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Th2. Self-adjointness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Th2. Self-adjointness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Th2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Th2. Finite-dimensional self-adjointness</w:t>
      </w:r>
    </w:p>
    <w:p>
      <w:pPr>
        <w:spacing w:before="160"/>
      </w:pPr>
      <w:r>
        <w:rPr>
          <w:b/>
          <w:color w:val="C96F4A"/>
          <w:sz w:val="21"/>
        </w:rPr>
        <w:t>Theorem Th2 (V8).</w:t>
      </w:r>
    </w:p>
    <w:p>
      <w:pPr>
        <w:jc w:val="both"/>
      </w:pPr>
      <w:r>
        <w:t>A symmetric operator on ℂ^N is essentially self-adjoint: defect indices (0, 0); e^{−iHt} is unitary; Im⟨ψ, Hψ⟩ = 0.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On ℂ^N every bounded symmetric operator is self-adjoint: D(H) = ℂ^N and the defect spaces ker(H* − iI), ker(H* + iI) are empty, since ‖(H ∓ iI)ψ‖² = ‖Hψ‖² + ‖ψ‖² ≥ ‖ψ‖² &gt; 0 (the cross-term vanishes by symmetry). Consequences: real spectrum, e^{−iHt} a unitary group, ⟨ψ, Hψ⟩ real. Numerically: the minimal singular value of H − iI is 3.9 (theory: √(1 + min‖Hψ‖²) ≥ 1), the unitarity drift of e^{−iHt} is 2.2e-16 over 1000 steps. The limit part (L → ∞, essential self-adjointness of an unbounded operator) is the open obligation O03.</w:t>
      </w:r>
    </w:p>
    <w:p>
      <w:pPr>
        <w:pStyle w:val="Heading1"/>
      </w:pPr>
      <w:r>
        <w:rPr>
          <w:rFonts w:ascii="Arial" w:hAnsi="Arial"/>
          <w:color w:val="3B4F58"/>
        </w:rPr>
        <w:t>Th2.1 Certificate and boundaries</w:t>
      </w:r>
    </w:p>
    <w:p>
      <w:pPr>
        <w:jc w:val="both"/>
      </w:pPr>
      <w:r>
        <w:t>Certificate: test_th2_selfadjoint.py checks three equivalent manifestations of self-adjointness — empty defects, unitary dynamics, real form — on the protocol gate; all three hold at machine floors. Practical value: the unitarity of e^{−iHt} underpins the dynamics campaigns (V17): the energy conservation 1.8e-15 in V17 is a direct corollary of Th2. The gap "finite-dim proved / limit open" is recorded honestly: in the infinite-dimensional problem symmetry is not enough, boundary conditions are needed (open boundaries are natural, but the strict convergence of resonances is an open problem of the program).</w:t>
      </w:r>
    </w:p>
    <w:p>
      <w:pPr>
        <w:jc w:val="both"/>
      </w:pPr>
      <w:r>
        <w:t>Boundaries: the theorem is finite-dimensional; the transfer to L → ∞ requires estimates of the essential spectrum and resonance geometry — see O03 in the obligation DAG.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2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Th2: four measurement dimensions — the metric, its behaviour across gates/instances, the control and the threshold (2×2 tile, 600 dpi, campaign verdict data).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