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11906"/>
            <w:shd w:val="clear" w:fill="2E3F49"/>
          </w:tcPr>
          <w:p>
            <w:r/>
          </w:p>
          <w:p>
            <w:pPr>
              <w:spacing w:before="1280" w:after="120"/>
              <w:ind w:left="1134"/>
              <w:jc w:val="left"/>
            </w:pPr>
            <w:r>
              <w:rPr>
                <w:rFonts w:ascii="Arial" w:hAnsi="Arial"/>
                <w:b w:val="0"/>
                <w:color w:val="7FB6C9"/>
                <w:sz w:val="18"/>
              </w:rPr>
              <w:t>AB CLOUD QUANTUM RESEARCH · MONOGRAPH SERIES</w:t>
            </w:r>
          </w:p>
          <w:p>
            <w:pPr>
              <w:spacing w:before="560" w:after="120"/>
              <w:ind w:left="1134"/>
              <w:jc w:val="left"/>
            </w:pPr>
            <w:r>
              <w:rPr>
                <w:rFonts w:ascii="Arial" w:hAnsi="Arial"/>
                <w:b/>
                <w:color w:val="C96F4A"/>
                <w:sz w:val="20"/>
              </w:rPr>
              <w:t>Volume Th6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/>
                <w:color w:val="F0F4F5"/>
                <w:sz w:val="52"/>
              </w:rPr>
              <w:t>Th6. The trace formula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 w:val="0"/>
                <w:color w:val="B7C6CC"/>
                <w:sz w:val="24"/>
              </w:rPr>
              <w:t>Th1–Th6: hermiticity, self-adjointness, certificates, the spectral Li formula, block reduction, the Guinand–Weil trace formula</w:t>
            </w:r>
          </w:p>
          <w:p>
            <w:pPr>
              <w:spacing w:before="280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4"/>
              </w:rPr>
              <w:t>Ishak Khamzatovich Isaev</w:t>
            </w:r>
          </w:p>
          <w:p>
            <w:pPr>
              <w:spacing w:before="12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0"/>
              </w:rPr>
              <w:t>Independent researcher, Nalchik, Kabardino-Balkarian Republic</w:t>
            </w:r>
          </w:p>
          <w:p>
            <w:pPr>
              <w:spacing w:before="1280" w:after="960"/>
              <w:ind w:left="1134"/>
              <w:jc w:val="left"/>
            </w:pPr>
            <w:r>
              <w:rPr>
                <w:rFonts w:ascii="Arial" w:hAnsi="Arial"/>
                <w:b w:val="0"/>
                <w:color w:val="93A7AE"/>
                <w:sz w:val="18"/>
              </w:rPr>
              <w:t>AB Research Program · monograph series V1–V19 · v1.2.0 · October 10, 2026</w:t>
            </w:r>
          </w:p>
        </w:tc>
      </w:tr>
    </w:tbl>
    <w:p>
      <w:r>
        <w:br w:type="page"/>
      </w:r>
    </w:p>
    <w:p>
      <w:pPr>
        <w:sectPr>
          <w:footerReference w:type="default" r:id="rId9"/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Contents</w:t>
      </w:r>
    </w:p>
    <w:p>
      <w:fldChar w:fldCharType="begin"/>
      <w:instrText xml:space="preserve"> TOC \o "1-1" \h \z \u </w:instrText>
      <w:fldChar w:fldCharType="separate"/>
      <w:t>Update the field (F9) to build the table of contents.</w:t>
      <w:fldChar w:fldCharType="end"/>
    </w:p>
    <w:p>
      <w:r>
        <w:br w:type="page"/>
      </w:r>
    </w:p>
    <w:p>
      <w:pPr>
        <w:sectPr>
          <w:pgSz w:w="11906" w:h="16838"/>
          <w:pgMar w:top="1247" w:right="1361" w:bottom="1247" w:left="1361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Th6. The trace formula</w:t>
      </w:r>
    </w:p>
    <w:p>
      <w:r>
        <w:rPr>
          <w:color w:val="777E81"/>
          <w:sz w:val="19"/>
        </w:rPr>
        <w:t>Th1–Th6: hermiticity, self-adjointness, certificates, the spectral Li formula, block reduction, the Guinand–Weil trace formula</w:t>
      </w:r>
    </w:p>
    <w:p>
      <w:r>
        <w:rPr>
          <w:color w:val="777E81"/>
          <w:sz w:val="19"/>
        </w:rPr>
        <w:t>Ishak Khamzatovich Isaev · Independent researcher, Nalchik, Kabardino-Balkarian Republic</w:t>
      </w:r>
    </w:p>
    <w:p>
      <w:r>
        <w:rPr>
          <w:color w:val="777E81"/>
          <w:sz w:val="19"/>
        </w:rPr>
        <w:t>AB Research Program · monograph series V1–V19 · Volume Th6 · v1.2.0 · October 10, 2026</w:t>
      </w:r>
    </w:p>
    <w:p>
      <w:pPr>
        <w:pStyle w:val="Heading1"/>
      </w:pPr>
      <w:r>
        <w:rPr>
          <w:rFonts w:ascii="Arial" w:hAnsi="Arial"/>
          <w:color w:val="3B4F58"/>
        </w:rPr>
        <w:t>Th6. The Guinand–Weil trace formula</w:t>
      </w:r>
    </w:p>
    <w:p>
      <w:pPr>
        <w:spacing w:before="160"/>
      </w:pPr>
      <w:r>
        <w:rPr>
          <w:b/>
          <w:color w:val="C96F4A"/>
          <w:sz w:val="21"/>
        </w:rPr>
        <w:t>Theorem Th6 (V7).</w:t>
      </w:r>
    </w:p>
    <w:p>
      <w:pPr>
        <w:jc w:val="both"/>
      </w:pPr>
      <w:r>
        <w:t>Q(a) = Σ_{γ&gt;0} 2a/(a²+γ²) = ζ′/ζ(½+a) + 1/(½+a) + 1/(a−½) − ½lnπ + ½ψ(¼+a/2) − B − C₀, with B = ½ln(4π) − 1 − γ/2, C₀ = −B; and K(x) = Tr e^{−xH_ξ} = (1/π)∫₀^∞ Q(a)·sin(ax) da.</w:t>
      </w:r>
    </w:p>
    <w:p>
      <w:pPr>
        <w:ind w:left="283"/>
        <w:jc w:val="both"/>
      </w:pPr>
      <w:r>
        <w:rPr>
          <w:b/>
          <w:i/>
          <w:sz w:val="19"/>
        </w:rPr>
        <w:t xml:space="preserve">Proof. </w:t>
      </w:r>
      <w:r>
        <w:rPr>
          <w:i/>
          <w:sz w:val="19"/>
        </w:rPr>
        <w:t>Step 1: the logarithmic derivative of the Hadamard product ξ(s) = ½·∏_ρ(1 − s/ρ) gives ξ′/ξ(½+a) proportional to Σ_γ 2a/(a² + γ²) — the sum Q(a) up to the normalization of the poles. Step 2: the explicit pole terms (the ζ pole at s = 1, the functional equation at s = ½, the Γ-factor through ψ) assemble into the constants; the comparison at a → 0+ fixes B = ½ln(4π) − 1 − γ/2 (ERRATUM: the parent repository encodes ½ln(2π); here the value is re-derived and checked by the asymptotics). Step 3: the representation 2a/(a²+γ²) = 2∫₀^∞ e^{−γt}·sin(at) dt and the exchange of integration (absolute convergence at x &gt; 0) give K(x) = (1/π)∫ Q(a) sin(ax) da. Step 4: at a &gt; ½ the series ζ′/ζ = −Σ Λ(n)/n^{½+a} transfers the prime weight into the trace: the prime part of K is the comb over Λ(n)/√n. Numerically: |ΔQ| ≤ 4.6e-8 (mpmath, 601-node spline), |ΔK| ≤ 6.9e-6 (Λ-sieve to 2·10⁶, tail ≤ 1e-6).</w:t>
      </w:r>
    </w:p>
    <w:p>
      <w:pPr>
        <w:pStyle w:val="Heading1"/>
      </w:pPr>
      <w:r>
        <w:rPr>
          <w:rFonts w:ascii="Arial" w:hAnsi="Arial"/>
          <w:color w:val="3B4F58"/>
        </w:rPr>
        <w:t>Th6.1 Certificate and boundaries</w:t>
      </w:r>
    </w:p>
    <w:p>
      <w:pPr>
        <w:jc w:val="both"/>
      </w:pPr>
      <w:r>
        <w:t>Certificate: test_th6_trace_formula.py checks Q(a) against the direct summation over the zero file and K(x) against the prime part; thresholds 1e-6/1e-5, facts 4.6e-8/6.9e-6; the PC0 recipe u·Σe^{−uN̄(γ)} − (1 − e^{−uX}) reproduced with the correlation r = +0.9996. Value: Th6 is the most precise bridge of the series "zeros ↔ operator": it not only records THAT primes live in the trace of H_ξ but also delivers the numerical pipeline (V7) on which the null operator of the program is assembled.</w:t>
      </w:r>
    </w:p>
    <w:p>
      <w:pPr>
        <w:jc w:val="both"/>
      </w:pPr>
      <w:r>
        <w:t>Boundaries: the constant B depends on the normalization of ξ; the formula for K(x) requires x &gt; 0 and the smooth part with exact Si/Ci forms; the Λ-sieve to 2·10⁶ limits the comb resolution — the tail beyond n &gt; 2·10⁶ is estimated by an exponential, its contribution ≤ 1e-6.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777E81"/>
        <w:sz w:val="18"/>
      </w:rPr>
      <w:fldChar w:fldCharType="begin"/>
      <w:instrText xml:space="preserve"> PAGE \* arabic \* MERGEFORMAT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