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Th1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Th1. Эрмитовость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Th1–Th6: эрмитовость, самосопряжённость, сертификаты, спектральная формула Ли, блочная редукция, следовая формула Гуинанда–Вейля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Th1. Эрмитовость</w:t>
      </w:r>
    </w:p>
    <w:p>
      <w:r>
        <w:rPr>
          <w:color w:val="777E81"/>
          <w:sz w:val="19"/>
        </w:rPr>
        <w:t>Th1–Th6: эрмитовость, самосопряжённость, сертификаты, спектральная формула Ли, блочная редукция, следовая формула Гуинанда–Вейля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Th1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Th1. Эрмитовость и вещественность спектра</w:t>
      </w:r>
    </w:p>
    <w:p>
      <w:pPr>
        <w:spacing w:before="160"/>
      </w:pPr>
      <w:r>
        <w:rPr>
          <w:b/>
          <w:color w:val="C96F4A"/>
          <w:sz w:val="21"/>
        </w:rPr>
        <w:t>Теорема Th1 (V4).</w:t>
      </w:r>
    </w:p>
    <w:p>
      <w:pPr>
        <w:jc w:val="both"/>
      </w:pPr>
      <w:r>
        <w:t>Для любого набора вихрей, W, α и границ оператор H_L удовлетворяет H_L = H_L†; следовательно spec(H_L) ⊂ ℝ. При α = ½ и W = 0 спектр симметричен: λ ∈ spec ⇒ −λ ∈ spec.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Каждая связь вносится парой H[i,j] = −t·e^{iφ}, H[j,i] = −t·e^{−iφ} = conj(H[i,j]) — эрмитовость по построению; диагональ вещественна (вихревой потенциал, беспорядок, стэггерд-масса). По спектральной теореме для эрмитовых матриц весь спектр вещественен. Симметрия при W = 0: решётка двудольна по чётности ix+iy, в этом базисе H = [[0, B], [B†, 0]]; если H(λ, 0) = λ·(u, v), то H(−v, u) = −λ·(u, v)·(−1) — спектр симметричен относительно нуля. Численный сертификат: ‖H − H†‖ = 0.0 точно; спаривание λ ↔ −λ воспроизведено до 8.2e-15; невязки вещественности 8.8e-15 (машинный пол eigvalsh).</w:t>
      </w:r>
    </w:p>
    <w:p>
      <w:pPr>
        <w:pStyle w:val="Heading1"/>
      </w:pPr>
      <w:r>
        <w:rPr>
          <w:rFonts w:ascii="Arial" w:hAnsi="Arial"/>
          <w:color w:val="3B4F58"/>
        </w:rPr>
        <w:t>Th1.1 Сертификат и границы</w:t>
      </w:r>
    </w:p>
    <w:p>
      <w:pPr>
        <w:jc w:val="both"/>
      </w:pPr>
      <w:r>
        <w:t>Сертификат воспроизводим: test_th1_passport.py проверяет эрмитовость на трёх затворах протокола (Nv = 16/64/256, сид 96) и требует ‖H − H†‖ ≤ 1e-12; факт — ровно 0.0, поскольку конструкция не использует приближений: пары сопряжённых элементов записываются одновременно. Существенно, что эрмитовость сохраняется при ВСЕХ ручках C5 — твистах, анизотропии, δα, стэггерд-массе, профиле и знаках: каждая ручка изменяет либо модуль связи (сохраняя фазовую пару), либо диагональ (оставаясь вещественной). Это делает Th1 архитектурным свойством, а не свойством отдельной конфигурации.</w:t>
      </w:r>
    </w:p>
    <w:p>
      <w:pPr>
        <w:jc w:val="both"/>
      </w:pPr>
      <w:r>
        <w:t>Границы: Th1 ничего не говорит о соответствии спектра нулям ζ — это вопрос Г2/Г5, на котором серия даёт отрицательные вердикты (V1, V3, V6, V16). Симметрия λ ↔ −λ нарушается уже при W &gt; 0 (вихревой потенциал несимметричен) и не восстанавливается вихрями.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79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1_4dim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Теорема Th1: четыре измерения измерений — метрика, её поведение по затворам/инстансам, контроль и порог (плитка 2×2, 600 dpi, данные вердикта кампании).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