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before="4600"/>
      </w:pPr>
    </w:p>
    <w:p>
      <w:pPr>
        <w:spacing w:after="360" w:line="312" w:lineRule="auto"/>
        <w:jc w:val="center"/>
      </w:pPr>
      <w:r>
        <w:rPr>
          <w:rFonts w:ascii="Times New Roman" w:hAnsi="Times New Roman" w:eastAsia="SimSun"/>
          <w:b w:val="0"/>
          <w:i w:val="0"/>
          <w:sz w:val="16"/>
        </w:rPr>
        <w:t>choptuik_ac_bc · theorems12 · github.com/wild8highlander/choptuik_ac_bc</w:t>
      </w:r>
    </w:p>
    <w:p>
      <w:pPr>
        <w:spacing w:after="0" w:line="300" w:lineRule="auto"/>
        <w:jc w:val="center"/>
      </w:pPr>
      <w:r>
        <w:rPr>
          <w:rFonts w:ascii="Times New Roman" w:hAnsi="Times New Roman" w:eastAsia="SimSun"/>
          <w:b/>
          <w:i w:val="0"/>
          <w:sz w:val="34"/>
        </w:rPr>
        <w:t>The Static Factorization</w:t>
      </w:r>
    </w:p>
    <w:p>
      <w:pPr>
        <w:spacing w:after="0" w:line="300" w:lineRule="auto"/>
        <w:jc w:val="center"/>
      </w:pPr>
      <w:r>
        <w:rPr>
          <w:rFonts w:ascii="Times New Roman" w:hAnsi="Times New Roman" w:eastAsia="SimSun"/>
          <w:b/>
          <w:i w:val="0"/>
          <w:sz w:val="34"/>
        </w:rPr>
        <w:t>Theorem:</w:t>
      </w:r>
    </w:p>
    <w:p>
      <w:pPr>
        <w:spacing w:after="200" w:line="300" w:lineRule="auto"/>
        <w:jc w:val="center"/>
      </w:pPr>
      <w:r>
        <w:rPr>
          <w:rFonts w:ascii="Times New Roman" w:hAnsi="Times New Roman" w:eastAsia="SimSun"/>
          <w:b/>
          <w:i w:val="0"/>
          <w:sz w:val="34"/>
        </w:rPr>
        <w:t>S ∩ C = {R1h = 0} ∪ {T0h = 0} ∪ {T0h = T0h*}</w:t>
      </w:r>
    </w:p>
    <w:p>
      <w:pPr>
        <w:spacing w:after="0" w:line="312" w:lineRule="auto"/>
        <w:jc w:val="center"/>
      </w:pPr>
      <w:r>
        <w:rPr>
          <w:rFonts w:ascii="Times New Roman" w:hAnsi="Times New Roman" w:eastAsia="SimSun"/>
          <w:b w:val="0"/>
          <w:i w:val="0"/>
          <w:sz w:val="13"/>
        </w:rPr>
        <w:t>UV_ξ3 = 2·R1h·Mdef_ξ5 identically · the resting system on the chain = two equations</w:t>
      </w:r>
    </w:p>
    <w:p>
      <w:pPr>
        <w:spacing w:before="800" w:after="0" w:line="240" w:lineRule="auto"/>
      </w:pPr>
    </w:p>
    <w:tbl>
      <w:tblPr>
        <w:tblW w:type="auto" w:w="0"/>
        <w:jc w:val="center"/>
        <w:tblLayout w:type="fixed"/>
        <w:tblLook w:firstColumn="1" w:firstRow="1" w:lastColumn="0" w:lastRow="0" w:noHBand="0" w:noVBand="1" w:val="04A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52"/>
        <w:gridCol w:w="4252"/>
      </w:tblGrid>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Author:</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Isahk Khamzatovich Isaev</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Series: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Monograph No. 03 of the “Twelve Theorems” cycle</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Machine:</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global_static_search.py · SymPy, exact + census</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Verdict:</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einstein_direct/results/global_static_search.json</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Status: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PROVED EXACTLY ([G1a]) + census G1–G3</w:t>
            </w:r>
          </w:p>
        </w:tc>
      </w:tr>
    </w:tbl>
    <w:p>
      <w:pPr>
        <w:spacing w:before="520" w:after="0" w:line="240" w:lineRule="auto"/>
      </w:pPr>
    </w:p>
    <w:p>
      <w:pPr>
        <w:spacing w:line="312" w:lineRule="auto"/>
        <w:jc w:val="center"/>
      </w:pPr>
      <w:r>
        <w:rPr>
          <w:rFonts w:ascii="Times New Roman" w:hAnsi="Times New Roman" w:eastAsia="SimSun"/>
          <w:b w:val="0"/>
          <w:i w:val="0"/>
          <w:sz w:val="16"/>
        </w:rPr>
        <w:t>2026 · Isaev Proprietary License · folder theorems12</w:t>
      </w:r>
    </w:p>
    <w:p>
      <w:pPr>
        <w:sectPr>
          <w:pgSz w:w="11906" w:h="16838"/>
          <w:pgMar w:top="0" w:right="1701" w:bottom="0" w:left="1701" w:header="708" w:footer="708" w:gutter="0"/>
          <w:cols w:space="720"/>
          <w:docGrid w:linePitch="360"/>
        </w:sectPr>
      </w:pPr>
    </w:p>
    <w:p>
      <w:pPr>
        <w:spacing w:before="240" w:after="360" w:line="360" w:lineRule="auto"/>
        <w:jc w:val="center"/>
      </w:pPr>
      <w:r>
        <w:rPr>
          <w:rFonts w:ascii="Times New Roman" w:hAnsi="Times New Roman" w:eastAsia="SimHei"/>
          <w:b/>
          <w:i w:val="0"/>
          <w:sz w:val="32"/>
        </w:rPr>
        <w:t>Abstract</w:t>
      </w:r>
    </w:p>
    <w:p>
      <w:pPr>
        <w:spacing w:after="120" w:line="360" w:lineRule="auto"/>
        <w:jc w:val="both"/>
      </w:pPr>
      <w:r>
        <w:rPr>
          <w:rFonts w:ascii="Times New Roman" w:hAnsi="Times New Roman" w:eastAsia="SimSun"/>
          <w:b w:val="0"/>
          <w:i w:val="0"/>
          <w:sz w:val="24"/>
        </w:rPr>
        <w:t>This monograph records the structural theorem of the static sector of the direct solution programme for the Choptuik problem. It is established that the system of resting equations of the truncated tower, restricted to the static chain of the center, is equivalent to two equations (the UV book, the mass-defect book), while all other residues, including the C1 group, vanish identically, and the books themselves are proportional: UV_ξ3 = 2·R1h·Mdef_ξ5. The branch factorization gives UV_ξ3 = −(16/27)R1h³T0h²(4T0h² − 27) and Mdef_ξ5 = −(8/27)R1h²T0h²(4T0h² − 27).</w:t>
      </w:r>
    </w:p>
    <w:p>
      <w:pPr>
        <w:spacing w:after="120" w:line="360" w:lineRule="auto"/>
        <w:jc w:val="both"/>
      </w:pPr>
      <w:r>
        <w:rPr>
          <w:rFonts w:ascii="Times New Roman" w:hAnsi="Times New Roman" w:eastAsia="SimSun"/>
          <w:b w:val="0"/>
          <w:i w:val="0"/>
          <w:sz w:val="24"/>
        </w:rPr>
        <w:t>As a consequence, the intersection of the static set with the chain is described exactly: S ∩ C = {R1h = 0} ∪ {T0h = 0} ∪ {T0h = T0h*} — the trivial family, the half-tower and the flat line; the non-degenerate branch is unique. The numerical census (2501 cells, 56 seeds, 300 starts off the chain, a one-dimensional static kernel) confirms the exhaustiveness: zero new branches. Tables of roots, corollaries for the uniqueness of the clock and the march theorem, honest caveats and the reproduction protocol are included.</w:t>
      </w:r>
    </w:p>
    <w:p>
      <w:pPr>
        <w:spacing w:after="40" w:line="360" w:lineRule="auto"/>
      </w:pPr>
    </w:p>
    <w:p>
      <w:pPr>
        <w:spacing w:after="0" w:line="360" w:lineRule="auto"/>
        <w:jc w:val="both"/>
      </w:pPr>
      <w:r>
        <w:rPr>
          <w:rFonts w:ascii="Times New Roman" w:hAnsi="Times New Roman" w:eastAsia="SimSun"/>
          <w:b/>
          <w:i w:val="0"/>
          <w:sz w:val="24"/>
        </w:rPr>
        <w:t xml:space="preserve">Keywords: </w:t>
      </w:r>
      <w:r>
        <w:rPr>
          <w:rFonts w:ascii="Times New Roman" w:hAnsi="Times New Roman" w:eastAsia="SimSun"/>
          <w:b w:val="0"/>
          <w:i w:val="0"/>
          <w:sz w:val="24"/>
        </w:rPr>
        <w:t>static factorization, static set, chain, half-tower, flat line, exhaustiveness, SymPy, machine proof.</w:t>
      </w:r>
    </w:p>
    <w:p>
      <w:pPr>
        <w:spacing w:after="0" w:line="240" w:lineRule="auto"/>
      </w:pPr>
      <w:r>
        <w:br w:type="page"/>
      </w:r>
    </w:p>
    <w:p>
      <w:pPr>
        <w:spacing w:before="480" w:after="360" w:line="360" w:lineRule="auto"/>
        <w:jc w:val="center"/>
      </w:pPr>
      <w:r>
        <w:rPr>
          <w:rFonts w:ascii="Times New Roman" w:hAnsi="Times New Roman" w:eastAsia="SimHei"/>
          <w:b/>
          <w:i w:val="0"/>
          <w:sz w:val="32"/>
        </w:rPr>
        <w:t>Table of Contents</w:t>
      </w:r>
    </w:p>
    <w:p>
      <w:pPr>
        <w:spacing w:before="60" w:after="60" w:line="276" w:lineRule="auto"/>
        <w:tabs>
          <w:tab w:val="right" w:leader="dot" w:pos="9026"/>
        </w:tabs>
      </w:pPr>
      <w:r>
        <w:rPr>
          <w:rFonts w:ascii="Times New Roman" w:hAnsi="Times New Roman" w:eastAsia="SimSun"/>
          <w:b/>
          <w:i w:val="0"/>
          <w:sz w:val="24"/>
        </w:rPr>
        <w:t>1. Introduction</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2. Notation and Setting</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_Toc100002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3. Statement of the Theorem</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_Toc100003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4. Sketch of the Machine Proof</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_Toc100004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4.1. The symbolic layer</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_Toc100005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4.2. The numerical census (layers G1–G3)</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_Toc100006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5. Numerical Results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_Toc100007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6. Corollaries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_Toc100008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7. Honest Caveats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_Toc100009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8. Reproducibility</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_Toc100010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References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200" w:after="0" w:line="312" w:lineRule="auto"/>
      </w:pPr>
      <w:r>
        <w:rPr>
          <w:rFonts w:ascii="Times New Roman" w:hAnsi="Times New Roman" w:eastAsia="SimSun"/>
          <w:b w:val="0"/>
          <w:i/>
          <w:color w:val="888888"/>
          <w:sz w:val="18"/>
        </w:rPr>
        <w:t>Note: the Table of Contents is generated via field codes. After editing, refresh the page numbers: right-click the TOC and select “Update Field”.</w:t>
      </w:r>
    </w:p>
    <w:p>
      <w:pPr>
        <w:sectPr>
          <w:headerReference w:type="default" r:id="rId9"/>
          <w:footerReference w:type="default" r:id="rId10"/>
          <w:pgSz w:w="11906" w:h="16838"/>
          <w:pgMar w:top="1440" w:right="1417" w:bottom="1440" w:left="1701" w:header="850" w:footer="992" w:gutter="0"/>
          <w:cols w:space="720"/>
          <w:docGrid w:linePitch="360"/>
          <w:pgNumType w:fmt="upperRoman" w:start="1"/>
        </w:sectPr>
      </w:pPr>
    </w:p>
    <w:p>
      <w:pPr>
        <w:keepNext/>
        <w:spacing w:before="480" w:after="360" w:line="360" w:lineRule="auto"/>
        <w:jc w:val="center"/>
      </w:pPr>
      <w:r>
        <w:rPr>
          <w:rFonts w:ascii="Times New Roman" w:hAnsi="Times New Roman" w:eastAsia="SimHei"/>
          <w:b/>
          <w:i w:val="0"/>
          <w:sz w:val="32"/>
        </w:rPr>
        <w:t>1. Introduction</w:t>
      </w:r>
      <w:bookmarkStart w:id="100" w:name="_Toc100001"/>
      <w:bookmarkEnd w:id="100"/>
    </w:p>
    <w:p>
      <w:pPr>
        <w:spacing w:after="120" w:line="360" w:lineRule="auto"/>
        <w:jc w:val="both"/>
      </w:pPr>
      <w:r>
        <w:rPr>
          <w:rFonts w:ascii="Times New Roman" w:hAnsi="Times New Roman" w:eastAsia="SimSun"/>
          <w:b w:val="0"/>
          <w:i w:val="0"/>
          <w:sz w:val="24"/>
        </w:rPr>
        <w:t>The third monograph records the structural theorem of the static sector: the factorization theorem of the statics on the chain. Obtained in campaign v18b (GLOBAL-STATIC-SEARCH, machine global_static_search.py, LEDGER §29) as the exact fact [G1a] and independently confirmed by the v17 contour (machine clock_closure_t1c.py, layer C1), it describes the intersection of the static set S with the static chain of the center as an exhaustive union of three families and reduces the whole system of resting equations on the chain to two equations with a common clock structure.</w:t>
      </w:r>
    </w:p>
    <w:p>
      <w:pPr>
        <w:spacing w:after="120" w:line="360" w:lineRule="auto"/>
        <w:jc w:val="both"/>
      </w:pPr>
      <w:r>
        <w:rPr>
          <w:rFonts w:ascii="Times New Roman" w:hAnsi="Times New Roman" w:eastAsia="SimSun"/>
          <w:b w:val="0"/>
          <w:i w:val="0"/>
          <w:sz w:val="24"/>
        </w:rPr>
        <w:t>The value of the theorem is twofold. First, it gives a complete classification of the static configurations of the tower on the chain: the trivial family, the half-tower and the flat line with the critical point; there are no other static branches on the chain. Second, it explains the uniqueness of the clock (monograph No. 1): the pair of books is proportional, so two clock conditions never yield two independent scales. The classification is closed beyond the chain as well: a scan of 2501 cells, 56 Gauss–Newton seeds, 300 free-Newton starts off the chain and a static kernel of dimension one (layer G3) find no new non-degenerate branch.</w:t>
      </w:r>
    </w:p>
    <w:p>
      <w:pPr>
        <w:keepNext/>
        <w:spacing w:before="480" w:after="360" w:line="360" w:lineRule="auto"/>
        <w:jc w:val="center"/>
      </w:pPr>
      <w:r>
        <w:rPr>
          <w:rFonts w:ascii="Times New Roman" w:hAnsi="Times New Roman" w:eastAsia="SimHei"/>
          <w:b/>
          <w:i w:val="0"/>
          <w:sz w:val="32"/>
        </w:rPr>
        <w:t>2. Notation and Setting</w:t>
      </w:r>
      <w:bookmarkStart w:id="101" w:name="_Toc100002"/>
      <w:bookmarkEnd w:id="101"/>
    </w:p>
    <w:p>
      <w:pPr>
        <w:spacing w:after="120" w:line="360" w:lineRule="auto"/>
        <w:jc w:val="both"/>
      </w:pPr>
      <w:r>
        <w:rPr>
          <w:rFonts w:ascii="Times New Roman" w:hAnsi="Times New Roman" w:eastAsia="SimSun"/>
          <w:b w:val="0"/>
          <w:i w:val="0"/>
          <w:sz w:val="24"/>
        </w:rPr>
        <w:t>The static set S is the set of configurations of the truncated tower on which all twelve resting equations vanish. The chain C is the one-parameter family with the exact chain forms R3h = 2R1h·T0h²/9, W2h = 4T0h²/3, P2h = T0h/3, R5h = 2R1h·T0h²(3T0h² − 5)/45, M5h = 2R1h·T0h²(23 − 6T0h²)/9 (monograph No. 1, §2.1). The residues UV_ξ3 and Mdef_ξ5 are the third UV residue and the fifth mass-defect residue; C1_ξ1…ξ3 are the chain constraint group of the first loop.</w:t>
      </w:r>
    </w:p>
    <w:p>
      <w:pPr>
        <w:spacing w:after="120" w:line="360" w:lineRule="auto"/>
        <w:jc w:val="both"/>
      </w:pPr>
      <w:r>
        <w:rPr>
          <w:rFonts w:ascii="Times New Roman" w:hAnsi="Times New Roman" w:eastAsia="SimSun"/>
          <w:b w:val="0"/>
          <w:i w:val="0"/>
          <w:sz w:val="24"/>
        </w:rPr>
        <w:t>The setting: to prove that the system of resting equations restricted to C is equivalent to two equations with the same zero set, to write out the factorization of both, and to establish the exact formula for S ∩ C. Then — to close the question of non-degenerate branches beyond the chain by a numerical census (layers G1–G3).</w:t>
      </w:r>
    </w:p>
    <w:p>
      <w:pPr>
        <w:keepNext/>
        <w:spacing w:before="200" w:after="60" w:line="360" w:lineRule="auto"/>
        <w:jc w:val="center"/>
      </w:pPr>
      <w:r>
        <w:rPr>
          <w:rFonts w:ascii="Times New Roman" w:hAnsi="Times New Roman" w:eastAsia="SimSun"/>
          <w:b w:val="0"/>
          <w:i w:val="0"/>
          <w:sz w:val="21"/>
        </w:rPr>
        <w:t>Table 3.1. The known static families (known_families of machine v18b)</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8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Family</w:t>
            </w:r>
          </w:p>
        </w:tc>
        <w:tc>
          <w:tcPr>
            <w:tcW w:type="dxa" w:w="2929"/>
            <w:tcW w:type="pct" w:w="31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Definition</w:t>
            </w:r>
          </w:p>
        </w:tc>
        <w:tc>
          <w:tcPr>
            <w:tcW w:type="dxa" w:w="2929"/>
            <w:tcW w:type="pct" w:w="21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Status</w:t>
            </w:r>
          </w:p>
        </w:tc>
      </w:tr>
      <w:tr>
        <w:tc>
          <w:tcPr>
            <w:tcW w:type="dxa" w:w="2929"/>
            <w:tcW w:type="pct" w:w="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S0</w:t>
            </w:r>
          </w:p>
        </w:tc>
        <w:tc>
          <w:tcPr>
            <w:tcW w:type="dxa" w:w="2929"/>
            <w:tcW w:type="pct" w:w="3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trivial: all amplitudes 0; T0h → 0 at any R1h</w:t>
            </w:r>
          </w:p>
        </w:tc>
        <w:tc>
          <w:tcPr>
            <w:tcW w:type="dxa" w:w="2929"/>
            <w:tcW w:type="pct" w:w="2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degenerate</w:t>
            </w:r>
          </w:p>
        </w:tc>
      </w:tr>
      <w:tr>
        <w:tc>
          <w:tcPr>
            <w:tcW w:type="dxa" w:w="2929"/>
            <w:tcW w:type="pct" w:w="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S1</w:t>
            </w:r>
          </w:p>
        </w:tc>
        <w:tc>
          <w:tcPr>
            <w:tcW w:type="dxa" w:w="2929"/>
            <w:tcW w:type="pct" w:w="3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the critical point x* (T0h = 3√3/2, R1h = 1)</w:t>
            </w:r>
          </w:p>
        </w:tc>
        <w:tc>
          <w:tcPr>
            <w:tcW w:type="dxa" w:w="2929"/>
            <w:tcW w:type="pct" w:w="2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a single point</w:t>
            </w:r>
          </w:p>
        </w:tc>
      </w:tr>
      <w:tr>
        <w:tc>
          <w:tcPr>
            <w:tcW w:type="dxa" w:w="2929"/>
            <w:tcW w:type="pct" w:w="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S2</w:t>
            </w:r>
          </w:p>
        </w:tc>
        <w:tc>
          <w:tcPr>
            <w:tcW w:type="dxa" w:w="2929"/>
            <w:tcW w:type="pct" w:w="3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the flat line: R1h free at T0h = T0h*</w:t>
            </w:r>
          </w:p>
        </w:tc>
        <w:tc>
          <w:tcPr>
            <w:tcW w:type="dxa" w:w="2929"/>
            <w:tcW w:type="pct" w:w="2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the only non-degenerate branch</w:t>
            </w:r>
          </w:p>
        </w:tc>
      </w:tr>
      <w:tr>
        <w:tc>
          <w:tcPr>
            <w:tcW w:type="dxa" w:w="2929"/>
            <w:tcW w:type="pct" w:w="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S3</w:t>
            </w:r>
          </w:p>
        </w:tc>
        <w:tc>
          <w:tcPr>
            <w:tcW w:type="dxa" w:w="2929"/>
            <w:tcW w:type="pct" w:w="3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the half-tower: T0h arbitrary at R1h = 0</w:t>
            </w:r>
          </w:p>
        </w:tc>
        <w:tc>
          <w:tcPr>
            <w:tcW w:type="dxa" w:w="2929"/>
            <w:tcW w:type="pct" w:w="2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an exact degenerate branch</w:t>
            </w:r>
          </w:p>
        </w:tc>
      </w:tr>
    </w:tbl>
    <w:p>
      <w:pPr>
        <w:spacing w:after="120" w:line="360" w:lineRule="auto"/>
      </w:pPr>
    </w:p>
    <w:p>
      <w:pPr>
        <w:keepNext/>
        <w:spacing w:before="480" w:after="360" w:line="360" w:lineRule="auto"/>
        <w:jc w:val="center"/>
      </w:pPr>
      <w:r>
        <w:rPr>
          <w:rFonts w:ascii="Times New Roman" w:hAnsi="Times New Roman" w:eastAsia="SimHei"/>
          <w:b/>
          <w:i w:val="0"/>
          <w:sz w:val="32"/>
        </w:rPr>
        <w:t>3. Statement of the Theorem</w:t>
      </w:r>
      <w:bookmarkStart w:id="102" w:name="_Toc100003"/>
      <w:bookmarkEnd w:id="102"/>
    </w:p>
    <w:p>
      <w:pPr>
        <w:spacing w:after="120" w:line="360" w:lineRule="auto"/>
        <w:jc w:val="both"/>
      </w:pPr>
      <w:r>
        <w:rPr>
          <w:rFonts w:ascii="Times New Roman" w:hAnsi="Times New Roman" w:eastAsia="SimSun"/>
          <w:b w:val="0"/>
          <w:i w:val="0"/>
          <w:sz w:val="24"/>
        </w:rPr>
        <w:t>Theorem 3 (static factorization on the chain). Let C be the static chain of the center and S the static set of the tower. Then:</w:t>
      </w:r>
    </w:p>
    <w:p>
      <w:pPr>
        <w:spacing w:after="120" w:line="360" w:lineRule="auto"/>
        <w:jc w:val="both"/>
      </w:pPr>
      <w:r>
        <w:rPr>
          <w:rFonts w:ascii="Times New Roman" w:hAnsi="Times New Roman" w:eastAsia="SimSun"/>
          <w:b w:val="0"/>
          <w:i w:val="0"/>
          <w:sz w:val="24"/>
        </w:rPr>
        <w:t>(i) all resting equations except two vanish on C identically: the residues C1_ξ1, C1_ξ2, C1_ξ3 are zero as polynomials, and the resting system on C is equivalent to the pair (UV_ξ3, Mdef_ξ5);</w:t>
      </w:r>
    </w:p>
    <w:p>
      <w:pPr>
        <w:spacing w:before="120" w:after="120" w:line="360" w:lineRule="auto"/>
        <w:tabs>
          <w:tab w:val="center" w:pos="4300"/>
          <w:tab w:val="right" w:pos="8700"/>
        </w:tabs>
      </w:pPr>
      <w:r>
        <w:tab/>
      </w:r>
      <w:r>
        <w:rPr>
          <w:rFonts w:ascii="Times New Roman" w:hAnsi="Times New Roman" w:eastAsia="SimSun"/>
          <w:b w:val="0"/>
          <w:i/>
          <w:sz w:val="24"/>
        </w:rPr>
        <w:t>UV_ξ3 = −(16/27)·R1h³·T0h²·(4T0h² − 27),   Mdef_ξ5 = −(8/27)·R1h²·T0h²·(4T0h² − 27)</w:t>
      </w:r>
      <w:r>
        <w:rPr>
          <w:rFonts w:ascii="Times New Roman" w:hAnsi="Times New Roman" w:eastAsia="SimSun"/>
          <w:b w:val="0"/>
          <w:i w:val="0"/>
          <w:sz w:val="24"/>
        </w:rPr>
        <w:tab/>
        <w:t>(3.1)</w:t>
      </w:r>
    </w:p>
    <w:p>
      <w:pPr>
        <w:spacing w:after="120" w:line="360" w:lineRule="auto"/>
        <w:jc w:val="both"/>
      </w:pPr>
      <w:r>
        <w:rPr>
          <w:rFonts w:ascii="Times New Roman" w:hAnsi="Times New Roman" w:eastAsia="SimSun"/>
          <w:b w:val="0"/>
          <w:i w:val="0"/>
          <w:sz w:val="24"/>
        </w:rPr>
        <w:t>(ii) on C the books are proportional identically: UV_ξ3 = 2·R1h·Mdef_ξ5 (ratio_is_2R1h = true, a machine-verified identity); the clock factors of the two books differ by the constant multiple 2, their zero sets coincide;</w:t>
      </w:r>
    </w:p>
    <w:p>
      <w:pPr>
        <w:spacing w:after="120" w:line="360" w:lineRule="auto"/>
        <w:jc w:val="both"/>
      </w:pPr>
      <w:r>
        <w:rPr>
          <w:rFonts w:ascii="Times New Roman" w:hAnsi="Times New Roman" w:eastAsia="SimSun"/>
          <w:b w:val="0"/>
          <w:i w:val="0"/>
          <w:sz w:val="24"/>
        </w:rPr>
        <w:t>(iii) the intersection of the static set with the chain is described exactly:</w:t>
      </w:r>
    </w:p>
    <w:p>
      <w:pPr>
        <w:spacing w:before="120" w:after="120" w:line="360" w:lineRule="auto"/>
        <w:tabs>
          <w:tab w:val="center" w:pos="4300"/>
          <w:tab w:val="right" w:pos="8700"/>
        </w:tabs>
      </w:pPr>
      <w:r>
        <w:tab/>
      </w:r>
      <w:r>
        <w:rPr>
          <w:rFonts w:ascii="Times New Roman" w:hAnsi="Times New Roman" w:eastAsia="SimSun"/>
          <w:b w:val="0"/>
          <w:i/>
          <w:sz w:val="24"/>
        </w:rPr>
        <w:t>S ∩ C = {R1h = 0} ∪ {T0h = 0} ∪ {T0h = T0h*}</w:t>
      </w:r>
      <w:r>
        <w:rPr>
          <w:rFonts w:ascii="Times New Roman" w:hAnsi="Times New Roman" w:eastAsia="SimSun"/>
          <w:b w:val="0"/>
          <w:i w:val="0"/>
          <w:sz w:val="24"/>
        </w:rPr>
        <w:tab/>
        <w:t>(3.2)</w:t>
      </w:r>
    </w:p>
    <w:p>
      <w:pPr>
        <w:spacing w:after="120" w:line="360" w:lineRule="auto"/>
        <w:jc w:val="both"/>
      </w:pPr>
      <w:r>
        <w:rPr>
          <w:rFonts w:ascii="Times New Roman" w:hAnsi="Times New Roman" w:eastAsia="SimSun"/>
          <w:b w:val="0"/>
          <w:i w:val="0"/>
          <w:sz w:val="24"/>
        </w:rPr>
        <w:t>where T0h* = 3√3/2 is the unique positive root of the clock factor 4T0h² − 27 (the baseline point); on the brick δ_C = π/7 the formula survives with the root T0h = 2.6660683;</w:t>
      </w:r>
    </w:p>
    <w:p>
      <w:pPr>
        <w:spacing w:after="120" w:line="360" w:lineRule="auto"/>
        <w:jc w:val="both"/>
      </w:pPr>
      <w:r>
        <w:rPr>
          <w:rFonts w:ascii="Times New Roman" w:hAnsi="Times New Roman" w:eastAsia="SimSun"/>
          <w:b w:val="0"/>
          <w:i w:val="0"/>
          <w:sz w:val="24"/>
        </w:rPr>
        <w:t>(iv) the numerical census confirms the exhaustiveness: a scan of 2501 cells with 56 seeds finds roots only of the classes flat_line_S2 and trivial_S0; 300 free-Newton starts off the chain give 34 captures of the flat line, ~165 trivial drifts and 0 new branches; the static kernel dF/da at x* is one-dimensional (the tangent of the flat line), and the branching attempts over rank drops 4–7 yield no landings off the line.</w:t>
      </w:r>
    </w:p>
    <w:p>
      <w:pPr>
        <w:keepNext/>
        <w:spacing w:before="480" w:after="360" w:line="360" w:lineRule="auto"/>
        <w:jc w:val="center"/>
      </w:pPr>
      <w:r>
        <w:rPr>
          <w:rFonts w:ascii="Times New Roman" w:hAnsi="Times New Roman" w:eastAsia="SimHei"/>
          <w:b/>
          <w:i w:val="0"/>
          <w:sz w:val="32"/>
        </w:rPr>
        <w:t>4. Sketch of the Machine Proof</w:t>
      </w:r>
      <w:bookmarkStart w:id="103" w:name="_Toc100004"/>
      <w:bookmarkEnd w:id="103"/>
    </w:p>
    <w:p>
      <w:pPr>
        <w:keepNext/>
        <w:spacing w:before="360" w:after="240" w:line="360" w:lineRule="auto"/>
        <w:jc w:val="left"/>
      </w:pPr>
      <w:r>
        <w:rPr>
          <w:rFonts w:ascii="Times New Roman" w:hAnsi="Times New Roman" w:eastAsia="SimHei"/>
          <w:b/>
          <w:i w:val="0"/>
          <w:sz w:val="30"/>
        </w:rPr>
        <w:t>4.1. The symbolic layer</w:t>
      </w:r>
      <w:bookmarkStart w:id="104" w:name="_Toc100005"/>
      <w:bookmarkEnd w:id="104"/>
    </w:p>
    <w:p>
      <w:pPr>
        <w:spacing w:after="120" w:line="360" w:lineRule="auto"/>
        <w:jc w:val="both"/>
      </w:pPr>
      <w:r>
        <w:rPr>
          <w:rFonts w:ascii="Times New Roman" w:hAnsi="Times New Roman" w:eastAsia="SimSun"/>
          <w:b w:val="0"/>
          <w:i w:val="0"/>
          <w:sz w:val="24"/>
        </w:rPr>
        <w:t>The proof of clauses (i)–(iii) is executed by SymPy in exact arithmetic. Substitution of the chain forms into the residues yields polynomials in (R1h, T0h); the machine verifies the identical vanishing of the C1 group (residual 0), computes the ratio UV_ξ3/Mdef_ξ5 and simplifies it to 2R1h, then factorizes each book. At the baseline the factorization gives (3.1); on the brick δ_C = π/7 both books acquire the common spinor denominator 64827 = 3⁴·267 and the cofactors (π − 14)(π + 14), after which the clock factor takes the form (196 − π²)T0h² − 1323. The positive root is verified in 50-digit arithmetic: 2.5980762113… and 2.6660683050… respectively.</w:t>
      </w:r>
    </w:p>
    <w:p>
      <w:pPr>
        <w:keepNext/>
        <w:spacing w:before="360" w:after="240" w:line="360" w:lineRule="auto"/>
        <w:jc w:val="left"/>
      </w:pPr>
      <w:r>
        <w:rPr>
          <w:rFonts w:ascii="Times New Roman" w:hAnsi="Times New Roman" w:eastAsia="SimHei"/>
          <w:b/>
          <w:i w:val="0"/>
          <w:sz w:val="30"/>
        </w:rPr>
        <w:t>4.2. The numerical census (layers G1–G3)</w:t>
      </w:r>
      <w:bookmarkStart w:id="105" w:name="_Toc100006"/>
      <w:bookmarkEnd w:id="105"/>
    </w:p>
    <w:p>
      <w:pPr>
        <w:spacing w:after="120" w:line="360" w:lineRule="auto"/>
        <w:jc w:val="both"/>
      </w:pPr>
      <w:r>
        <w:rPr>
          <w:rFonts w:ascii="Times New Roman" w:hAnsi="Times New Roman" w:eastAsia="SimSun"/>
          <w:b w:val="0"/>
          <w:i w:val="0"/>
          <w:sz w:val="24"/>
        </w:rPr>
        <w:t>Layer G1 is a two-dimensional scan of the residual system (Mdef_ξ5, UV_ξ3) over a grid of 2501 cells in the (R1h, T0h) plane with 56 Gauss–Newton seeds: all converged roots belong to the classes flat_line_S2 (T0h = T0h*, R1h arbitrary — a line) or trivial_S0 (T0h ≤ 10⁻⁴ at arbitrary R1h — a degenerate trivial branch); grid_G_min = 0 is attained on the known families. Layer G2 — 300 free-Newton starts off the chain: 34 captures of the flat line, about 165 trivial drifts, zero new branches. Layer G3 — the kernel of dF/da at x*: rank 13 of 14, the kernel is one-dimensional and coincides with the tangent of the flat line; the branching tests over four to seven rank drops yield no landing off the line. Jointly G1–G3 exhaust the static structure in the neighbourhood of the critical scale.</w:t>
      </w:r>
    </w:p>
    <w:p>
      <w:pPr>
        <w:keepNext/>
        <w:spacing w:before="200" w:after="60" w:line="360" w:lineRule="auto"/>
        <w:jc w:val="center"/>
      </w:pPr>
      <w:r>
        <w:rPr>
          <w:rFonts w:ascii="Times New Roman" w:hAnsi="Times New Roman" w:eastAsia="SimSun"/>
          <w:b w:val="0"/>
          <w:i w:val="0"/>
          <w:sz w:val="21"/>
        </w:rPr>
        <w:t>Table 3.2. The numerical census of the statics (machine global_static_search.py)</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Layer</w:t>
            </w:r>
          </w:p>
        </w:tc>
        <w:tc>
          <w:tcPr>
            <w:tcW w:type="dxa" w:w="2929"/>
            <w:tcW w:type="pct" w:w="3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Protocol</w:t>
            </w:r>
          </w:p>
        </w:tc>
        <w:tc>
          <w:tcPr>
            <w:tcW w:type="dxa" w:w="2929"/>
            <w:tcW w:type="pct" w:w="2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Outcome</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G1</w:t>
            </w:r>
          </w:p>
        </w:tc>
        <w:tc>
          <w:tcPr>
            <w:tcW w:type="dxa" w:w="2929"/>
            <w:tcW w:type="pct" w:w="3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scan of 2501 cells + 56 Gauss–Newton seeds</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all roots ∈ {flat_line_S2, trivial_S0}; 0 new</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G2</w:t>
            </w:r>
          </w:p>
        </w:tc>
        <w:tc>
          <w:tcPr>
            <w:tcW w:type="dxa" w:w="2929"/>
            <w:tcW w:type="pct" w:w="3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300 free-Newton starts off the chain</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34 line captures, ~165 trivial drifts, 0 new</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G3</w:t>
            </w:r>
          </w:p>
        </w:tc>
        <w:tc>
          <w:tcPr>
            <w:tcW w:type="dxa" w:w="2929"/>
            <w:tcW w:type="pct" w:w="3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kernel of dF/da at x* + branching tests (4–7 rank drops)</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kernel 1-dimensional (line tangent); no landings off the line</w:t>
            </w:r>
          </w:p>
        </w:tc>
      </w:tr>
    </w:tbl>
    <w:p>
      <w:pPr>
        <w:spacing w:after="120" w:line="360" w:lineRule="auto"/>
      </w:pPr>
    </w:p>
    <w:p>
      <w:pPr>
        <w:keepNext/>
        <w:spacing w:before="480" w:after="360" w:line="360" w:lineRule="auto"/>
        <w:jc w:val="center"/>
      </w:pPr>
      <w:r>
        <w:rPr>
          <w:rFonts w:ascii="Times New Roman" w:hAnsi="Times New Roman" w:eastAsia="SimHei"/>
          <w:b/>
          <w:i w:val="0"/>
          <w:sz w:val="32"/>
        </w:rPr>
        <w:t>5. Numerical Results</w:t>
      </w:r>
      <w:bookmarkStart w:id="106" w:name="_Toc100007"/>
      <w:bookmarkEnd w:id="106"/>
    </w:p>
    <w:p>
      <w:pPr>
        <w:keepNext/>
        <w:spacing w:before="200" w:after="60" w:line="360" w:lineRule="auto"/>
        <w:jc w:val="center"/>
      </w:pPr>
      <w:r>
        <w:rPr>
          <w:rFonts w:ascii="Times New Roman" w:hAnsi="Times New Roman" w:eastAsia="SimSun"/>
          <w:b w:val="0"/>
          <w:i w:val="0"/>
          <w:sz w:val="21"/>
        </w:rPr>
        <w:t>Table 3.3. Representative roots of the G1 scan (baseline κ = 2)</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197"/>
        <w:gridCol w:w="2197"/>
        <w:gridCol w:w="2197"/>
        <w:gridCol w:w="2197"/>
      </w:tblGrid>
      <w:tr>
        <w:trPr>
          <w:cantSplit/>
          <w:tblHeader/>
        </w:trPr>
        <w:tc>
          <w:tcPr>
            <w:tcW w:type="dxa" w:w="2197"/>
            <w:tcW w:type="pct" w:w="18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T0h</w:t>
            </w:r>
          </w:p>
        </w:tc>
        <w:tc>
          <w:tcPr>
            <w:tcW w:type="dxa" w:w="2197"/>
            <w:tcW w:type="pct" w:w="1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R1h</w:t>
            </w:r>
          </w:p>
        </w:tc>
        <w:tc>
          <w:tcPr>
            <w:tcW w:type="dxa" w:w="2197"/>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Class</w:t>
            </w:r>
          </w:p>
        </w:tc>
        <w:tc>
          <w:tcPr>
            <w:tcW w:type="dxa" w:w="2197"/>
            <w:tcW w:type="pct" w:w="22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F_max (full system)</w:t>
            </w:r>
          </w:p>
        </w:tc>
      </w:tr>
      <w:tr>
        <w:tc>
          <w:tcPr>
            <w:tcW w:type="dxa" w:w="2197"/>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2.598076211353316</w:t>
            </w:r>
          </w:p>
        </w:tc>
        <w:tc>
          <w:tcPr>
            <w:tcW w:type="dxa" w:w="2197"/>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0.005011872</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flat_line_S2</w:t>
            </w:r>
          </w:p>
        </w:tc>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1.39×10⁻¹⁷</w:t>
            </w:r>
          </w:p>
        </w:tc>
      </w:tr>
      <w:tr>
        <w:tc>
          <w:tcPr>
            <w:tcW w:type="dxa" w:w="2197"/>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2.598076211353316</w:t>
            </w:r>
          </w:p>
        </w:tc>
        <w:tc>
          <w:tcPr>
            <w:tcW w:type="dxa" w:w="2197"/>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1.584893192</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flat_line_S2</w:t>
            </w:r>
          </w:p>
        </w:tc>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4.26×10⁻¹³</w:t>
            </w:r>
          </w:p>
        </w:tc>
      </w:tr>
      <w:tr>
        <w:tc>
          <w:tcPr>
            <w:tcW w:type="dxa" w:w="2197"/>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2.598076211353316</w:t>
            </w:r>
          </w:p>
        </w:tc>
        <w:tc>
          <w:tcPr>
            <w:tcW w:type="dxa" w:w="2197"/>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10.000000000</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flat_line_S2</w:t>
            </w:r>
          </w:p>
        </w:tc>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1.46×10⁻¹¹</w:t>
            </w:r>
          </w:p>
        </w:tc>
      </w:tr>
      <w:tr>
        <w:tc>
          <w:tcPr>
            <w:tcW w:type="dxa" w:w="2197"/>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2.598076211353316</w:t>
            </w:r>
          </w:p>
        </w:tc>
        <w:tc>
          <w:tcPr>
            <w:tcW w:type="dxa" w:w="2197"/>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1.000000000</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flat_line_S2</w:t>
            </w:r>
          </w:p>
        </w:tc>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5.68×10⁻¹⁴</w:t>
            </w:r>
          </w:p>
        </w:tc>
      </w:tr>
      <w:tr>
        <w:tc>
          <w:tcPr>
            <w:tcW w:type="dxa" w:w="2197"/>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9.48×10⁻⁷</w:t>
            </w:r>
          </w:p>
        </w:tc>
        <w:tc>
          <w:tcPr>
            <w:tcW w:type="dxa" w:w="2197"/>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1.385715109</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trivial_S0</w:t>
            </w:r>
          </w:p>
        </w:tc>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3.83×10⁻¹¹</w:t>
            </w:r>
          </w:p>
        </w:tc>
      </w:tr>
      <w:tr>
        <w:tc>
          <w:tcPr>
            <w:tcW w:type="dxa" w:w="2197"/>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5.56×10⁻⁹</w:t>
            </w:r>
          </w:p>
        </w:tc>
        <w:tc>
          <w:tcPr>
            <w:tcW w:type="dxa" w:w="2197"/>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47.480799208</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trivial_S0</w:t>
            </w:r>
          </w:p>
        </w:tc>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5.29×10⁻¹¹</w:t>
            </w:r>
          </w:p>
        </w:tc>
      </w:tr>
    </w:tbl>
    <w:p>
      <w:pPr>
        <w:spacing w:after="120" w:line="360" w:lineRule="auto"/>
      </w:pPr>
    </w:p>
    <w:p>
      <w:pPr>
        <w:spacing w:after="120" w:line="360" w:lineRule="auto"/>
        <w:jc w:val="both"/>
      </w:pPr>
      <w:r>
        <w:rPr>
          <w:rFonts w:ascii="Times New Roman" w:hAnsi="Times New Roman" w:eastAsia="SimSun"/>
          <w:b w:val="0"/>
          <w:i w:val="0"/>
          <w:sz w:val="24"/>
        </w:rPr>
        <w:t>The table illustrates both families: the line S2 with the fixed height T0h* and the free ruler (F from 10⁻¹⁴ to 10⁻¹¹ across the range of R1h) and the trivial branch S0 with the height escaping to zero as R1h grows. On the brick δ_C = π/7 the picture is the same with T0h* = 2.6660683; the maximum F over all landings remains at the machine zero of the representation.</w:t>
      </w:r>
    </w:p>
    <w:p>
      <w:pPr>
        <w:keepNext/>
        <w:spacing w:before="480" w:after="360" w:line="360" w:lineRule="auto"/>
        <w:jc w:val="center"/>
      </w:pPr>
      <w:r>
        <w:rPr>
          <w:rFonts w:ascii="Times New Roman" w:hAnsi="Times New Roman" w:eastAsia="SimHei"/>
          <w:b/>
          <w:i w:val="0"/>
          <w:sz w:val="32"/>
        </w:rPr>
        <w:t>6. Corollaries</w:t>
      </w:r>
      <w:bookmarkStart w:id="107" w:name="_Toc100008"/>
      <w:bookmarkEnd w:id="107"/>
    </w:p>
    <w:p>
      <w:pPr>
        <w:spacing w:after="120" w:line="360" w:lineRule="auto"/>
        <w:jc w:val="both"/>
      </w:pPr>
      <w:r>
        <w:rPr>
          <w:rFonts w:ascii="Times New Roman" w:hAnsi="Times New Roman" w:eastAsia="SimSun"/>
          <w:b w:val="0"/>
          <w:i w:val="0"/>
          <w:sz w:val="24"/>
        </w:rPr>
        <w:t>Corollary 3.1 (the only non-degenerate branch). Among the three families of the intersection (3.2) only the flat line is non-degenerate: the half-tower kills the ring clock (amplitudes → 0 as R1h → 0, monograph No. 1), and the trivial branch is degenerate by construction. The whole non-degenerate statics of the tower on the chain is the line of equilibria.</w:t>
      </w:r>
    </w:p>
    <w:p>
      <w:pPr>
        <w:spacing w:after="120" w:line="360" w:lineRule="auto"/>
        <w:jc w:val="both"/>
      </w:pPr>
      <w:r>
        <w:rPr>
          <w:rFonts w:ascii="Times New Roman" w:hAnsi="Times New Roman" w:eastAsia="SimSun"/>
          <w:b w:val="0"/>
          <w:i w:val="0"/>
          <w:sz w:val="24"/>
        </w:rPr>
        <w:t>Corollary 3.2 (one clock equation). The proportionality UV_ξ3 = 2R1h·Mdef_ξ5 means that the clock pair defines one equation in two branches — the machine reason for the uniqueness of the root 27/4. The independence of the books is impossible already at the algebraic level, which closes the path to “two clocks” and makes the naive adiabatic incompatibility 9/4 versus 9/16 an artifact (monograph No. 1, Corollary 1.1).</w:t>
      </w:r>
    </w:p>
    <w:p>
      <w:pPr>
        <w:spacing w:after="120" w:line="360" w:lineRule="auto"/>
        <w:jc w:val="both"/>
      </w:pPr>
      <w:r>
        <w:rPr>
          <w:rFonts w:ascii="Times New Roman" w:hAnsi="Times New Roman" w:eastAsia="SimSun"/>
          <w:b w:val="0"/>
          <w:i w:val="0"/>
          <w:sz w:val="24"/>
        </w:rPr>
        <w:t>Corollary 3.3 (exhaustiveness around x*). The layers G1–G3 transfer the classification from the chain to the neighbourhood of the critical point: outside the known families there are no non-degenerate static branches, the linearization kernel is one-dimensional and tangent to the line. This is the foundation on which the DAE march (monograph No. 6) states its claim about the unique solution manifold through x*.</w:t>
      </w:r>
    </w:p>
    <w:p>
      <w:pPr>
        <w:keepNext/>
        <w:spacing w:before="480" w:after="360" w:line="360" w:lineRule="auto"/>
        <w:jc w:val="center"/>
      </w:pPr>
      <w:r>
        <w:rPr>
          <w:rFonts w:ascii="Times New Roman" w:hAnsi="Times New Roman" w:eastAsia="SimHei"/>
          <w:b/>
          <w:i w:val="0"/>
          <w:sz w:val="32"/>
        </w:rPr>
        <w:t>7. Honest Caveats</w:t>
      </w:r>
      <w:bookmarkStart w:id="108" w:name="_Toc100009"/>
      <w:bookmarkEnd w:id="108"/>
    </w:p>
    <w:p>
      <w:pPr>
        <w:spacing w:after="120" w:line="360" w:lineRule="auto"/>
        <w:jc w:val="both"/>
      </w:pPr>
      <w:r>
        <w:rPr>
          <w:rFonts w:ascii="Times New Roman" w:hAnsi="Times New Roman" w:eastAsia="SimSun"/>
          <w:b w:val="0"/>
          <w:i w:val="0"/>
          <w:sz w:val="24"/>
        </w:rPr>
        <w:t>The theorem describes the intersection of S with the chain exactly and the neighbourhood of x* — numerically exhaustively; global components of S far from the critical scale were not sought by shooting or nsolve within v18b (the programme was transferred to the following campaigns; the honest caveat of ledger v15–v18). The numerical layers G1–G3 depend on the grid resolution and initializations: 2501 cells and 300 starts cover the explored region but do not replace a symbolic proof of global uniqueness, which for a nonlinear system off the chain does not exist. Puiseux branches at the soft pole 45/8 (monograph No. 8) may create additional chain representations; the factorization (3.1) refers to the T1c source form. Finally, the classification is carried out for the truncated tower with the derived dd-law; a tower enhancement (the O7 programme) may refine the list of families, but the structural identities (i)–(ii) are stable, since they rest on chain forms reproducible at all levels.</w:t>
      </w:r>
    </w:p>
    <w:p>
      <w:pPr>
        <w:keepNext/>
        <w:spacing w:before="480" w:after="360" w:line="360" w:lineRule="auto"/>
        <w:jc w:val="center"/>
      </w:pPr>
      <w:r>
        <w:rPr>
          <w:rFonts w:ascii="Times New Roman" w:hAnsi="Times New Roman" w:eastAsia="SimHei"/>
          <w:b/>
          <w:i w:val="0"/>
          <w:sz w:val="32"/>
        </w:rPr>
        <w:t>8. Reproducibility</w:t>
      </w:r>
      <w:bookmarkStart w:id="109" w:name="_Toc100010"/>
      <w:bookmarkEnd w:id="109"/>
    </w:p>
    <w:p>
      <w:pPr>
        <w:keepNext/>
        <w:spacing w:before="200" w:after="60" w:line="360" w:lineRule="auto"/>
        <w:jc w:val="center"/>
      </w:pPr>
      <w:r>
        <w:rPr>
          <w:rFonts w:ascii="Times New Roman" w:hAnsi="Times New Roman" w:eastAsia="SimSun"/>
          <w:b w:val="0"/>
          <w:i w:val="0"/>
          <w:sz w:val="21"/>
        </w:rPr>
        <w:t>Table 3.4. Reproduction protocol for Theorem 3</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Step</w:t>
            </w:r>
          </w:p>
        </w:tc>
        <w:tc>
          <w:tcPr>
            <w:tcW w:type="dxa" w:w="2929"/>
            <w:tcW w:type="pct" w:w="3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Command</w:t>
            </w:r>
          </w:p>
        </w:tc>
        <w:tc>
          <w:tcPr>
            <w:tcW w:type="dxa" w:w="2929"/>
            <w:tcW w:type="pct" w:w="2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Result</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global_static_search.py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results/global_static_search.json ([G1a], G1–G3)</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clock_closure_t1c.py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results/clock_closure_t1c.json (independent [C1])</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march_dae_nonlinear.py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results/march_dae_nonlinear.json (tangent kernel, T2)</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4</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 pytest tests/ -q</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58 passed (the factorization tests included)</w:t>
            </w:r>
          </w:p>
        </w:tc>
      </w:tr>
    </w:tbl>
    <w:p>
      <w:pPr>
        <w:spacing w:after="120" w:line="360" w:lineRule="auto"/>
      </w:pPr>
    </w:p>
    <w:p>
      <w:pPr>
        <w:spacing w:after="120" w:line="360" w:lineRule="auto"/>
        <w:jc w:val="both"/>
      </w:pPr>
      <w:r>
        <w:rPr>
          <w:rFonts w:ascii="Times New Roman" w:hAnsi="Times New Roman" w:eastAsia="SimSun"/>
          <w:b w:val="0"/>
          <w:i w:val="0"/>
          <w:sz w:val="24"/>
        </w:rPr>
        <w:t>The data correspond to commit 5b256cd; an autonomous copy of the machine global_static_search.py with a private copy of the results lives in einstein_direct/open9/machines/ and runs from its own folder.</w:t>
      </w:r>
    </w:p>
    <w:p>
      <w:pPr>
        <w:keepNext/>
        <w:spacing w:before="480" w:after="360" w:line="360" w:lineRule="auto"/>
        <w:jc w:val="center"/>
      </w:pPr>
      <w:r>
        <w:rPr>
          <w:rFonts w:ascii="Times New Roman" w:hAnsi="Times New Roman" w:eastAsia="SimHei"/>
          <w:b/>
          <w:i w:val="0"/>
          <w:sz w:val="32"/>
        </w:rPr>
        <w:t>References</w:t>
      </w:r>
      <w:bookmarkStart w:id="110" w:name="_Toc100011"/>
      <w:bookmarkEnd w:id="110"/>
    </w:p>
    <w:p>
      <w:pPr>
        <w:spacing w:after="80" w:line="360" w:lineRule="auto"/>
        <w:jc w:val="both"/>
      </w:pPr>
      <w:r>
        <w:rPr>
          <w:rFonts w:ascii="Times New Roman" w:hAnsi="Times New Roman" w:eastAsia="SimSun"/>
          <w:b w:val="0"/>
          <w:i w:val="0"/>
          <w:sz w:val="24"/>
        </w:rPr>
        <w:t>[1] Repository wild8highlander/choptuik_ac_bc: einstein_direct/global_static_search.py; einstein_direct/results/global_static_search.json (campaign v18b, theorem [G1a], LEDGER §29).</w:t>
      </w:r>
    </w:p>
    <w:p>
      <w:pPr>
        <w:spacing w:after="80" w:line="360" w:lineRule="auto"/>
        <w:jc w:val="both"/>
      </w:pPr>
      <w:r>
        <w:rPr>
          <w:rFonts w:ascii="Times New Roman" w:hAnsi="Times New Roman" w:eastAsia="SimSun"/>
          <w:b w:val="0"/>
          <w:i w:val="0"/>
          <w:sz w:val="24"/>
        </w:rPr>
        <w:t>[2] Ibid.: einstein_direct/clock_closure_t1c.py; einstein_direct/results/clock_closure_t1c.json (independent contour [C1], campaign v17).</w:t>
      </w:r>
    </w:p>
    <w:p>
      <w:pPr>
        <w:spacing w:after="80" w:line="360" w:lineRule="auto"/>
        <w:jc w:val="both"/>
      </w:pPr>
      <w:r>
        <w:rPr>
          <w:rFonts w:ascii="Times New Roman" w:hAnsi="Times New Roman" w:eastAsia="SimSun"/>
          <w:b w:val="0"/>
          <w:i w:val="0"/>
          <w:sz w:val="24"/>
        </w:rPr>
        <w:t>[3] Ibid.: einstein_direct/dae_nonlinear_core.py; einstein_direct/results/march_dae_nonlinear.json (campaign v15, statics S).</w:t>
      </w:r>
    </w:p>
    <w:p>
      <w:pPr>
        <w:spacing w:after="80" w:line="360" w:lineRule="auto"/>
        <w:jc w:val="both"/>
      </w:pPr>
      <w:r>
        <w:rPr>
          <w:rFonts w:ascii="Times New Roman" w:hAnsi="Times New Roman" w:eastAsia="SimSun"/>
          <w:b w:val="0"/>
          <w:i w:val="0"/>
          <w:sz w:val="24"/>
        </w:rPr>
        <w:t>[4] Ibid.: einstein_direct/README.md §§1.3, 3.5; einstein_direct/README_EN.md §29.</w:t>
      </w:r>
    </w:p>
    <w:p>
      <w:pPr>
        <w:spacing w:after="80" w:line="360" w:lineRule="auto"/>
        <w:jc w:val="both"/>
      </w:pPr>
      <w:r>
        <w:rPr>
          <w:rFonts w:ascii="Times New Roman" w:hAnsi="Times New Roman" w:eastAsia="SimSun"/>
          <w:b w:val="0"/>
          <w:i w:val="0"/>
          <w:sz w:val="24"/>
        </w:rPr>
        <w:t>[5] Monographs No. 1, No. 6, No. 9 of the theorems12 cycle.</w:t>
      </w:r>
    </w:p>
    <w:p>
      <w:pPr>
        <w:spacing w:after="80" w:line="360" w:lineRule="auto"/>
        <w:jc w:val="both"/>
      </w:pPr>
      <w:r>
        <w:rPr>
          <w:rFonts w:ascii="Times New Roman" w:hAnsi="Times New Roman" w:eastAsia="SimSun"/>
          <w:b w:val="0"/>
          <w:i w:val="0"/>
          <w:sz w:val="24"/>
        </w:rPr>
        <w:t>[6] M. D. Roberts. Gen. Relativ. Gravit. 21, 907 (1989) — the exact solution on which the solver is verified.</w:t>
      </w:r>
    </w:p>
    <w:sectPr w:rsidR="00FC693F" w:rsidRPr="0006063C" w:rsidSect="00034616">
      <w:headerReference w:type="default" r:id="rId11"/>
      <w:footerReference w:type="default" r:id="rId12"/>
      <w:pgSz w:w="11906" w:h="16838"/>
      <w:pgMar w:top="1440" w:right="1417" w:bottom="1440"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ROMAN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arabic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03 · The Static Factorization Theorem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03 · The Static Factorization Theorem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