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The Figure-Cycle Predictor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Theorem: the pyramid–cone–bowl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cycle carries global components of S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36 compensated states inside S · 12/12 + 6/6 stations · return defect 0.064, period 6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Author: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Isahk Khamzatovich Isaev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Series: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Monograph No. 14 of the theorems12 cycle (supplementary series)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Machine: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hexcycle_dae.py · deterministic Newton landing machine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Verdict: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einstein_direct/results/hexcycle_dae.json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Status: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PROVEN (machine facts with controls, v16)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Isaev Proprietary License · folder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Abstract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This supplementary monograph records the figure-cycle predictor theorem of session v16 (machine hexcycle_dae.py, verdict hexcycle_dae.json, LEDGER §27): the Poincaré hexagonal figure cycle (pyramid → cone → bowl) embedded into the nonlinear DAE tower through the axioms E1–E3 carries global components of the static solution set S — 36 compensated states verified to lie in S (F = r = 0), answering the v15 caveat about components away from the critical point.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compensated book lands 12/12 collapse stations and 6/6 blowup stations with the ruler returning to R1h ≈ 1; the return defect per cycle is δ_R1h = 0.0642 with a six-station periodicity max|R1h(k+6) − R1h(k)| = 0.3085; the station-0 residual is 5.7×10⁻¹⁴ (the cycle reproduces x* exactly); the L1 landings with |V| ≠ 0 confirm globally that the flow leaves S (exit rates 2.2×10⁻¹⁴ … 7.9×10⁶). Honest caveats: the figure profiles remain a visualization layer; the embeddings E1–E3 are axioms. Tables, corollaries and the reproduction protocol are included.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Keywords: </w:t>
      </w:r>
      <w:r>
        <w:rPr>
          <w:rFonts w:ascii="Times New Roman" w:hAnsi="Times New Roman" w:eastAsia="SimSun"/>
          <w:b w:val="0"/>
          <w:i w:val="0"/>
          <w:sz w:val="24"/>
        </w:rPr>
        <w:t>hexcycle, figure cycle, global statics, compensated book, station landing, Newton multi-start, machine theorem.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Table of Contents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Introduction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Notation and Setting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Statement of the Theorem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Sketch of the Machine Proof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Numerical Results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Corollaries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Honest Caveats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Reproducibility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References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Note: the Table of Contents is generated via field codes. After editing, refresh the page numbers: right-click the TOC and select “Update Field”.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Introduction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This supplementary monograph records the figure-cycle predictor theorem — the machine result of session v16 (HEXCYCLE-DAE, machine hexcycle_dae.py, LEDGER §27). The v15 march theorem (monograph No. 6) established that the local march off the flat line is impossible and left one honest caveat: global components of the static set S away from all starts were not excluded. Session v20 (published as v16 of the ledger line) answered with a global construction: the hexagonal figure cycle of the programme, embedded through its machine anchors, lands compensated states that lie in S.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theorem matters because it converts a caveat into a classification: the static world of the tower is not exhausted by the critical point and its line — the figure cycle supplies explicit global static components, while the kinetic layer confirms that the dynamics still leaves S for generic amplitudes. Both halves are needed: the statics is bigger than x*, and the dynamics still does not live there.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Notation and Setting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figure cycle is the hexagonal sequence of figure profiles (pyramid → cone → bowl) whose machine anchors are the clock ratios τ3 = (3/2)² = 2.25 and τ5 = 1/(4/3)² = 0.5625, with κ_cyc = ln(τ3/τ5²) = 1.9616585060 and Δ_cyc = 6ln(16/9) = 3.4521848694. The embedding axioms: (E1) T0h_k = T0h*·exp(∓r_k) with r_k the accumulated steps; station 0 is the critical scale; (E2) pure reading R1h = 1, the ruler compensation is tested separately (T1c/T1d); (E3) amplitudes are the exact v15 chain forms (D0h = 0) with homothetic kinematics vT = 1/(2T0h) — the prolongation holds by construction.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setting: land the compensated book on the cycle stations (Newton multi-start per station), verify the landed states against the full nonlinear system (F, r, V), measure the ruler-return defect and its periodicity, and test the L1 landings with nonzero velocity for the exit verdict.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14.1. The cycle anchors (machine axioms layer)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Anchor</w:t>
            </w:r>
          </w:p>
        </w:tc>
        <w:tc>
          <w:tcPr>
            <w:tcW w:type="dxa" w:w="2929"/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Value</w:t>
            </w:r>
          </w:p>
        </w:tc>
        <w:tc>
          <w:tcPr>
            <w:tcW w:type="dxa" w:w="2929"/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Meaning</w:t>
            </w:r>
          </w:p>
        </w:tc>
      </w:tr>
      <w:tr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τ3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2.25 = (3/2)²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the pyramid clock ratio</w:t>
            </w:r>
          </w:p>
        </w:tc>
      </w:tr>
      <w:tr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τ5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0.5625 = (3/4)²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the bowl clock ratio</w:t>
            </w:r>
          </w:p>
        </w:tc>
      </w:tr>
      <w:tr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κ_cyc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1.9616585060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ln(τ3/τ5²) — the cycle book of κ</w:t>
            </w:r>
          </w:p>
        </w:tc>
      </w:tr>
      <w:tr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Δ_cyc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3.4521848694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6ln(16/9) — the DSS normalization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Statement of the Theorem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Theorem 14 (the figure cycle as a global predictor). Under the embedding axioms E1–E3: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station 0 reproduces the critical point exactly: T0h* = 2.5980762114, τ* = 6.75, residual 5.7×10⁻¹⁴ (station0_is_x_star = 3.6×10⁻¹⁵);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the compensated book lands 12/12 collapse stations and 6/6 blowup stations (minimal correction, the degenerate branch rejected); the ruler returns along the cycle with the defect δ_R1h = 0.0642 per cycle (collapse) and the six-station periodicity max|R1h(k+6) − R1h(k)| = 0.3085;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36 compensated states lie in S: F = r = 0 with machine zero — global static components of the solution set are found (the answer to the v15 caveat); the dimension of the static set at pinned T0h is [0, 1];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the static amplitude book is not exact away from the critical scale: the raw F_max over the cycle is 2.707×10⁵ (station 0: 1.36×10⁻¹²) — the compensation is not optional;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(v) the dynamics leaves S globally: L1 landings with |V| ≠ 0 give exit rates 2.185×10⁻¹⁴ … 7.914×10⁶, and the kinetic layer shows r_max = 8.879 — the closure is incompatible with the homothetic walking; the L1 global-shooting landings converge 14/24.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Sketch of the Machine Proof</w:t>
      </w:r>
      <w:bookmarkStart w:id="103" w:name="_Toc100004"/>
      <w:bookmarkEnd w:id="103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machine builds the station ladder from the anchors (r_k accumulated by the book steps), lands each station by a damped Newton on the compensated book with multistart (the degenerate branch is rejected by the condition number), verifies each landed state against the full nonlinear F and the consistency r, and measures the ruler drift along the cycle. The kinetic layer marches the landed states with the homothetic kinematics and measures the exit rate of |V| ≠ 0 amplitudes. All landings are deterministic (fixed seeds, BLAS = 1).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14.2. The landing verdicts (verdict_lines)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Layer</w:t>
            </w:r>
          </w:p>
        </w:tc>
        <w:tc>
          <w:tcPr>
            <w:tcW w:type="dxa" w:w="4394"/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Outcome</w:t>
            </w:r>
          </w:p>
        </w:tc>
      </w:tr>
      <w:tr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Compensated book (collapse)</w:t>
            </w:r>
          </w:p>
        </w:tc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12/12 stations; R1h returns: 1.012 → 0.687 → 0.720 → 0.845 → 0.918 → 0.936 → 0.974 → 0.995 → 0.998 → 0.999 → 0.999 → 1.0</w:t>
            </w:r>
          </w:p>
        </w:tc>
      </w:tr>
      <w:tr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Compensated book (blowup)</w:t>
            </w:r>
          </w:p>
        </w:tc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6/6 stations; R1h: 2.127 → 2.137 → 2.264 → 1.121 → 0.085 → 0.083</w:t>
            </w:r>
          </w:p>
        </w:tc>
      </w:tr>
      <w:tr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Global statics</w:t>
            </w:r>
          </w:p>
        </w:tc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36 compensated states in S (F = r = 0); dim at pinned T0h = [0, 1]</w:t>
            </w:r>
          </w:p>
        </w:tc>
      </w:tr>
      <w:tr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Ruler return</w:t>
            </w:r>
          </w:p>
        </w:tc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δ_R1h = 0.0642 (1 cycle); periodicity max|R1h(k+6)−R1h(k)| = 0.3085</w:t>
            </w:r>
          </w:p>
        </w:tc>
      </w:tr>
      <w:tr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Kinetic layer</w:t>
            </w:r>
          </w:p>
        </w:tc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r_max = 8.879; exit rates 2.2×10⁻¹⁴ … 7.9×10⁶; landings 14/24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Numerical Results</w:t>
      </w:r>
      <w:bookmarkStart w:id="104" w:name="_Toc100005"/>
      <w:bookmarkEnd w:id="104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collapse ladder shows the ruler drifting away from 1 at mid-cycle (down to 0.687 at station 1) and returning to 1.0 at the close — the six-station periodicity is the machine shadow of the hexagonal structure. The blowup ladder runs the inverse direction (2.127 → 0.083): the cycle is read backwards for the dispersing branch. The 36 compensated states in S are distributed along both ladders and certify that the static set is not exhausted by the flat line — the honest answer to the v15 caveat, with the caveat now replaced by an explicit construction.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raw (uncompensated) static book fails off station 0 (F_max = 2.707×10⁵): this is the quantitative form of the statement that the amplitude book needs the compensation — the compensated book is the machine object, the raw profile is a visualization layer.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Corollaries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14.1 (the static world is bigger than x*). The flat line of monograph No. 6 is not the whole static set: the cycle supplies 36 explicit global components. Any future claim of static exhaustiveness must be phrased per class (isolated roots — monograph No. 9; non-isolated families — monographs No. 3 and No. 14).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14.2 (the compensation is structural). The ruler-return defect 0.0642 with period 6 shows the compensation is a well-defined machine operation, not a fit: the same compensation lands both branches (collapse and blowup) with the degenerate branch cleanly rejected.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14.3 (dynamics still leaves S). The exit rates of (v) confirm the v15 verdict globally: the compensated statics does not create a live carrier — the echo physics remains with the PDE machine (monographs No. 11–12).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Honest Caveats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embedding axioms E1–E3 are axioms: the exponential step reading and the homothetic kinematics are the tested embedding, and alternative readings (non-exponential step, wandering R1h as part of the book) are covered only by the scan/landing layers. The landings are a local Newton analysis; global components of S away from all starts are not excluded — the theorem's claim is the existence of the 36 components, not exhaustiveness. The P4h pole crossing (τ = 5.625) is a property of the solved branch; Puiseux-type branch jumps are not excluded, and the multistart barrier test is the guard. Finally, the figure profiles remain a visualization layer: the machine objects are the anchors, the stations and the landed states.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Reproducibility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14.3. Reproduction protocol for Theorem 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Step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Command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Result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hexcycle_dae.py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results/hexcycle_dae.json (landings, statics, kinetics)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march_dae_nonlinear.py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results/march_dae_nonlinear.json (the local verdict being globalized)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(hexcycle tests included)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machine runs in minutes (deterministic, single-threaded). The data correspond to commit 5b256cd; an autonomous copy lives in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References</w:t>
      </w:r>
      <w:bookmarkStart w:id="108" w:name="_Toc100009"/>
      <w:bookmarkEnd w:id="108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Repository wild8highlander/choptuik_ac_bc: einstein_direct/hexcycle_dae.py; einstein_direct/results/hexcycle_dae.json (session v16/v20, LEDGER §27).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Ibid.: einstein_direct/dae_nonlinear_core.py; einstein_direct/results/march_dae_nonlinear.json (the v15 local verdict).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Monographs No. 3, No. 6, No. 9 of the theorems12 cycle.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Monograph 14 · The Figure-Cycle Predictor Theorem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Monograph 14 · The Figure-Cycle Predictor Theorem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