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170"/>
            </w:pPr>
          </w:p>
          <w:p>
            <w:pPr>
              <w:spacing w:after="400" w:line="368" w:lineRule="atLeast"/>
              <w:jc w:val="center"/>
            </w:pPr>
            <w:r>
              <w:rPr>
                <w:rFonts w:ascii="Times New Roman" w:eastAsia="SimSun" w:hAnsi="Times New Roman"/>
                <w:color w:val="333333"/>
                <w:spacing w:val="40"/>
                <w:sz w:val="32"/>
                <w:szCs w:val="32"/>
              </w:rPr>
              <w:t xml:space="preserve">choptuik_ac_bc · theorems12 · github.com/wild8highlander/choptuik_ac_bc</w:t>
            </w:r>
          </w:p>
          <w:p>
            <w:pPr>
              <w:spacing w:after="120" w:line="736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64"/>
                <w:szCs w:val="64"/>
              </w:rPr>
              <w:t xml:space="preserve">Теорема факторизации</w:t>
            </w:r>
          </w:p>
          <w:p>
            <w:pPr>
              <w:spacing w:after="120" w:line="736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64"/>
                <w:szCs w:val="64"/>
              </w:rPr>
              <w:t xml:space="preserve">статики: S ∩ C = {R1h =</w:t>
            </w:r>
          </w:p>
          <w:p>
            <w:pPr>
              <w:spacing w:after="300" w:line="736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64"/>
                <w:szCs w:val="64"/>
              </w:rPr>
              <w:t xml:space="preserve">0} ∪ {T0h = 0} ∪ {T0h = T0h*}</w:t>
            </w:r>
          </w:p>
          <w:p>
            <w:pPr>
              <w:spacing w:after="200" w:line="299" w:lineRule="atLeast"/>
              <w:jc w:val="center"/>
            </w:pPr>
            <w:r>
              <w:rPr>
                <w:rFonts w:ascii="Times New Roman" w:eastAsia="SimSun" w:hAnsi="Times New Roman"/>
                <w:color w:val="404040"/>
                <w:sz w:val="26"/>
                <w:szCs w:val="26"/>
              </w:rPr>
              <w:t xml:space="preserve">UV_ξ3 = 2·R1h·Mdef_ξ5 тождественно · система покоя на цепочке = два уравнения</w:t>
            </w:r>
          </w:p>
          <w:p>
            <w:pPr>
              <w:spacing w:before="1050"/>
            </w:pPr>
          </w:p>
          <w:tbl>
            <w:tblPr>
              <w:tblW w:type="pct" w:w="275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637"/>
              <w:gridCol w:w="4911"/>
            </w:tblGrid>
            <w:tr>
              <w:trPr>
                <w:cantSplit/>
              </w:trPr>
              <w:tc>
                <w:tcPr>
                  <w:tcW w:type="pct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Автор:</w:t>
                  </w:r>
                </w:p>
              </w:tc>
              <w:tc>
                <w:tcPr>
                  <w:tcW w:type="pct" w:w="375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Исаев Исак Хамзатович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Серия:</w:t>
                  </w:r>
                </w:p>
              </w:tc>
              <w:tc>
                <w:tcPr>
                  <w:tcW w:type="pct" w:w="375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Монография № 03 из цикла «Двенадцать теорем»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Машина:</w:t>
                  </w:r>
                </w:p>
              </w:tc>
              <w:tc>
                <w:tcPr>
                  <w:tcW w:type="pct" w:w="375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global_static_search.py · SymPy + Gauß–Newton, 2501 ячейка + 300 стартов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Вердикт:</w:t>
                  </w:r>
                </w:p>
              </w:tc>
              <w:tc>
                <w:tcPr>
                  <w:tcW w:type="pct" w:w="375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einstein_direct/results/global_static_search.json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Статус:</w:t>
                  </w:r>
                </w:p>
              </w:tc>
              <w:tc>
                <w:tcPr>
                  <w:tcW w:type="pct" w:w="375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ДОКАЗАНА ТОЧНО ([G1a]) + перепись G1–G3 (0 новых ветвей)</w:t>
                  </w:r>
                </w:p>
              </w:tc>
            </w:tr>
          </w:tbl>
          <w:p>
            <w:pPr>
              <w:spacing w:before="4017"/>
            </w:pPr>
          </w:p>
          <w:p>
            <w:pPr>
              <w:jc w:val="center"/>
            </w:pPr>
            <w:r>
              <w:rPr>
                <w:rFonts w:ascii="Times New Roman" w:eastAsia="SimSun" w:hAnsi="Times New Roman"/>
                <w:color w:val="404040"/>
                <w:sz w:val="22"/>
                <w:szCs w:val="22"/>
              </w:rPr>
              <w:t xml:space="preserve">2026 · Лицензия Isaev Proprietary · папка theorems12</w:t>
            </w:r>
          </w:p>
        </w:tc>
      </w:tr>
    </w:tbl>
    <w:p>
      <w:pPr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240" w:line="360"/>
        <w:jc w:val="center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Аннотация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Монография фиксирует структурную теорему статического сектора программы прямого решения проблемы Чоптука. Устанавливается, что система уравнений покоя усечённой башни, ограниченная на статическую цепочку центра, эквивалентна двум уравнениям (UV-книга, книга дефекта масс), при этом все остальные остатки, включая группу C1, исчезают тождественно, а сами книги пропорциональны: UV_ξ3 = 2·R1h·Mdef_ξ5. Факторизация ветвей даёт UV_ξ3 = −(16/27)R1h³T0h²(4T0h² − 27) и Mdef_ξ5 = −(8/27)R1h²T0h²(4T0h² − 27).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Как следствие, пересечение статического множества с цепочкой описывается точно: S ∩ C = {R1h = 0} ∪ {T0h = 0} ∪ {T0h = T0h*} — тривиальное семейство, полубашня и плоская прямая; недегенеративная ветвь одна. Численная перепись (2501 ячейка, 56 сидов, 300 стартов вне цепочки, одномерное статическое ядро) подтверждает исчерпанность: ноль новых ветвей. Приведены таблицы корней, следствия для единственности часов и марш-теоремы, честные оговорки и протокол воспроизведения.</w:t>
      </w:r>
    </w:p>
    <w:p>
      <w:pPr>
        <w:spacing w:before="200" w:line="360"/>
        <w:jc w:val="both"/>
      </w:pPr>
      <w:r>
        <w:rPr>
          <w:rFonts w:ascii="Times New Roman" w:eastAsia="SimHei" w:hAnsi="Times New Roman"/>
          <w:b/>
          <w:bCs/>
          <w:sz w:val="24"/>
          <w:szCs w:val="24"/>
        </w:rPr>
        <w:t xml:space="preserve">Ключевые слова: </w:t>
      </w:r>
      <w:r>
        <w:rPr>
          <w:rFonts w:ascii="Times New Roman" w:eastAsia="SimSun" w:hAnsi="Times New Roman"/>
          <w:sz w:val="24"/>
          <w:szCs w:val="24"/>
        </w:rPr>
        <w:t xml:space="preserve">факторизация статики, статическое множество, цепочка, полубашня, плоская прямая, исчерпанность, SymPy, машинное доказательство.</w:t>
      </w:r>
      <w:r>
        <w:br w:type="page"/>
      </w:r>
    </w:p>
    <w:p>
      <w:pPr>
        <w:spacing w:after="360" w:before="240" w:line="360"/>
        <w:jc w:val="center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Оглавление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Введение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Обозначения и постановка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Формулировка теоремы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4. Схема машинного доказательства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4.1. Символьный слой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4.2. Численная перепись (слои G1–G3)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5. Числовые результаты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6. Следствия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7. Честные оговорки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8. Воспроизводимость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Список источников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полях документа. После редактирования обновите номера страниц: щёлкните по оглавлению правой кнопкой мыши и выберите «Обновить поле».</w:t>
      </w:r>
    </w:p>
    <w:p>
      <w:pPr>
        <w:sectPr>
          <w:headerReference w:type="default" r:id="rId8"/>
          <w:footerReference w:type="default" r:id="rId9"/>
          <w:type w:val="nextPage"/>
          <w:pgSz w:w="11906" w:h="16838" w:orient="portrait"/>
          <w:pgMar w:top="1440" w:right="1417" w:bottom="1440" w:left="1701" w:header="850" w:footer="992" w:gutter="0"/>
          <w:pgNumType w:start="1" w:fmt="upperRoman"/>
          <w:docGrid w:linePitch="360"/>
        </w:sectPr>
      </w:pPr>
    </w:p>
    <w:p>
      <w:pPr>
        <w:pStyle w:val="Heading1"/>
        <w:spacing w:after="360" w:before="480" w:line="360"/>
        <w:jc w:val="center"/>
      </w:pPr>
      <w:bookmarkStart w:id="100000" w:name="_Toc100000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1. Введение</w:t>
      </w:r>
      <w:bookmarkEnd w:id="100000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Третья монография фиксирует структурную теорему статического сектора: теорему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факторизации статики на цепочке. Полученная в кампании v18b (GLOBAL-STATIC-SEARCH,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машина global_static_search.py, LEDGER §29) как точный факт [G1a] и независимо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подтверждённая контуром v17 (машина clock_closure_t1c.py, слой C1), она описывает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пересечение статического множества S со статической цепочкой центра исчерпывающим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объединением трёх семейств и сводит всю систему уравнений покоя на цепочке к двум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уравнениям с общей часовой структурой.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Значение теоремы двойное. Во-первых, она даёт полную классификацию статических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конфигураций башни на цепочке: тривиальное семейство, полубашня и плоская прямая с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критической точкой; никаких других статических ветвей на цепочке нет. Во-вторых, она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объясняет единственность часов (монография №1): пара книг пропорциональна, поэтому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два часовых условия никогда не дают двух независимых масштабов. Классификация закрыта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 вне цепочки: скан 2501 ячейки, 56 сидов Гаусса–Ньютона, 300 стартов свободного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Ньютона вне цепочки и статическое ядро размерности один (слой G3) не находят ни одной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новой недегенеративной ветви.</w:t>
      </w:r>
    </w:p>
    <w:p>
      <w:pPr>
        <w:pStyle w:val="Heading1"/>
        <w:spacing w:after="360" w:before="480" w:line="360"/>
        <w:jc w:val="center"/>
      </w:pPr>
      <w:bookmarkStart w:id="100001" w:name="_Toc100001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2. Обозначения и постановка</w:t>
      </w:r>
      <w:bookmarkEnd w:id="100001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Статическое множество S — множество конфигураций усечённой башни, на которых все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двенадцать уравнений покоя обращаются в нуль. Цепочка </w:t>
      </w:r>
      <w:r>
        <w:rPr>
          <w:rFonts w:ascii="Times New Roman" w:eastAsia="SimSun" w:hAnsi="Times New Roman"/>
          <w:b w:val="false"/>
          <w:bCs w:val="false"/>
          <w:i/>
          <w:iCs/>
          <w:color w:val="000000"/>
          <w:sz w:val="24"/>
          <w:szCs w:val="24"/>
        </w:rPr>
        <w:t xml:space="preserve">C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однопараметрическое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семейство с точными цепными формами R3h = 2R1h·T0h²/9, W2h = 4T0h²/3, P2h = T0h/3,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R5h = 2R1h·T0h²(3T0h² − 5)/45, M5h = 2R1h·T0h²(23 − 6T0h²)/9 (монография №1, §2.1).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Невязки UV_ξ3 и Mdef_ξ5 — третья UV-невязка и пятая невязка дефекта масс;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C1_ξ1…ξ3 — группа цепных связей первого контура.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Постановка: доказать, что система уравнений покоя, ограниченная на </w:t>
      </w:r>
      <w:r>
        <w:rPr>
          <w:rFonts w:ascii="Times New Roman" w:eastAsia="SimSun" w:hAnsi="Times New Roman"/>
          <w:b w:val="false"/>
          <w:bCs w:val="false"/>
          <w:i/>
          <w:iCs/>
          <w:color w:val="000000"/>
          <w:sz w:val="24"/>
          <w:szCs w:val="24"/>
        </w:rPr>
        <w:t xml:space="preserve">C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эквивалентна двум уравнениям с одинаковым множеством нулей, выписать факторизацию обоих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 установить точную формулу для S ∩ </w:t>
      </w:r>
      <w:r>
        <w:rPr>
          <w:rFonts w:ascii="Times New Roman" w:eastAsia="SimSun" w:hAnsi="Times New Roman"/>
          <w:b w:val="false"/>
          <w:bCs w:val="false"/>
          <w:i/>
          <w:iCs/>
          <w:color w:val="000000"/>
          <w:sz w:val="24"/>
          <w:szCs w:val="24"/>
        </w:rPr>
        <w:t xml:space="preserve">C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 Затем — закрыть вопрос о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недегенеративных ветвях вне цепочки численной переписью (слои G1–G3).</w:t>
      </w:r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Таблица 3.1. Известные статические семейства (known_families машины v18b)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30"/>
        <w:gridCol w:w="4570"/>
        <w:gridCol w:w="2988"/>
      </w:tblGrid>
      <w:tr>
        <w:trPr>
          <w:cantSplit/>
          <w:tblHeader/>
        </w:trPr>
        <w:tc>
          <w:tcPr>
            <w:tcW w:type="pct" w:w="7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Семейство</w:t>
            </w:r>
          </w:p>
        </w:tc>
        <w:tc>
          <w:tcPr>
            <w:tcW w:type="pct" w:w="26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Определение</w:t>
            </w:r>
          </w:p>
        </w:tc>
        <w:tc>
          <w:tcPr>
            <w:tcW w:type="pct" w:w="17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pct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S0</w:t>
            </w:r>
          </w:p>
        </w:tc>
        <w:tc>
          <w:tcPr>
            <w:tcW w:type="pct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тривиальное: все амплитуды 0; T0h → 0 при любом R1h</w:t>
            </w:r>
          </w:p>
        </w:tc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вырожденное</w:t>
            </w:r>
          </w:p>
        </w:tc>
      </w:tr>
      <w:tr>
        <w:trPr>
          <w:cantSplit/>
        </w:trPr>
        <w:tc>
          <w:tcPr>
            <w:tcW w:type="pct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S1</w:t>
            </w:r>
          </w:p>
        </w:tc>
        <w:tc>
          <w:tcPr>
            <w:tcW w:type="pct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критическая точка x* (T0h = 3√3/2, R1h = 1)</w:t>
            </w:r>
          </w:p>
        </w:tc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единственная точка</w:t>
            </w:r>
          </w:p>
        </w:tc>
      </w:tr>
      <w:tr>
        <w:trPr>
          <w:cantSplit/>
        </w:trPr>
        <w:tc>
          <w:tcPr>
            <w:tcW w:type="pct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S2</w:t>
            </w:r>
          </w:p>
        </w:tc>
        <w:tc>
          <w:tcPr>
            <w:tcW w:type="pct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плоская линия: R1h свободен при T0h = T0h*</w:t>
            </w:r>
          </w:p>
        </w:tc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единственная невырожденная ветвь</w:t>
            </w:r>
          </w:p>
        </w:tc>
      </w:tr>
      <w:tr>
        <w:trPr>
          <w:cantSplit/>
        </w:trPr>
        <w:tc>
          <w:tcPr>
            <w:tcW w:type="pct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S3</w:t>
            </w:r>
          </w:p>
        </w:tc>
        <w:tc>
          <w:tcPr>
            <w:tcW w:type="pct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полубашня: T0h произволен при R1h = 0</w:t>
            </w:r>
          </w:p>
        </w:tc>
        <w:tc>
          <w:tcPr>
            <w:tcW w:type="pct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точная вырожденная ветвь</w:t>
            </w:r>
          </w:p>
        </w:tc>
      </w:tr>
    </w:tbl>
    <w:p>
      <w:pPr>
        <w:spacing w:after="120" w:line="240"/>
      </w:pPr>
    </w:p>
    <w:p>
      <w:pPr>
        <w:pStyle w:val="Heading1"/>
        <w:spacing w:after="360" w:before="480" w:line="360"/>
        <w:jc w:val="center"/>
      </w:pPr>
      <w:bookmarkStart w:id="100002" w:name="_Toc100002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3. Формулировка теоремы</w:t>
      </w:r>
      <w:bookmarkEnd w:id="100002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Теорема 3 (факторизация статики на цепочке).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Пусть </w:t>
      </w:r>
      <w:r>
        <w:rPr>
          <w:rFonts w:ascii="Times New Roman" w:eastAsia="SimSun" w:hAnsi="Times New Roman"/>
          <w:b w:val="false"/>
          <w:bCs w:val="false"/>
          <w:i/>
          <w:iCs/>
          <w:color w:val="000000"/>
          <w:sz w:val="24"/>
          <w:szCs w:val="24"/>
        </w:rPr>
        <w:t xml:space="preserve">C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статическая цепочка центра, S — статическое множество башни. Тогда: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(i)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все уравнения покоя, кроме двух, исчезают на </w:t>
      </w:r>
      <w:r>
        <w:rPr>
          <w:rFonts w:ascii="Times New Roman" w:eastAsia="SimSun" w:hAnsi="Times New Roman"/>
          <w:b w:val="false"/>
          <w:bCs w:val="false"/>
          <w:i/>
          <w:iCs/>
          <w:color w:val="000000"/>
          <w:sz w:val="24"/>
          <w:szCs w:val="24"/>
        </w:rPr>
        <w:t xml:space="preserve">C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тождественно: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остатки C1_ξ1, C1_ξ2, C1_ξ3 равны нулю как полиномы, и система покоя на </w:t>
      </w:r>
      <w:r>
        <w:rPr>
          <w:rFonts w:ascii="Times New Roman" w:eastAsia="SimSun" w:hAnsi="Times New Roman"/>
          <w:b w:val="false"/>
          <w:bCs w:val="false"/>
          <w:i/>
          <w:iCs/>
          <w:color w:val="000000"/>
          <w:sz w:val="24"/>
          <w:szCs w:val="24"/>
        </w:rPr>
        <w:t xml:space="preserve">C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эквивалентна паре (UV_ξ3, Mdef_ξ5);</w:t>
      </w:r>
    </w:p>
    <w:p>
      <w:pPr>
        <w:tabs>
          <w:tab w:val="center" w:pos="4300"/>
          <w:tab w:val="right" w:pos="8700"/>
        </w:tabs>
        <w:spacing w:after="120" w:before="120" w:line="360"/>
      </w:pPr>
      <w:r>
        <w:t xml:space="preserve">	</w:t>
      </w:r>
      <w:r>
        <w:drawing>
          <wp:inline distT="0" distB="0" distL="0" distR="0">
            <wp:extent cx="409575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SimSun" w:hAnsi="Times New Roman"/>
          <w:sz w:val="24"/>
          <w:szCs w:val="24"/>
        </w:rPr>
        <w:t xml:space="preserve">	(3.1)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(ii)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 </w:t>
      </w:r>
      <w:r>
        <w:rPr>
          <w:rFonts w:ascii="Times New Roman" w:eastAsia="SimSun" w:hAnsi="Times New Roman"/>
          <w:b w:val="false"/>
          <w:bCs w:val="false"/>
          <w:i/>
          <w:iCs/>
          <w:color w:val="000000"/>
          <w:sz w:val="24"/>
          <w:szCs w:val="24"/>
        </w:rPr>
        <w:t xml:space="preserve">C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книги пропорциональны тождественно: UV_ξ3 = 2·R1h·Mdef_ξ5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(ratio_is_2R1h = true, машинная проверка тождества); часовые множители обеих книг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отличаются постоянным множителем 2, множества их нулей совпадают;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(iii)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пересечение статического множества с цепочкой описывается точно:</w:t>
      </w:r>
    </w:p>
    <w:p>
      <w:pPr>
        <w:tabs>
          <w:tab w:val="center" w:pos="4300"/>
          <w:tab w:val="right" w:pos="8700"/>
        </w:tabs>
        <w:spacing w:after="120" w:before="120" w:line="360"/>
      </w:pPr>
      <w:r>
        <w:t xml:space="preserve">	</w:t>
      </w:r>
      <m:oMath>
        <m:sSub>
          <m:sSubPr/>
          <m:e>
            <m:r>
              <m:t>S\ \cap\ \mathcal{C}\ =\ \{R</m:t>
            </m:r>
          </m:e>
          <m:sub>
            <m:r>
              <m:t>1h</m:t>
            </m:r>
          </m:sub>
        </m:sSub>
        <m:sSub>
          <m:sSubPr/>
          <m:e>
            <m:r>
              <m:t>=0\}\ \cup\ \{T</m:t>
            </m:r>
          </m:e>
          <m:sub>
            <m:r>
              <m:t>0h</m:t>
            </m:r>
          </m:sub>
        </m:sSub>
        <m:sSub>
          <m:sSubPr/>
          <m:e>
            <m:r>
              <m:t>=0\}\ \cup\ \{T</m:t>
            </m:r>
          </m:e>
          <m:sub>
            <m:r>
              <m:t>0h</m:t>
            </m:r>
          </m:sub>
        </m:sSub>
        <m:sSub>
          <m:sSubPr/>
          <m:e>
            <m:r>
              <m:t>=T</m:t>
            </m:r>
          </m:e>
          <m:sub>
            <m:r>
              <m:t>0h</m:t>
            </m:r>
          </m:sub>
        </m:sSub>
        <m:sSup>
          <m:sSupPr/>
          <m:e>
            <m:r>
              <m:t/>
            </m:r>
          </m:e>
          <m:sup>
            <m:r>
              <m:t>*</m:t>
            </m:r>
          </m:sup>
        </m:sSup>
        <m:r>
          <m:t>\}</m:t>
        </m:r>
      </m:oMath>
      <w:r>
        <w:rPr>
          <w:rFonts w:ascii="Times New Roman" w:eastAsia="SimSun" w:hAnsi="Times New Roman"/>
          <w:sz w:val="24"/>
          <w:szCs w:val="24"/>
        </w:rPr>
        <w:t xml:space="preserve">	(3.2)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где T0h* = 3√3/2 — единственный положительный корень часового множителя 4T0h² − 27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(базовая точка); на кирпиче δ_C = π/7 формула сохраняется с корнем T0h = 2.6660683;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(iv)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численная перепись подтверждает исчерпанность: скан 2501 ячейки с 56 сидами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находит корни только классов flat_line_S2 и trivial_S0; 300 стартов свободного Ньютона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вне цепочки дают 34 захвата плоской прямой, ~165 тривиальных уходов и 0 новых ветвей;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статическое ядро dF/da в x* одномерно (касательная плоской прямой), попытки ветвления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 падениям ранга 4–7 не дают посадок вне прямой.</w:t>
      </w:r>
    </w:p>
    <w:p>
      <w:pPr>
        <w:pStyle w:val="Heading1"/>
        <w:spacing w:after="360" w:before="480" w:line="360"/>
        <w:jc w:val="center"/>
      </w:pPr>
      <w:bookmarkStart w:id="100003" w:name="_Toc100003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4. Схема машинного доказательства</w:t>
      </w:r>
      <w:bookmarkEnd w:id="100003"/>
    </w:p>
    <w:p>
      <w:pPr>
        <w:pStyle w:val="Heading2"/>
        <w:spacing w:after="240" w:before="360" w:line="360"/>
      </w:pPr>
      <w:bookmarkStart w:id="100004" w:name="_Toc100004"/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4.1. Символьный слой</w:t>
      </w:r>
      <w:bookmarkEnd w:id="100004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Доказательство пунктов (i)–(iii) выполняется SymPy в точной арифметике. Подстановка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цепных форм в невязки даёт полиномы от (R1h, T0h); машина проверяет тождественное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исчезновение C1-группы (остаток 0), вычисляет отношение UV_ξ3/Mdef_ξ5 и упрощает его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 2R1h, затем факторизует каждую книгу. В базовой точке факторизация даёт (3.1); на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кирпиче Δ_C = π/7 обе книги получают общий спинорный знаменатель 64827 = 3⁴·267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 сомножители (π − 14)(π + 14), после чего часовой множитель принимает вид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(196 − π²)T0h² − 1323. Положительный корень проверяется в 50-значной арифметике: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2.5980762113… и 2.6660683050… соответственно.</w:t>
      </w:r>
    </w:p>
    <w:p>
      <w:pPr>
        <w:pStyle w:val="Heading2"/>
        <w:spacing w:after="240" w:before="360" w:line="360"/>
      </w:pPr>
      <w:bookmarkStart w:id="100005" w:name="_Toc100005"/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4.2. Численная перепись (слои G1–G3)</w:t>
      </w:r>
      <w:bookmarkEnd w:id="100005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Слой G1 — двумерный скан остаточной системы (Mdef_ξ5, UV_ξ3) по сетке 2501 ячейки на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плоскости (R1h, T0h) с 56 сидами Гаусса–Ньютона: все сошедшиеся корни относятся к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классам flat_line_S2 (T0h = T0h*, R1h произволен — линия) или trivial_S0 (T0h ≤ 10⁻⁴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при произвольном R1h — вырожденная тривиальная ветвь); grid_G_min = 0 достигается на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известных семействах. Слой G2 — 300 стартов свободного Ньютона вне цепочки: 34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захвата плоской прямой, около 165 тривиальных уходов, ноль новых ветвей. Слой G3 —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ядро dF/da в x*: ранг 13 из 14, ядро одномерно и совпадает с касательной плоской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прямой; тесты ветвления по четырём–семи падениям ранга не дают ни одной посадки вне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прямой. Совместно G1–G3 исчерпывают статическую структуру в окрестности критического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масштаба.</w:t>
      </w:r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Таблица 3.2. Численная перепись статики (машина global_static_search.py)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9"/>
        <w:gridCol w:w="3691"/>
        <w:gridCol w:w="4218"/>
      </w:tblGrid>
      <w:tr>
        <w:trPr>
          <w:cantSplit/>
          <w:tblHeader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Слой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Протокол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Итог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G1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скан 2501 ячеек + 56 сидов Гаусса–Ньютона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все корни ∈ {flat_line_S2, trivial_S0}; 0 новых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G2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300 стартов свободного Ньютона вне цепочки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34 захвата прямой, ~165 тривиальных уходов, 0 новых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G3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ядро dF/da в x* + тесты ветвления (4–7 падений ранга)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ядро 1-мерно (касательная прямой); посадок вне прямой нет</w:t>
            </w:r>
          </w:p>
        </w:tc>
      </w:tr>
    </w:tbl>
    <w:p>
      <w:pPr>
        <w:spacing w:after="120" w:line="240"/>
      </w:pPr>
    </w:p>
    <w:p>
      <w:pPr>
        <w:pStyle w:val="Heading1"/>
        <w:spacing w:after="360" w:before="480" w:line="360"/>
        <w:jc w:val="center"/>
      </w:pPr>
      <w:bookmarkStart w:id="100006" w:name="_Toc100006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5. Числовые результаты</w:t>
      </w:r>
      <w:bookmarkEnd w:id="100006"/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Таблица 3.3. Представительные корни скана G1 (базовая точка κ = 2)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85"/>
        <w:gridCol w:w="2109"/>
        <w:gridCol w:w="2109"/>
        <w:gridCol w:w="2285"/>
      </w:tblGrid>
      <w:tr>
        <w:trPr>
          <w:cantSplit/>
          <w:tblHeader/>
        </w:trPr>
        <w:tc>
          <w:tcPr>
            <w:tcW w:type="pct" w:w="13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T0h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R1h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Класс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F_max (полная система)</w:t>
            </w:r>
          </w:p>
        </w:tc>
      </w:tr>
      <w:tr>
        <w:trPr>
          <w:cantSplit/>
        </w:trPr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2.598076211353316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0.005011872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flat_line_S2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1.39×10⁻¹⁷</w:t>
            </w:r>
          </w:p>
        </w:tc>
      </w:tr>
      <w:tr>
        <w:trPr>
          <w:cantSplit/>
        </w:trPr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2.598076211353316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1.584893192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flat_line_S2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4.26×10⁻¹³</w:t>
            </w:r>
          </w:p>
        </w:tc>
      </w:tr>
      <w:tr>
        <w:trPr>
          <w:cantSplit/>
        </w:trPr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2.598076211353316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10.000000000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flat_line_S2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1.46×10⁻¹¹</w:t>
            </w:r>
          </w:p>
        </w:tc>
      </w:tr>
      <w:tr>
        <w:trPr>
          <w:cantSplit/>
        </w:trPr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2.598076211353316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1.000000000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flat_line_S2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5.68×10⁻¹⁴</w:t>
            </w:r>
          </w:p>
        </w:tc>
      </w:tr>
      <w:tr>
        <w:trPr>
          <w:cantSplit/>
        </w:trPr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9.48×10⁻⁷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1.385715109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trivial_S0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3.83×10⁻¹¹</w:t>
            </w:r>
          </w:p>
        </w:tc>
      </w:tr>
      <w:tr>
        <w:trPr>
          <w:cantSplit/>
        </w:trPr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5.56×10⁻⁹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47.480799208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trivial_S0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5.29×10⁻¹¹</w:t>
            </w:r>
          </w:p>
        </w:tc>
      </w:tr>
    </w:tbl>
    <w:p>
      <w:pPr>
        <w:spacing w:after="120" w:line="240"/>
      </w:pP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Таблица иллюстрирует оба семейства: линия S2 с фиксированной высотой T0h* и свободной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линейкой (F от 10⁻¹⁴ до 10⁻¹¹ по величине R1h) и тривиальная ветвь S0 с высотой,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убегающей в нуль при росте R1h. На кирпиче δ_C = π/7 картина та же с T0h* = 2.6660683;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максимальный F по всем посадкам остаётся на уровне машинного нуля представления.</w:t>
      </w:r>
    </w:p>
    <w:p>
      <w:pPr>
        <w:pStyle w:val="Heading1"/>
        <w:spacing w:after="360" w:before="480" w:line="360"/>
        <w:jc w:val="center"/>
      </w:pPr>
      <w:bookmarkStart w:id="100007" w:name="_Toc100007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6. Следствия</w:t>
      </w:r>
      <w:bookmarkEnd w:id="100007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Следствие 3.1 (единственная невырожденная ветвь).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Среди трёх семейств пересечения (3.2) только плоская прямая недегенеративна: полубашня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убивает кольцевые часы (амплитуды → 0 при R1h → 0, монография №1), тривиальная ветвь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вырождена по построению. Вся недегенеративная статика башни на цепочке — это прямая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равновесий.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Следствие 3.2 (одно часовое уравнение).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Пропорциональность UV_ξ3 = 2R1h·Mdef_ξ5 означает, что часовая пара задаёт одно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уравнение в двух ветвях — машинную причину единственности корня 27/4. Независимость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книг невозможна уже на уровне алгебры, что закрывает путь к «двум часам» и делает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наивную адиабатическую несовместимость 9/4 против 9/16 артефактом (монография №1,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следствие 1.1).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Следствие 3.3 (исчерпанность вокруг x*).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Слои G1–G3 переносят классификацию с цепочки на окрестность критической точки: вне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известных семейств недегенеративных статических ветвей нет, ядро линеаризации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одномерно и касается прямой. Это основание, на котором марш DAE (монография №6)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формулирует утверждение о единственном многообразии решений через x*.</w:t>
      </w:r>
    </w:p>
    <w:p>
      <w:pPr>
        <w:pStyle w:val="Heading1"/>
        <w:spacing w:after="360" w:before="480" w:line="360"/>
        <w:jc w:val="center"/>
      </w:pPr>
      <w:bookmarkStart w:id="100008" w:name="_Toc100008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7. Честные оговорки</w:t>
      </w:r>
      <w:bookmarkEnd w:id="100008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Теорема описывает пересечение S с цепочкой точно и окрестность x* — численно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исчерпывающе; глобальные компоненты S вдали от критического масштаба не исклись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стрельбой и nsolve в рамках v18b (программа перенесена в следующие кампании; честная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оговорка леджера v15–v18). Численные слои G1–G3 зависят от разрешения сетки и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инициализаций: 2501 ячейка и 300 стартов покрывают исследованную область, но не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заменяют символьного доказательства глобальной единственности, которого для нелинейной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системы вне цепочки не существует. Пуассоновы ветви у мягкого полюса 45/8 (монография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№8) могут создавать дополнительные представления цепочки; факторизация (3.1) относится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 T1c-форме источников. Наконец, классификация выполнена для усечённой башни с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выведенным dd-законом; усиление башни (программа O7) может уточнить список семейств,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но структурные тождества (i)–(ii) устойчивы, поскольку опираются на цепные формы,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воспроизводимые на всех уровнях.</w:t>
      </w:r>
    </w:p>
    <w:p>
      <w:pPr>
        <w:pStyle w:val="Heading1"/>
        <w:spacing w:after="360" w:before="480" w:line="360"/>
        <w:jc w:val="center"/>
      </w:pPr>
      <w:bookmarkStart w:id="100009" w:name="_Toc100009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8. Воспроизводимость</w:t>
      </w:r>
      <w:bookmarkEnd w:id="100009"/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Таблица 3.4. Протокол воспроизведения теоремы 3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9"/>
        <w:gridCol w:w="3691"/>
        <w:gridCol w:w="4218"/>
      </w:tblGrid>
      <w:tr>
        <w:trPr>
          <w:cantSplit/>
          <w:tblHeader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Шаг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Команда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global_static_search.py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results/global_static_search.json ([G1a], G1–G3)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clock_closure_t1c.py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results/clock_closure_t1c.json (независимый [C1])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march_dae_nonlinear.py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results/march_dae_nonlinear.json (ядро касательных, T2)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python3 -m pytest tests/ -q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58 passed (тесты факторизации включены)</w:t>
            </w:r>
          </w:p>
        </w:tc>
      </w:tr>
    </w:tbl>
    <w:p>
      <w:pPr>
        <w:spacing w:after="120" w:line="240"/>
      </w:pP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Данные соответствуют коммиту 5b256cd; автономная копия машины global_static_search.py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 приватной копией результатов лежит в einstein_direct/open9/machines/ и запускается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из своей папки.</w:t>
      </w:r>
    </w:p>
    <w:p>
      <w:pPr>
        <w:pStyle w:val="Heading1"/>
        <w:spacing w:after="360" w:before="480" w:line="360"/>
        <w:jc w:val="center"/>
      </w:pPr>
      <w:bookmarkStart w:id="100010" w:name="_Toc100010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Список источников</w:t>
      </w:r>
      <w:bookmarkEnd w:id="100010"/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[1] Репозиторий wild8highlander/choptuik_ac_bc: einstein_direct/global_static_search.py; einstein_direct/results/global_static_search.json (кампания v18b, теорема [G1a], LEDGER §29).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[2] Там же: einstein_direct/clock_closure_t1c.py; einstein_direct/results/clock_closure_t1c.json (независимый контур [C1], кампания v17).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[3] Там же: einstein_direct/dae_nonlinear_core.py; einstein_direct/results/march_dae_nonlinear.json (кампания v15, статика S).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[4] Там же: einstein_direct/README.md §§1.3, 3.5; einstein_direct/README_EN.md §29.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[5] Монографии №1, №6, №9 цикла theorems12.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[6] M. D. Roberts. Gen. Relativ. Gravit. 21, 907 (1989) — точное решение, на котором верифицирован решатель.</w:t>
      </w:r>
    </w:p>
    <w:sectPr>
      <w:headerReference w:type="default" r:id="rId10"/>
      <w:footerReference w:type="default" r:id="rId11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sz w:val="21"/>
        <w:szCs w:val="21"/>
      </w:rPr>
      <w:t xml:space="preserve">- </w:t>
    </w:r>
    <w:r>
      <w:rPr>
        <w:rFonts w:ascii="Times New Roman" w:eastAsia="SimSun" w:hAnsi="Times New Roman"/>
        <w:sz w:val="21"/>
        <w:szCs w:val="21"/>
      </w:rPr>
      <w:fldChar w:fldCharType="begin"/>
      <w:instrText xml:space="preserve"> PAGE \* ROMAN \* MERGEFORMAT </w:instrText>
      <w:fldChar w:fldCharType="separate"/>
      <w:fldChar w:fldCharType="end"/>
    </w:r>
    <w:r>
      <w:rPr>
        <w:rFonts w:ascii="Times New Roman" w:eastAsia="SimSun" w:hAnsi="Times New Roman"/>
        <w:sz w:val="21"/>
        <w:szCs w:val="21"/>
      </w:rPr>
      <w:t xml:space="preserve"> -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sz w:val="21"/>
        <w:szCs w:val="21"/>
      </w:rPr>
      <w:t xml:space="preserve">- </w:t>
    </w:r>
    <w:r>
      <w:rPr>
        <w:rFonts w:ascii="Times New Roman" w:eastAsia="SimSun" w:hAnsi="Times New Roman"/>
        <w:sz w:val="21"/>
        <w:szCs w:val="21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Times New Roman" w:eastAsia="SimSun" w:hAnsi="Times New Roman"/>
        <w:sz w:val="21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1"/>
      </w:pBdr>
      <w:spacing w:after="60"/>
      <w:jc w:val="center"/>
    </w:pPr>
    <w:r>
      <w:rPr>
        <w:rFonts w:ascii="Times New Roman" w:eastAsia="SimSun" w:hAnsi="Times New Roman"/>
        <w:color w:val="333333"/>
        <w:sz w:val="18"/>
        <w:szCs w:val="18"/>
      </w:rPr>
      <w:t xml:space="preserve">theorems12 · Монография 03 · Теорема факторизации статики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1"/>
      </w:pBdr>
      <w:spacing w:after="60"/>
      <w:jc w:val="center"/>
    </w:pPr>
    <w:r>
      <w:rPr>
        <w:rFonts w:ascii="Times New Roman" w:eastAsia="SimSun" w:hAnsi="Times New Roman"/>
        <w:color w:val="333333"/>
        <w:sz w:val="18"/>
        <w:szCs w:val="18"/>
      </w:rPr>
      <w:t xml:space="preserve">theorems12 · Монография 03 · Теорема факторизации статики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360" w:before="480" w:line="360"/>
      <w:jc w:val="center"/>
      <w:outlineLvl w:val="0"/>
    </w:pPr>
    <w:rPr>
      <w:rFonts w:ascii="Times New Roman" w:eastAsia="SimHei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40" w:before="360" w:line="360"/>
      <w:outlineLvl w:val="1"/>
    </w:pPr>
    <w:rPr>
      <w:rFonts w:ascii="Times New Roman" w:eastAsia="SimHei" w:hAnsi="Times New Roman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 w:line="360"/>
      <w:outlineLvl w:val="2"/>
    </w:pPr>
    <w:rPr>
      <w:rFonts w:ascii="Times New Roman" w:eastAsia="SimHei" w:hAnsi="Times New Roman"/>
      <w:b/>
      <w:bCs/>
      <w:color w:val="000000"/>
      <w:sz w:val="28"/>
      <w:szCs w:val="28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image" Target="media/70ef8995ecb9b224393aca179e3781f0d8719ad6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Теорема факторизации статики: S ∩ C = {R1h = 0} ∪ {T0h = 0} ∪ {T0h = T0h*}</dc:title>
  <dc:creator>Ishak Khamzatovich Isaev (wild8highlander)</dc:creator>
  <dc:description>theorems12 monograph series</dc:description>
  <cp:lastModifiedBy>Un-named</cp:lastModifiedBy>
  <cp:revision>1</cp:revision>
  <dcterms:created xsi:type="dcterms:W3CDTF">2026-09-29T16:28:38.059Z</dcterms:created>
  <dcterms:modified xsi:type="dcterms:W3CDTF">2026-09-29T16:28:38.059Z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