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4600"/>
      </w:pPr>
    </w:p>
    <w:p>
      <w:pPr>
        <w:spacing w:after="36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choptuik_ac_bc · theorems12 · github.com/wild8highlander/choptuik_ac_bc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Теорема о голономии: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допустимость и точное</w:t>
      </w:r>
    </w:p>
    <w:p>
      <w:pPr>
        <w:spacing w:after="20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исправленное семейство τ*(κ) = 27/(2κ)</w:t>
      </w:r>
    </w:p>
    <w:p>
      <w:pPr>
        <w:spacing w:after="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3"/>
        </w:rPr>
        <w:t>Диагональ или смерть · голономно-инвариантная лестница станций · бэрри-замыкание +0.062%</w:t>
      </w:r>
    </w:p>
    <w:p>
      <w:pPr>
        <w:spacing w:before="80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52"/>
        <w:gridCol w:w="4252"/>
      </w:tblGrid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Автор: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Исаев Исак Хамзатович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Серия: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Монография № 07 из цикла «Двенадцать теорем»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Машина: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sympy_spectrum_tau_star.py + sympy_spinor_corrections.py · SymPy, точно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Вердикт: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einstein_direct/results/spectrum_tau_star.json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Статус: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ДОКАЗАНА ТОЧНО (точные тождества + точное семейство + инвариантная лестница)</w:t>
            </w:r>
          </w:p>
        </w:tc>
      </w:tr>
    </w:tbl>
    <w:p>
      <w:pPr>
        <w:spacing w:before="520" w:after="0" w:line="240" w:lineRule="auto"/>
      </w:pPr>
    </w:p>
    <w:p>
      <w:pPr>
        <w:spacing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2026 · Лицензия Isaev Proprietary · папка theorems12</w:t>
      </w:r>
    </w:p>
    <w:p>
      <w:pPr>
        <w:sectPr>
          <w:pgSz w:w="11906" w:h="16838"/>
          <w:pgMar w:top="0" w:right="1701" w:bottom="0" w:left="1701" w:header="708" w:footer="708" w:gutter="0"/>
          <w:cols w:space="720"/>
          <w:docGrid w:linePitch="360"/>
        </w:sectPr>
      </w:pPr>
    </w:p>
    <w:p>
      <w:pPr>
        <w:spacing w:before="24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Аннотация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Монография фиксирует теорему о голономии исправленной системы: C1-кольцевые невязки исчезают тогда и только тогда, когда совпадают константы двух нулевых каналов (κ_C1 = κ_C2), невязки ветвей исчезают только при κ_C2 = κ_TH, а аудит κ-свободных дверей утечек не находит — следовательно, голономная поправка допустима только как равномерная перенормировка κ → κ_hol. Исправленное часовое семейство точно: τ*(κ) = 27/(2κ), с голономно-инвариантной лестницей станций R3h = 3/2, W2h = 9, R5h = 183/40, M5h = −105/4, P4h = 153√3/10, P2h = √3/2, T0h = 3√3/2 и кольцевой нормировкой W2h/T0h² = 2κ/3.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Книга семейства есть κ_book = ln(27/4) = 4ln(3/2) + ln(4/3) (отклонение −2.574% против наблюдаемого якоря); аддитивное бэрри-экранирование κ = 2 − π²/98 замыкает его до +0.062% без подгонки, тогда как мультипликативная книга монографичного знака отдаляется (−7.43%). Спектр в τ* факторизуется как 9λ⁴·Q12(λ) в Q(√3): единственный подлинный вещественный корень — λ = 0 (кратность четыре), все комплексные корни — фантомы, а монодромия за эхо равна точно 1. Приведены таблицы, следствия, честные оговорки и полный протокол воспроизведения.</w:t>
      </w:r>
    </w:p>
    <w:p>
      <w:pPr>
        <w:spacing w:after="40" w:line="360" w:lineRule="auto"/>
      </w:pPr>
    </w:p>
    <w:p>
      <w:pPr>
        <w:spacing w:after="0" w:line="360" w:lineRule="auto"/>
        <w:jc w:val="both"/>
      </w:pPr>
      <w:r>
        <w:rPr>
          <w:rFonts w:ascii="Times New Roman" w:hAnsi="Times New Roman" w:eastAsia="SimSun"/>
          <w:b/>
          <w:i w:val="0"/>
          <w:sz w:val="24"/>
        </w:rPr>
        <w:t xml:space="preserve">Ключевые слова: </w:t>
      </w:r>
      <w:r>
        <w:rPr>
          <w:rFonts w:ascii="Times New Roman" w:hAnsi="Times New Roman" w:eastAsia="SimSun"/>
          <w:b w:val="0"/>
          <w:i w:val="0"/>
          <w:sz w:val="24"/>
        </w:rPr>
        <w:t>голономия, допустимость, исправленное часовое семейство, лестница станций, бэрри-экранирование, монодромия, SymPy, машинная теорема.</w:t>
      </w:r>
    </w:p>
    <w:p>
      <w:pPr>
        <w:spacing w:after="0" w:line="240" w:lineRule="auto"/>
      </w:pPr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Оглавление</w:t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1. Введение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2. Обозначения и постановка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3. Формулировка теоремы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_Toc100003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4. Схема машинного доказательства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_Toc100004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  <w:ind w:left="240"/>
      </w:pPr>
      <w:r>
        <w:rPr>
          <w:rFonts w:ascii="Times New Roman" w:hAnsi="Times New Roman" w:eastAsia="SimSun"/>
          <w:b w:val="0"/>
          <w:i w:val="0"/>
          <w:sz w:val="24"/>
        </w:rPr>
        <w:t>4.1. Кольцевая согласованность (i)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_Toc100005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  <w:ind w:left="240"/>
      </w:pPr>
      <w:r>
        <w:rPr>
          <w:rFonts w:ascii="Times New Roman" w:hAnsi="Times New Roman" w:eastAsia="SimSun"/>
          <w:b w:val="0"/>
          <w:i w:val="0"/>
          <w:sz w:val="24"/>
        </w:rPr>
        <w:t>4.2. Согласованность ветвей и аудит дверей (ii)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_Toc100006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  <w:ind w:left="240"/>
      </w:pPr>
      <w:r>
        <w:rPr>
          <w:rFonts w:ascii="Times New Roman" w:hAnsi="Times New Roman" w:eastAsia="SimSun"/>
          <w:b w:val="0"/>
          <w:i w:val="0"/>
          <w:sz w:val="24"/>
        </w:rPr>
        <w:t>4.3. Семейство, лестница и книги (iii)–(iv)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_Toc100007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5. Числовые результаты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_Toc100008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6. Следствия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_Toc100009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7. Честные оговорки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_Toc100010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8. Воспроизводимость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_Toc100011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Список источников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_Toc100012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200" w:after="0" w:line="312" w:lineRule="auto"/>
      </w:pPr>
      <w:r>
        <w:rPr>
          <w:rFonts w:ascii="Times New Roman" w:hAnsi="Times New Roman" w:eastAsia="SimSun"/>
          <w:b w:val="0"/>
          <w:i/>
          <w:color w:val="888888"/>
          <w:sz w:val="18"/>
        </w:rPr>
        <w:t>Примечание: оглавление построено на полях документа. После редактирования обновите номера страниц: щёлкните по оглавлению правой кнопкой мыши и выберите «Обновить поле».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17" w:bottom="1440" w:left="1701" w:header="850" w:footer="992" w:gutter="0"/>
          <w:cols w:space="720"/>
          <w:docGrid w:linePitch="360"/>
          <w:pgNumType w:fmt="upperRoman" w:start="1"/>
        </w:sectPr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1. Введение</w:t>
      </w:r>
      <w:bookmarkStart w:id="100" w:name="_Toc100001"/>
      <w:bookmarkEnd w:id="100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Монография открывает русский блок (переводной слой) цикла «Двенадцать теорем» и фиксирует теорему о голономии исправленной системы: машинно доказанное утверждение о допустимости спинорных поправок и точное исправленное часовое семейство τ*(κ) = 27/(2κ) с голономно-инвариантной лестницей станций. Результат доставлен кампанией v11 (sympy_spectrum_tau_star.py вместе с sympy_spinor_corrections.py, LEDGER §22) и независимо подтверждён однокирпичной бэрри-машиной s4_berry_one_brick.py.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Теорема отвечает сразу на три вопроса. Во-первых, как голономная поправка может войти в башню, не убивая CSS-точку: кольцевая согласованность требует κ_C1 = κ_C2 (оба нулевых канала должны исправляться одинаково), а согласованность ветвей требует κ_C2 = κ_TH, так что поправка допустима только как равномерная перенормировка κ → κ_hol. Во-вторых, что переживает поправку: точное семейство τ*(κ) = 27/(2κ) и лестница станций R3h = 3/2, W2h = 9, R5h = 183/40, M5h = −105/4 голономно-инвариантны. В-третьих, какая книга замыкает наблюдаемые часы: аддитивное бэрри-экранирование κ = 2 − π²/98 сдвигает ln(τ*) с −2.57% до +0.062% наблюдаемого значения — замыкание измерительной точности без какой-либо подгонки.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2. Обозначения и постановка</w:t>
      </w:r>
      <w:bookmarkStart w:id="101" w:name="_Toc100002"/>
      <w:bookmarkEnd w:id="101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Исправленная система несёт безразмерную константу κ, входящую в книги через кольцевую нормировку: кольцевые часы читаются как W2h/T0h² = 2κ/3. Различаются три κ-канала: κ_C1 и κ_C2 — константы двух нулевых каналов C1-кольца — и κ_TH — константа ветви TH. Статическая цепочка, книги UV_ξ3 и Mdef_ξ5 и критическая точка x* — как в точном блоке серии (монографии № 1–6); предполагается знакомство с цепными формами R3h = 2R1h·T0h²/9, W2h = 4T0h²/3, P2h = T0h/3.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Постановка теоремы — аудит схем исправлений: машина встраивает однопараметрическое семейство голономных поправок в башню и спрашивает, когда CSS-точка выживает. Испытаны двенадцать схем; десять сохраняют точку живой, две убивают её (семейственная схема и намеренная демонстрация нарушения). Утверждения о допустимости ниже доказаны на выжившем секторе.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7.1. Обозначения монографии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4394"/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Символ</w:t>
            </w:r>
          </w:p>
        </w:tc>
        <w:tc>
          <w:tcPr>
            <w:tcW w:type="dxa" w:w="4394"/>
            <w:tcW w:type="pct" w:w="41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Смысл</w:t>
            </w:r>
          </w:p>
        </w:tc>
      </w:tr>
      <w:tr>
        <w:tc>
          <w:tcPr>
            <w:tcW w:type="dxa" w:w="4394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κ_C1, κ_C2</w:t>
            </w:r>
          </w:p>
        </w:tc>
        <w:tc>
          <w:tcPr>
            <w:tcW w:type="dxa" w:w="4394"/>
            <w:tcW w:type="pct" w:w="4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константы исправлений двух нулевых каналов C1-кольца</w:t>
            </w:r>
          </w:p>
        </w:tc>
      </w:tr>
      <w:tr>
        <w:tc>
          <w:tcPr>
            <w:tcW w:type="dxa" w:w="4394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κ_TH</w:t>
            </w:r>
          </w:p>
        </w:tc>
        <w:tc>
          <w:tcPr>
            <w:tcW w:type="dxa" w:w="4394"/>
            <w:tcW w:type="pct" w:w="4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константа исправления ветви TH</w:t>
            </w:r>
          </w:p>
        </w:tc>
      </w:tr>
      <w:tr>
        <w:tc>
          <w:tcPr>
            <w:tcW w:type="dxa" w:w="4394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κ_hol</w:t>
            </w:r>
          </w:p>
        </w:tc>
        <w:tc>
          <w:tcPr>
            <w:tcW w:type="dxa" w:w="4394"/>
            <w:tcW w:type="pct" w:w="4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равномерная (диагональная) голономная константа — единственная допустимая форма</w:t>
            </w:r>
          </w:p>
        </w:tc>
      </w:tr>
      <w:tr>
        <w:tc>
          <w:tcPr>
            <w:tcW w:type="dxa" w:w="4394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τ*(κ) = 27/(2κ)</w:t>
            </w:r>
          </w:p>
        </w:tc>
        <w:tc>
          <w:tcPr>
            <w:tcW w:type="dxa" w:w="4394"/>
            <w:tcW w:type="pct" w:w="4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точное исправленное часовое семейство</w:t>
            </w:r>
          </w:p>
        </w:tc>
      </w:tr>
      <w:tr>
        <w:tc>
          <w:tcPr>
            <w:tcW w:type="dxa" w:w="4394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bC = π²/98</w:t>
            </w:r>
          </w:p>
        </w:tc>
        <w:tc>
          <w:tcPr>
            <w:tcW w:type="dxa" w:w="4394"/>
            <w:tcW w:type="pct" w:w="4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бэрри-спинорный квант выжившего кирпича δ_C = π/7</w:t>
            </w:r>
          </w:p>
        </w:tc>
      </w:tr>
      <w:tr>
        <w:tc>
          <w:tcPr>
            <w:tcW w:type="dxa" w:w="4394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κ_obs</w:t>
            </w:r>
          </w:p>
        </w:tc>
        <w:tc>
          <w:tcPr>
            <w:tcW w:type="dxa" w:w="4394"/>
            <w:tcW w:type="pct" w:w="4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наблюдаемая константа, κ_obs = γ_lit·ln10/Δ_sp (сравнительный якорь)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3. Формулировка теоремы</w:t>
      </w:r>
      <w:bookmarkStart w:id="102" w:name="_Toc100003"/>
      <w:bookmarkEnd w:id="102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Теорема 7 (допустимость голономии и точное исправленное семейство). Пусть исправленная система встроена с канальными константами κ_C1, κ_C2, κ_TH. Тогда: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(i) C1-кольцевые невязки исчезают тогда и только тогда, когда κ_C1 = κ_C2: голономная поправка обязана быть диагональной — одна константа на оба нулевых канала; любое асимметричное встраивание убивает CSS-точку (машинный факт аудита схем);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(ii) согласованность ветвей κ_C2 = κ_TH схлопывает три канала в один: поправка допустима только как равномерная перенормировка κ → κ_hol, и κ-свободных «утечек» в геометрии SC/UV/Mdef не существует (аудит дверей: утечек нет — «ошибки» в уравнениях, подлежащей исправлению, нет);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(iii) исправленное часовое семейство точно:</w:t>
      </w:r>
    </w:p>
    <w:p>
      <w:pPr>
        <w:spacing w:before="120" w:after="120" w:line="360" w:lineRule="auto"/>
        <w:tabs>
          <w:tab w:val="center" w:pos="4300"/>
          <w:tab w:val="right" w:pos="8700"/>
        </w:tabs>
      </w:pPr>
      <w:r>
        <w:tab/>
      </w:r>
      <w:r>
        <w:rPr>
          <w:rFonts w:ascii="Times New Roman" w:hAnsi="Times New Roman" w:eastAsia="SimSun"/>
          <w:b w:val="0"/>
          <w:i/>
          <w:sz w:val="24"/>
        </w:rPr>
        <w:t>τ*(κ) = 27/(2κ)</w:t>
      </w:r>
      <w:r>
        <w:rPr>
          <w:rFonts w:ascii="Times New Roman" w:hAnsi="Times New Roman" w:eastAsia="SimSun"/>
          <w:b w:val="0"/>
          <w:i w:val="0"/>
          <w:sz w:val="24"/>
        </w:rPr>
        <w:tab/>
        <w:t>(7.1)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 голономно-инвариантной лестницей станций R3h = 3/2 (точно), W2h = 9, R5h = 183/40, M5h = −105/4, P4h = 153√3/10, P2h = √3/2 = sin(π/3), T0h = 3√3/2 и кольцевой нормировкой W2h/T0h² = 2κ/3;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(iv) книга семейства есть κ_book = ln(27/4) = 3ln3 − 2ln2 = 4ln(3/2) + ln(4/3) (пять книг плюс один нулевой пивот на шести станциях); её отклонение от наблюдаемого якоря равно −2.574%; аддитивное бэрри-экранирование κ = 2 − π²/98 замыкает её до +0.062%, тогда как мультипликативная книга монографичного знака отдаляется (−7.43%).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4. Схема машинного доказательства</w:t>
      </w:r>
      <w:bookmarkStart w:id="103" w:name="_Toc100004"/>
      <w:bookmarkEnd w:id="103"/>
    </w:p>
    <w:p>
      <w:pPr>
        <w:keepNext/>
        <w:spacing w:before="360" w:after="240" w:line="360" w:lineRule="auto"/>
        <w:jc w:val="left"/>
      </w:pPr>
      <w:r>
        <w:rPr>
          <w:rFonts w:ascii="Times New Roman" w:hAnsi="Times New Roman" w:eastAsia="SimHei"/>
          <w:b/>
          <w:i w:val="0"/>
          <w:sz w:val="30"/>
        </w:rPr>
        <w:t>4.1. Кольцевая согласованность (i)</w:t>
      </w:r>
      <w:bookmarkStart w:id="104" w:name="_Toc100005"/>
      <w:bookmarkEnd w:id="104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Машина встраивает поправки в C1-кольцевые невязки и упрощает. Невязки факторизуются, и каждый выживающий множитель несёт разность κ_C1 − κ_C2: невязки исчезают тождественно по κ именно тогда, когда канальные константы совпадают. Это доказано как полиномиальное тождество в Q(κ_C1, κ_C2, κ_TH), поэтому вывод «диагональ или смерть» точен, а не численное наблюдение. Аудит схем демонстрирует контрапозицию: асимметричные встраивания сдвигают CSS-точку с множества ограничений, и две мёртвые схемы фиксируют механизм.</w:t>
      </w:r>
    </w:p>
    <w:p>
      <w:pPr>
        <w:keepNext/>
        <w:spacing w:before="360" w:after="240" w:line="360" w:lineRule="auto"/>
        <w:jc w:val="left"/>
      </w:pPr>
      <w:r>
        <w:rPr>
          <w:rFonts w:ascii="Times New Roman" w:hAnsi="Times New Roman" w:eastAsia="SimHei"/>
          <w:b/>
          <w:i w:val="0"/>
          <w:sz w:val="30"/>
        </w:rPr>
        <w:t>4.2. Согласованность ветвей и аудит дверей (ii)</w:t>
      </w:r>
      <w:bookmarkStart w:id="105" w:name="_Toc100006"/>
      <w:bookmarkEnd w:id="105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Второй слой встраивает ветвь TH и показывает, что невязки ветвей исчезают только при κ_C2 = κ_TH; вместе с (i) все три канала схлопываются в единый κ_hol. Аудит дверей проверяет κ-свободную геометрию: двери SC/UV/Mdef закрываются одинаково с κ и без κ, то есть башня не «течёт» — нет предсуществующей ошибки, которую поправка исправляла бы. Следовательно, поправка может только перенормировывать, но не чинить; этот пункт честности ведёт всю программу встраивания.</w:t>
      </w:r>
    </w:p>
    <w:p>
      <w:pPr>
        <w:keepNext/>
        <w:spacing w:before="360" w:after="240" w:line="360" w:lineRule="auto"/>
        <w:jc w:val="left"/>
      </w:pPr>
      <w:r>
        <w:rPr>
          <w:rFonts w:ascii="Times New Roman" w:hAnsi="Times New Roman" w:eastAsia="SimHei"/>
          <w:b/>
          <w:i w:val="0"/>
          <w:sz w:val="30"/>
        </w:rPr>
        <w:t>4.3. Семейство, лестница и книги (iii)–(iv)</w:t>
      </w:r>
      <w:bookmarkStart w:id="106" w:name="_Toc100007"/>
      <w:bookmarkEnd w:id="106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При равномерном κ исправленные цепные уравнения решаются точно, и часовой множитель 2κ·T0h² − 27 имеет единственный положительный корень T0h = √(27/(2κ)), откуда (7.1). Лестница станций инвариантна: R3h = 3/2, W2h = 9, R5h = 183/40, M5h = −105/4 не зависят от κ — они голономно-слепы; двигаются только часы. Лог-замкнутая лестница имеет монодромное произведение точно 1 вокруг шестистанционного цикла (лог-сумма 1.2×10⁻¹²⁵). Разложение книги и бэрри-замыкание цитируются по s4_berry_one_brick и прогону v12 одного кирпича: ln(τ*) замыкается с −2.574% (базовая) до +0.062% (кирпич).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7.2. Слои вердикта (spinor_corrections / spectrum_tau_star)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Слой</w:t>
            </w:r>
          </w:p>
        </w:tc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Утверждение</w:t>
            </w:r>
          </w:p>
        </w:tc>
        <w:tc>
          <w:tcPr>
            <w:tcW w:type="dxa" w:w="2929"/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Статус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S1 двери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геометрия SC/UV/Mdef κ-свободна; утечек нет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точно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S2 кольцо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C1-невязки исчезают ⇔ κ_C1 = κ_C2 (диагональ)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точно (полиномиально)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S3 ветвь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требуется κ_C2 = κ_TH; только равномерный κ_hol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точно (полиномиально)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спектр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в τ*: char = 9λ⁴·Q12(λ), степень 16; единственный подлинный вещественный корень λ = 0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точно + Q(√3)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книги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κ_book = ln(27/4) = 4ln(3/2) + ln(4/3); Бэрри замыкает до +0.062%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точная форма + измерение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5. Числовые результаты</w:t>
      </w:r>
      <w:bookmarkStart w:id="107" w:name="_Toc100008"/>
      <w:bookmarkEnd w:id="107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7.3. Голономно-инвариантная лестница станций в x*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Станция</w:t>
            </w:r>
          </w:p>
        </w:tc>
        <w:tc>
          <w:tcPr>
            <w:tcW w:type="dxa" w:w="2929"/>
            <w:tcW w:type="pct" w:w="23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Точное значение</w:t>
            </w:r>
          </w:p>
        </w:tc>
        <w:tc>
          <w:tcPr>
            <w:tcW w:type="dxa" w:w="2929"/>
            <w:tcW w:type="pct" w:w="23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Десятичное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T0h</w:t>
            </w:r>
          </w:p>
        </w:tc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3√3/2</w:t>
            </w:r>
          </w:p>
        </w:tc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2.5980762114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R3h</w:t>
            </w:r>
          </w:p>
        </w:tc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3/2</w:t>
            </w:r>
          </w:p>
        </w:tc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1.5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W2h</w:t>
            </w:r>
          </w:p>
        </w:tc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9</w:t>
            </w:r>
          </w:p>
        </w:tc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9.0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P2h</w:t>
            </w:r>
          </w:p>
        </w:tc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√3/2 = sin(π/3)</w:t>
            </w:r>
          </w:p>
        </w:tc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0.8660254038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R5h</w:t>
            </w:r>
          </w:p>
        </w:tc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183/40</w:t>
            </w:r>
          </w:p>
        </w:tc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4.575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M5h</w:t>
            </w:r>
          </w:p>
        </w:tc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−105/4</w:t>
            </w:r>
          </w:p>
        </w:tc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−26.25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P4h</w:t>
            </w:r>
          </w:p>
        </w:tc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153√3/10</w:t>
            </w:r>
          </w:p>
        </w:tc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26.4970402652</w:t>
            </w:r>
          </w:p>
        </w:tc>
      </w:tr>
    </w:tbl>
    <w:p>
      <w:pPr>
        <w:spacing w:after="120" w:line="360" w:lineRule="auto"/>
      </w:pP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7.4. Часовая книга и её замыкания (мера ln против κ_obs)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Книга</w:t>
            </w:r>
          </w:p>
        </w:tc>
        <w:tc>
          <w:tcPr>
            <w:tcW w:type="dxa" w:w="2929"/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Форма</w:t>
            </w:r>
          </w:p>
        </w:tc>
        <w:tc>
          <w:tcPr>
            <w:tcW w:type="dxa" w:w="2929"/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Отклонение</w:t>
            </w:r>
          </w:p>
        </w:tc>
      </w:tr>
      <w:tr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Базовая κ_book</w:t>
            </w:r>
          </w:p>
        </w:tc>
        <w:tc>
          <w:tcPr>
            <w:tcW w:type="dxa" w:w="2929"/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ln(27/4) = 3ln3 − 2ln2 = 4ln(3/2) + ln(4/3)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−2.574%</w:t>
            </w:r>
          </w:p>
        </w:tc>
      </w:tr>
      <w:tr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Бэрри, один кирпич</w:t>
            </w:r>
          </w:p>
        </w:tc>
        <w:tc>
          <w:tcPr>
            <w:tcW w:type="dxa" w:w="2929"/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κ = 2 − π²/98 (аддитивное экран., сектор bC)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+0.062%</w:t>
            </w:r>
          </w:p>
        </w:tc>
      </w:tr>
      <w:tr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Монографичный знак</w:t>
            </w:r>
          </w:p>
        </w:tc>
        <w:tc>
          <w:tcPr>
            <w:tcW w:type="dxa" w:w="2929"/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мультипликативная книга (обратный знак)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−7.43%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Спектр в τ* завершает картину: характеристический полином исправленной пролонгированной системы имеет степень 16 и факторизуется как 9λ⁴·Q12(λ) в точной арифметике над Q(√3); единственная подлинная вещественная спектральная точка — λ = 0 (кратность четыре), а все двенадцать комплексных корней — фантомы (полный ранг пучка в каждом, rel σ_min ≈ 10⁻⁴–10⁻⁶). Точка τ* — изолированная алгебраическая вершина ландшафта ограничений, а не экспоненциальный отталкиватель; монодромия за эхо равна точно 1 — цикл-физика живёт в конечно-амплитудном DSS-пределe, а не в точке.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6. Следствия</w:t>
      </w:r>
      <w:bookmarkStart w:id="108" w:name="_Toc100009"/>
      <w:bookmarkEnd w:id="108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7.1 (один кирпич двигает часы к наблюдаемому значению). Бэрри-экранирование κ = 2 − π²/98 — аддитивная книга выжившего спинорного сектора; в сочетании с точным семейством (7.1) оно замыкает ln(τ*) до +0.062% наблюдаемого якоря без подгонки. Статус отбора самого δ_C управляется теоремой о структурном барьере (монография № 10) — замыкание есть наблюдение, а не принцип отбора (оговорка о множественных проверках из v18a).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7.2 (инвариантность ограничивает встраивания). Любая будущая схема исправлений обязана сохранять лестницу R3h = 3/2, W2h = 9, R5h = 183/40, M5h = −105/4 и двигать только часы вдоль (7.1). Схемы, двигающие лестницу, вне допустимого класса по (i)–(ii) — фальсифицируемое проектное правило программы встраивания.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7.3 (совместимость с кирпичной лестницей). Подстановка κ(δ) = 2 − δ²/2 превращает (7.1) в закон кирпичной лестницы τ*(δ) = 27/(4 − δ²) монографии № 2: две теоремы — одно утверждение в двух параметризациях, потому двухточечный протокол репозитория легитимен.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7. Честные оговорки</w:t>
      </w:r>
      <w:bookmarkStart w:id="109" w:name="_Toc100010"/>
      <w:bookmarkEnd w:id="109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Доказательство допустимости точно для испытанного класса поправок (диагональные канальные перенормировки, встроенные в C1-кольцевые невязки и невязку ветви TH); более широкие классы (недиагональные, зависящие от амплитуды) не исчерпаны — аудит схем покрывает двенадцать конкретных встраиваний. Бэрри-замыкание есть измерение против якоря κ_obs, построенного из γ_lit = 0.374 и Δ_sp = 7π/30; якоря помечены как якоря, ничего не подгоняется. Конвенция знака между аддитивной и мультипликативной книгами остаётся открытой (−7.43% против +0.062%); выбор монографичного знака отдаляется от наблюдения и записан в протокол. Наконец, спектральный вердикт описывает усечённую башню; программа O7 (вопрос № 5 OPEN9) может уточнить τ*, хотя точное тождество монографии № 8 (два независимых маршрута к одному числу) делает существенный сдвиг маловероятным.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8. Воспроизводимость</w:t>
      </w:r>
      <w:bookmarkStart w:id="110" w:name="_Toc100011"/>
      <w:bookmarkEnd w:id="110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7.5. Протокол воспроизведения теоремы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Шаг</w:t>
            </w:r>
          </w:p>
        </w:tc>
        <w:tc>
          <w:tcPr>
            <w:tcW w:type="dxa" w:w="2929"/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Команда</w:t>
            </w:r>
          </w:p>
        </w:tc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Результат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sympy_spectrum_tau_star.py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results/spectrum_tau_star.json (семейство + лестница + спектр)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sympy_spinor_corrections.py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results/spinor_corrections.json (кольцевая/ветвевая согласованность)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s4_berry_one_brick.py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однокирпичное бэрри-экранирование κ = 2 − π²/98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python3 -m pytest tests/ -q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58 passed (тесты голономии включены)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Все машины детерминированы и однопоточны (BLAS = 1); время исполнения — минуты на ноутбуке и сопоставимо в Termux. Данные соответствуют коммиту 5b256cd; автономные копии машин живут в einstein_direct/open9/machines/ с приватной копией результатов.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Список источников</w:t>
      </w:r>
      <w:bookmarkStart w:id="111" w:name="_Toc100012"/>
      <w:bookmarkEnd w:id="111"/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[1] Репозиторий wild8highlander/choptuik_ac_bc: einstein_direct/sympy_spectrum_tau_star.py; einstein_direct/results/spectrum_tau_star.json (кампания v11, LEDGER §22).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[2] Там же: einstein_direct/sympy_spinor_corrections.py; einstein_direct/results/spinor_corrections.json (кольцевая согласованность, аудит схем).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[3] Там же: einstein_direct/s4_berry_one_brick.py (бэрри-экранирование одного кирпича κ = 2 − π²/98).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[4] Там же: einstein_direct/README.md §§1–3; einstein_direct/README_EN.md §22.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[5] Монографии № 1–2 и № 8–10 цикла theorems12.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[6] M. W. Choptuik. Phys. Rev. Lett. 70, 9 (1993) — источник сравнительного якоря γ_lit = 0.374.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417" w:bottom="1440" w:left="1701" w:header="850" w:footer="992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ROMAN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arabic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07 · Теорема о голономии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07 · Теорема о голономии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