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clear"/>
            <w:tcMar>
              <w:left w:type="dxa" w:w="1701"/>
              <w:right w:type="dxa" w:w="1701"/>
            </w:tcMar>
            <w:vAlign w:val="top"/>
          </w:tcPr>
          <w:p>
            <w:pPr>
              <w:spacing w:before="3672"/>
            </w:pPr>
          </w:p>
          <w:p>
            <w:pPr>
              <w:spacing w:after="120" w:line="552" w:lineRule="atLeast"/>
              <w:jc w:val="center"/>
            </w:pPr>
            <w:r>
              <w:rPr>
                <w:rFonts w:ascii="Times New Roman" w:cs="Times New Roman" w:eastAsia="Times New Roman" w:hAnsi="Times New Roman"/>
                <w:b/>
                <w:bCs/>
                <w:color w:val="000000"/>
                <w:sz w:val="48"/>
                <w:szCs w:val="48"/>
              </w:rPr>
              <w:t xml:space="preserve">Верификация вычислений в общей</w:t>
            </w:r>
          </w:p>
          <w:p>
            <w:pPr>
              <w:spacing w:after="120" w:line="552" w:lineRule="atLeast"/>
              <w:jc w:val="center"/>
            </w:pPr>
            <w:r>
              <w:rPr>
                <w:rFonts w:ascii="Times New Roman" w:cs="Times New Roman" w:eastAsia="Times New Roman" w:hAnsi="Times New Roman"/>
                <w:b/>
                <w:bCs/>
                <w:color w:val="000000"/>
                <w:sz w:val="48"/>
                <w:szCs w:val="48"/>
              </w:rPr>
              <w:t xml:space="preserve">теории относительности:</w:t>
            </w:r>
          </w:p>
          <w:p>
            <w:pPr>
              <w:spacing w:after="300" w:line="552" w:lineRule="atLeast"/>
              <w:jc w:val="center"/>
            </w:pPr>
            <w:r>
              <w:rPr>
                <w:rFonts w:ascii="Times New Roman" w:cs="Times New Roman" w:eastAsia="Times New Roman" w:hAnsi="Times New Roman"/>
                <w:b/>
                <w:bCs/>
                <w:color w:val="000000"/>
                <w:sz w:val="48"/>
                <w:szCs w:val="48"/>
              </w:rPr>
              <w:t xml:space="preserve">гипотезы, эксперименты, вердикты</w:t>
            </w:r>
          </w:p>
          <w:p>
            <w:pPr>
              <w:spacing w:after="200" w:line="420" w:lineRule="atLeast"/>
              <w:jc w:val="center"/>
            </w:pPr>
            <w:r>
              <w:rPr>
                <w:rFonts w:ascii="Times New Roman" w:cs="Times New Roman" w:eastAsia="Times New Roman" w:hAnsi="Times New Roman"/>
                <w:i/>
                <w:iCs/>
                <w:color w:val="333333"/>
                <w:sz w:val="30"/>
                <w:szCs w:val="30"/>
              </w:rPr>
              <w:t xml:space="preserve">Verification of Computations in General Relativity: Hypotheses, Experiments, Verdicts</w:t>
            </w:r>
          </w:p>
          <w:p>
            <w:pPr>
              <w:spacing w:before="1373"/>
            </w:pPr>
          </w:p>
          <w:tbl>
            <w:tblPr>
              <w:tblW w:type="pct" w:w="64%"/>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tblGrid>
            <w:tr>
              <w:tc>
                <w:tcPr>
                  <w:tcW w:type="pct" w:w="26%"/>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cs="Times New Roman" w:eastAsia="Times New Roman" w:hAnsi="Times New Roman"/>
                      <w:color w:val="000000"/>
                      <w:sz w:val="24"/>
                      <w:szCs w:val="24"/>
                    </w:rPr>
                    <w:t xml:space="preserve">Тип документа:</w:t>
                  </w:r>
                </w:p>
              </w:tc>
              <w:tc>
                <w:tcPr>
                  <w:tcW w:type="pct" w:w="74%"/>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cs="Times New Roman" w:eastAsia="Times New Roman" w:hAnsi="Times New Roman"/>
                      <w:color w:val="000000"/>
                      <w:sz w:val="24"/>
                      <w:szCs w:val="24"/>
                    </w:rPr>
                    <w:t xml:space="preserve">двуязычная верификационная монография</w:t>
                  </w:r>
                </w:p>
              </w:tc>
            </w:tr>
            <w:tr>
              <w:tc>
                <w:tcPr>
                  <w:tcW w:type="pct" w:w="26%"/>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cs="Times New Roman" w:eastAsia="Times New Roman" w:hAnsi="Times New Roman"/>
                      <w:color w:val="000000"/>
                      <w:sz w:val="24"/>
                      <w:szCs w:val="24"/>
                    </w:rPr>
                    <w:t xml:space="preserve">Дисциплина:</w:t>
                  </w:r>
                </w:p>
              </w:tc>
              <w:tc>
                <w:tcPr>
                  <w:tcW w:type="pct" w:w="74%"/>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cs="Times New Roman" w:eastAsia="Times New Roman" w:hAnsi="Times New Roman"/>
                      <w:color w:val="000000"/>
                      <w:sz w:val="24"/>
                      <w:szCs w:val="24"/>
                    </w:rPr>
                    <w:t xml:space="preserve">гипотеза → машинное подтверждение → честные оговорки</w:t>
                  </w:r>
                </w:p>
              </w:tc>
            </w:tr>
            <w:tr>
              <w:tc>
                <w:tcPr>
                  <w:tcW w:type="pct" w:w="26%"/>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cs="Times New Roman" w:eastAsia="Times New Roman" w:hAnsi="Times New Roman"/>
                      <w:color w:val="000000"/>
                      <w:sz w:val="24"/>
                      <w:szCs w:val="24"/>
                    </w:rPr>
                    <w:t xml:space="preserve">Часть I:</w:t>
                  </w:r>
                </w:p>
              </w:tc>
              <w:tc>
                <w:tcPr>
                  <w:tcW w:type="pct" w:w="74%"/>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cs="Times New Roman" w:eastAsia="Times New Roman" w:hAnsi="Times New Roman"/>
                      <w:color w:val="000000"/>
                      <w:sz w:val="24"/>
                      <w:szCs w:val="24"/>
                    </w:rPr>
                    <w:t xml:space="preserve">русская версия</w:t>
                  </w:r>
                </w:p>
              </w:tc>
            </w:tr>
            <w:tr>
              <w:tc>
                <w:tcPr>
                  <w:tcW w:type="pct" w:w="26%"/>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cs="Times New Roman" w:eastAsia="Times New Roman" w:hAnsi="Times New Roman"/>
                      <w:color w:val="000000"/>
                      <w:sz w:val="24"/>
                      <w:szCs w:val="24"/>
                    </w:rPr>
                    <w:t xml:space="preserve">Part II:</w:t>
                  </w:r>
                </w:p>
              </w:tc>
              <w:tc>
                <w:tcPr>
                  <w:tcW w:type="pct" w:w="74%"/>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cs="Times New Roman" w:eastAsia="Times New Roman" w:hAnsi="Times New Roman"/>
                      <w:color w:val="000000"/>
                      <w:sz w:val="24"/>
                      <w:szCs w:val="24"/>
                    </w:rPr>
                    <w:t xml:space="preserve">English version</w:t>
                  </w:r>
                </w:p>
              </w:tc>
            </w:tr>
          </w:tbl>
          <w:p>
            <w:pPr>
              <w:spacing w:before="4986"/>
            </w:pPr>
          </w:p>
          <w:p>
            <w:pPr>
              <w:jc w:val="center"/>
            </w:pPr>
            <w:r>
              <w:rPr>
                <w:rFonts w:ascii="Times New Roman" w:cs="Times New Roman" w:eastAsia="Times New Roman" w:hAnsi="Times New Roman"/>
                <w:color w:val="404040"/>
                <w:sz w:val="24"/>
                <w:szCs w:val="24"/>
              </w:rPr>
              <w:t xml:space="preserve">Двуязычное издание · Bilingual edition</w:t>
            </w:r>
          </w:p>
        </w:tc>
      </w:tr>
    </w:tbl>
    <w:p>
      <w:pPr>
        <w:sectPr>
          <w:pgSz w:w="11906" w:h="16838" w:orient="portrait"/>
          <w:pgMar w:top="0" w:right="0" w:bottom="0" w:left="0" w:header="708" w:footer="708" w:gutter="0"/>
          <w:docGrid w:linePitch="360"/>
        </w:sectPr>
      </w:pPr>
    </w:p>
    <w:p>
      <w:pPr>
        <w:spacing w:after="360" w:before="480" w:line="480" w:lineRule="atLeast"/>
        <w:jc w:val="center"/>
      </w:pPr>
      <w:r>
        <w:rPr>
          <w:rFonts w:ascii="Times New Roman" w:cs="Times New Roman" w:eastAsia="Times New Roman" w:hAnsi="Times New Roman"/>
          <w:b/>
          <w:bCs/>
          <w:color w:val="000000"/>
          <w:sz w:val="32"/>
          <w:szCs w:val="32"/>
        </w:rPr>
        <w:t xml:space="preserve">Оглавление · Table of Contents</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ЧАСТЬ I. РУССКАЯ ВЕРСИЯ</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Предисловие</w:t>
            </w:r>
            <w:r>
              <w:tab/>
            </w:r>
            <w:r>
              <w:fldChar w:fldCharType="begin"/>
            </w:r>
            <w:r>
              <w:instrText xml:space="preserve"> PAGEREF _Toc100001 \h </w:instrText>
            </w:r>
            <w:r>
              <w:fldChar w:fldCharType="separate"/>
            </w:r>
            <w:r>
              <w:t>1</w:t>
            </w:r>
            <w:r>
              <w:fldChar w:fldCharType="end"/>
            </w:r>
          </w:hyperlink>
        </w:p>
        <w:p>
          <w:pPr>
            <w:pStyle w:val="9"/>
            <w:tabs>
              <w:tab w:val="right" w:leader="dot" w:pos="9026"/>
            </w:tabs>
            <w:spacing w:before="120" w:after="60"/>
          </w:pPr>
          <w:hyperlink w:anchor="_Toc100002" w:history="1">
            <w:r>
              <w:rPr>
                <w:rStyle w:val="Hyperlink"/>
              </w:rPr>
              <w:t>Глава 1. Постановка задачи и методология</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1.1. Что проверялось: маршрут от действия до часов</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1.2. Четыре правила дисциплины</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1.3. Среда и воспроизводимость</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Глава 2. Символический слой: то, что доказано</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2.1. Действие Гильберта → уравнения Эйнштейна (V1)</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2.2. Независимый перевывод и регрессия Робертса–Оширо (V2)</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2.3. Центральная (спинорная) иерархия (V3)</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2.4. Башня лог-времени и точный спектр (V4)</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2.5. Таблицы третьего порядка и весовое правило (V5)</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2.6. Независимое dd-замыкание (V6)</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2.7. Спинорные поправки и однокирпичное экранирование Берри (V7)</w:t>
            </w:r>
            <w:r>
              <w:tab/>
            </w:r>
            <w:r>
              <w:fldChar w:fldCharType="begin"/>
            </w:r>
            <w:r>
              <w:instrText xml:space="preserve"> PAGEREF _Toc100013 \h </w:instrText>
            </w:r>
            <w:r>
              <w:fldChar w:fldCharType="separate"/>
            </w:r>
            <w:r>
              <w:t>6</w:t>
            </w:r>
            <w:r>
              <w:fldChar w:fldCharType="end"/>
            </w:r>
          </w:hyperlink>
        </w:p>
        <w:p>
          <w:pPr>
            <w:pStyle w:val="9"/>
            <w:tabs>
              <w:tab w:val="right" w:leader="dot" w:pos="9026"/>
            </w:tabs>
            <w:spacing w:before="120" w:after="60"/>
          </w:pPr>
          <w:hyperlink w:anchor="_Toc100014" w:history="1">
            <w:r>
              <w:rPr>
                <w:rStyle w:val="Hyperlink"/>
              </w:rPr>
              <w:t>Глава 3. Численный слой: то, что измерено</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3.1. Валидация решателя (V8)</w:t>
            </w:r>
            <w:r>
              <w:tab/>
            </w:r>
            <w:r>
              <w:fldChar w:fldCharType="begin"/>
            </w:r>
            <w:r>
              <w:instrText xml:space="preserve"> PAGEREF _Toc100015 \h </w:instrText>
            </w:r>
            <w:r>
              <w:fldChar w:fldCharType="separate"/>
            </w:r>
            <w:r>
              <w:t>6</w:t>
            </w:r>
            <w:r>
              <w:fldChar w:fldCharType="end"/>
            </w:r>
          </w:hyperlink>
        </w:p>
        <w:p>
          <w:pPr>
            <w:pStyle w:val="11"/>
            <w:ind w:left="360"/>
            <w:tabs>
              <w:tab w:val="right" w:leader="dot" w:pos="9026"/>
            </w:tabs>
            <w:spacing w:before="120" w:after="60"/>
          </w:pPr>
          <w:hyperlink w:anchor="_Toc100016" w:history="1">
            <w:r>
              <w:rPr>
                <w:rStyle w:val="Hyperlink"/>
              </w:rPr>
              <w:t>3.2. Кампания на фиксированной сетке и пол массы (V9)</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3.3. Zoom-кампании и стена глубины (V10)</w:t>
            </w:r>
            <w:r>
              <w:tab/>
            </w:r>
            <w:r>
              <w:fldChar w:fldCharType="begin"/>
            </w:r>
            <w:r>
              <w:instrText xml:space="preserve"> PAGEREF _Toc100017 \h </w:instrText>
            </w:r>
            <w:r>
              <w:fldChar w:fldCharType="separate"/>
            </w:r>
            <w:r>
              <w:t>7</w:t>
            </w:r>
            <w:r>
              <w:fldChar w:fldCharType="end"/>
            </w:r>
          </w:hyperlink>
        </w:p>
        <w:p>
          <w:pPr>
            <w:pStyle w:val="11"/>
            <w:ind w:left="360"/>
            <w:tabs>
              <w:tab w:val="right" w:leader="dot" w:pos="9026"/>
            </w:tabs>
            <w:spacing w:before="120" w:after="60"/>
          </w:pPr>
          <w:hyperlink w:anchor="_Toc100018" w:history="1">
            <w:r>
              <w:rPr>
                <w:rStyle w:val="Hyperlink"/>
              </w:rPr>
              <w:t>3.4. Спинорный анализ стены: показатели π/15 и π/30 (V11)</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3.5. PDE-машины: конечно-амплитудное эхо на статических семьях (V12)</w:t>
            </w:r>
            <w:r>
              <w:tab/>
            </w:r>
            <w:r>
              <w:fldChar w:fldCharType="begin"/>
            </w:r>
            <w:r>
              <w:instrText xml:space="preserve"> PAGEREF _Toc100019 \h </w:instrText>
            </w:r>
            <w:r>
              <w:fldChar w:fldCharType="separate"/>
            </w:r>
            <w:r>
              <w:t>7</w:t>
            </w:r>
            <w:r>
              <w:fldChar w:fldCharType="end"/>
            </w:r>
          </w:hyperlink>
        </w:p>
        <w:p>
          <w:pPr>
            <w:pStyle w:val="11"/>
            <w:ind w:left="360"/>
            <w:tabs>
              <w:tab w:val="right" w:leader="dot" w:pos="9026"/>
            </w:tabs>
            <w:spacing w:before="120" w:after="60"/>
          </w:pPr>
          <w:hyperlink w:anchor="_Toc100020" w:history="1">
            <w:r>
              <w:rPr>
                <w:rStyle w:val="Hyperlink"/>
              </w:rPr>
              <w:t>3.6. Эхо-книги и связь Торна (V13)</w:t>
            </w:r>
            <w:r>
              <w:tab/>
            </w:r>
            <w:r>
              <w:fldChar w:fldCharType="begin"/>
            </w:r>
            <w:r>
              <w:instrText xml:space="preserve"> PAGEREF _Toc100020 \h </w:instrText>
            </w:r>
            <w:r>
              <w:fldChar w:fldCharType="separate"/>
            </w:r>
            <w:r>
              <w:t>8</w:t>
            </w:r>
            <w:r>
              <w:fldChar w:fldCharType="end"/>
            </w:r>
          </w:hyperlink>
        </w:p>
        <w:p>
          <w:pPr>
            <w:pStyle w:val="11"/>
            <w:ind w:left="360"/>
            <w:tabs>
              <w:tab w:val="right" w:leader="dot" w:pos="9026"/>
            </w:tabs>
            <w:spacing w:before="120" w:after="60"/>
          </w:pPr>
          <w:hyperlink w:anchor="_Toc100021" w:history="1">
            <w:r>
              <w:rPr>
                <w:rStyle w:val="Hyperlink"/>
              </w:rPr>
              <w:t>3.7. Вторые потоки и вердикт δ_mono (V14)</w:t>
            </w:r>
            <w:r>
              <w:tab/>
            </w:r>
            <w:r>
              <w:fldChar w:fldCharType="begin"/>
            </w:r>
            <w:r>
              <w:instrText xml:space="preserve"> PAGEREF _Toc100021 \h </w:instrText>
            </w:r>
            <w:r>
              <w:fldChar w:fldCharType="separate"/>
            </w:r>
            <w:r>
              <w:t>8</w:t>
            </w:r>
            <w:r>
              <w:fldChar w:fldCharType="end"/>
            </w:r>
          </w:hyperlink>
        </w:p>
        <w:p>
          <w:pPr>
            <w:pStyle w:val="9"/>
            <w:tabs>
              <w:tab w:val="right" w:leader="dot" w:pos="9026"/>
            </w:tabs>
            <w:spacing w:before="120" w:after="60"/>
          </w:pPr>
          <w:hyperlink w:anchor="_Toc100022" w:history="1">
            <w:r>
              <w:rPr>
                <w:rStyle w:val="Hyperlink"/>
              </w:rPr>
              <w:t>Глава 4. Статический мир: исчерпание структуры</w:t>
            </w:r>
            <w:r>
              <w:tab/>
            </w:r>
            <w:r>
              <w:fldChar w:fldCharType="begin"/>
            </w:r>
            <w:r>
              <w:instrText xml:space="preserve"> PAGEREF _Toc100022 \h </w:instrText>
            </w:r>
            <w:r>
              <w:fldChar w:fldCharType="separate"/>
            </w:r>
            <w:r>
              <w:t>9</w:t>
            </w:r>
            <w:r>
              <w:fldChar w:fldCharType="end"/>
            </w:r>
          </w:hyperlink>
        </w:p>
        <w:p>
          <w:pPr>
            <w:pStyle w:val="11"/>
            <w:ind w:left="360"/>
            <w:tabs>
              <w:tab w:val="right" w:leader="dot" w:pos="9026"/>
            </w:tabs>
            <w:spacing w:before="120" w:after="60"/>
          </w:pPr>
          <w:hyperlink w:anchor="_Toc100023" w:history="1">
            <w:r>
              <w:rPr>
                <w:rStyle w:val="Hyperlink"/>
              </w:rPr>
              <w:t>4.1. Нелинейный DAE-марш (V15)</w:t>
            </w:r>
            <w:r>
              <w:tab/>
            </w:r>
            <w:r>
              <w:fldChar w:fldCharType="begin"/>
            </w:r>
            <w:r>
              <w:instrText xml:space="preserve"> PAGEREF _Toc100023 \h </w:instrText>
            </w:r>
            <w:r>
              <w:fldChar w:fldCharType="separate"/>
            </w:r>
            <w:r>
              <w:t>9</w:t>
            </w:r>
            <w:r>
              <w:fldChar w:fldCharType="end"/>
            </w:r>
          </w:hyperlink>
        </w:p>
        <w:p>
          <w:pPr>
            <w:pStyle w:val="11"/>
            <w:ind w:left="360"/>
            <w:tabs>
              <w:tab w:val="right" w:leader="dot" w:pos="9026"/>
            </w:tabs>
            <w:spacing w:before="120" w:after="60"/>
          </w:pPr>
          <w:hyperlink w:anchor="_Toc100024" w:history="1">
            <w:r>
              <w:rPr>
                <w:rStyle w:val="Hyperlink"/>
              </w:rPr>
              <w:t>4.2. Цикл фигур, встроенный в DAE-башню (V16)</w:t>
            </w:r>
            <w:r>
              <w:tab/>
            </w:r>
            <w:r>
              <w:fldChar w:fldCharType="begin"/>
            </w:r>
            <w:r>
              <w:instrText xml:space="preserve"> PAGEREF _Toc100024 \h </w:instrText>
            </w:r>
            <w:r>
              <w:fldChar w:fldCharType="separate"/>
            </w:r>
            <w:r>
              <w:t>9</w:t>
            </w:r>
            <w:r>
              <w:fldChar w:fldCharType="end"/>
            </w:r>
          </w:hyperlink>
        </w:p>
        <w:p>
          <w:pPr>
            <w:pStyle w:val="11"/>
            <w:ind w:left="360"/>
            <w:tabs>
              <w:tab w:val="right" w:leader="dot" w:pos="9026"/>
            </w:tabs>
            <w:spacing w:before="120" w:after="60"/>
          </w:pPr>
          <w:hyperlink w:anchor="_Toc100025" w:history="1">
            <w:r>
              <w:rPr>
                <w:rStyle w:val="Hyperlink"/>
              </w:rPr>
              <w:t>4.3. Замыкание часов через однокирпичную форму источника и эратум (V17)</w:t>
            </w:r>
            <w:r>
              <w:tab/>
            </w:r>
            <w:r>
              <w:fldChar w:fldCharType="begin"/>
            </w:r>
            <w:r>
              <w:instrText xml:space="preserve"> PAGEREF _Toc100025 \h </w:instrText>
            </w:r>
            <w:r>
              <w:fldChar w:fldCharType="separate"/>
            </w:r>
            <w:r>
              <w:t>10</w:t>
            </w:r>
            <w:r>
              <w:fldChar w:fldCharType="end"/>
            </w:r>
          </w:hyperlink>
        </w:p>
        <w:p>
          <w:pPr>
            <w:pStyle w:val="11"/>
            <w:ind w:left="360"/>
            <w:tabs>
              <w:tab w:val="right" w:leader="dot" w:pos="9026"/>
            </w:tabs>
            <w:spacing w:before="120" w:after="60"/>
          </w:pPr>
          <w:hyperlink w:anchor="_Toc100026" w:history="1">
            <w:r>
              <w:rPr>
                <w:rStyle w:val="Hyperlink"/>
              </w:rPr>
              <w:t>4.4. Лестница кирпичей и препятствие тика (V18)</w:t>
            </w:r>
            <w:r>
              <w:tab/>
            </w:r>
            <w:r>
              <w:fldChar w:fldCharType="begin"/>
            </w:r>
            <w:r>
              <w:instrText xml:space="preserve"> PAGEREF _Toc100026 \h </w:instrText>
            </w:r>
            <w:r>
              <w:fldChar w:fldCharType="separate"/>
            </w:r>
            <w:r>
              <w:t>10</w:t>
            </w:r>
            <w:r>
              <w:fldChar w:fldCharType="end"/>
            </w:r>
          </w:hyperlink>
        </w:p>
        <w:p>
          <w:pPr>
            <w:pStyle w:val="11"/>
            <w:ind w:left="360"/>
            <w:tabs>
              <w:tab w:val="right" w:leader="dot" w:pos="9026"/>
            </w:tabs>
            <w:spacing w:before="120" w:after="60"/>
          </w:pPr>
          <w:hyperlink w:anchor="_Toc100027" w:history="1">
            <w:r>
              <w:rPr>
                <w:rStyle w:val="Hyperlink"/>
              </w:rPr>
              <w:t>4.5. Глобальная статическая перепись (V19)</w:t>
            </w:r>
            <w:r>
              <w:tab/>
            </w:r>
            <w:r>
              <w:fldChar w:fldCharType="begin"/>
            </w:r>
            <w:r>
              <w:instrText xml:space="preserve"> PAGEREF _Toc100027 \h </w:instrText>
            </w:r>
            <w:r>
              <w:fldChar w:fldCharType="separate"/>
            </w:r>
            <w:r>
              <w:t>11</w:t>
            </w:r>
            <w:r>
              <w:fldChar w:fldCharType="end"/>
            </w:r>
          </w:hyperlink>
        </w:p>
        <w:p>
          <w:pPr>
            <w:pStyle w:val="9"/>
            <w:tabs>
              <w:tab w:val="right" w:leader="dot" w:pos="9026"/>
            </w:tabs>
            <w:spacing w:before="120" w:after="60"/>
          </w:pPr>
          <w:hyperlink w:anchor="_Toc100028" w:history="1">
            <w:r>
              <w:rPr>
                <w:rStyle w:val="Hyperlink"/>
              </w:rPr>
              <w:t>Глава 5. Хронология: гипотезы и их судьба</w:t>
            </w:r>
            <w:r>
              <w:tab/>
            </w:r>
            <w:r>
              <w:fldChar w:fldCharType="begin"/>
            </w:r>
            <w:r>
              <w:instrText xml:space="preserve"> PAGEREF _Toc100028 \h </w:instrText>
            </w:r>
            <w:r>
              <w:fldChar w:fldCharType="separate"/>
            </w:r>
            <w:r>
              <w:t>11</w:t>
            </w:r>
            <w:r>
              <w:fldChar w:fldCharType="end"/>
            </w:r>
          </w:hyperlink>
        </w:p>
        <w:p>
          <w:pPr>
            <w:pStyle w:val="9"/>
            <w:tabs>
              <w:tab w:val="right" w:leader="dot" w:pos="9026"/>
            </w:tabs>
            <w:spacing w:before="120" w:after="60"/>
          </w:pPr>
          <w:hyperlink w:anchor="_Toc100029" w:history="1">
            <w:r>
              <w:rPr>
                <w:rStyle w:val="Hyperlink"/>
              </w:rPr>
              <w:t>Глава 6. Сводные вердикты</w:t>
            </w:r>
            <w:r>
              <w:tab/>
            </w:r>
            <w:r>
              <w:fldChar w:fldCharType="begin"/>
            </w:r>
            <w:r>
              <w:instrText xml:space="preserve"> PAGEREF _Toc100029 \h </w:instrText>
            </w:r>
            <w:r>
              <w:fldChar w:fldCharType="separate"/>
            </w:r>
            <w:r>
              <w:t>12</w:t>
            </w:r>
            <w:r>
              <w:fldChar w:fldCharType="end"/>
            </w:r>
          </w:hyperlink>
        </w:p>
        <w:p>
          <w:pPr>
            <w:pStyle w:val="11"/>
            <w:ind w:left="360"/>
            <w:tabs>
              <w:tab w:val="right" w:leader="dot" w:pos="9026"/>
            </w:tabs>
            <w:spacing w:before="120" w:after="60"/>
          </w:pPr>
          <w:hyperlink w:anchor="_Toc100030" w:history="1">
            <w:r>
              <w:rPr>
                <w:rStyle w:val="Hyperlink"/>
              </w:rPr>
              <w:t>6.1. Что доказано (машинные теоремы)</w:t>
            </w:r>
            <w:r>
              <w:tab/>
            </w:r>
            <w:r>
              <w:fldChar w:fldCharType="begin"/>
            </w:r>
            <w:r>
              <w:instrText xml:space="preserve"> PAGEREF _Toc100030 \h </w:instrText>
            </w:r>
            <w:r>
              <w:fldChar w:fldCharType="separate"/>
            </w:r>
            <w:r>
              <w:t>12</w:t>
            </w:r>
            <w:r>
              <w:fldChar w:fldCharType="end"/>
            </w:r>
          </w:hyperlink>
        </w:p>
        <w:p>
          <w:pPr>
            <w:pStyle w:val="11"/>
            <w:ind w:left="360"/>
            <w:tabs>
              <w:tab w:val="right" w:leader="dot" w:pos="9026"/>
            </w:tabs>
            <w:spacing w:before="120" w:after="60"/>
          </w:pPr>
          <w:hyperlink w:anchor="_Toc100031" w:history="1">
            <w:r>
              <w:rPr>
                <w:rStyle w:val="Hyperlink"/>
              </w:rPr>
              <w:t>6.2. Что подтверждено численно</w:t>
            </w:r>
            <w:r>
              <w:tab/>
            </w:r>
            <w:r>
              <w:fldChar w:fldCharType="begin"/>
            </w:r>
            <w:r>
              <w:instrText xml:space="preserve"> PAGEREF _Toc100031 \h </w:instrText>
            </w:r>
            <w:r>
              <w:fldChar w:fldCharType="separate"/>
            </w:r>
            <w:r>
              <w:t>12</w:t>
            </w:r>
            <w:r>
              <w:fldChar w:fldCharType="end"/>
            </w:r>
          </w:hyperlink>
        </w:p>
        <w:p>
          <w:pPr>
            <w:pStyle w:val="11"/>
            <w:ind w:left="360"/>
            <w:tabs>
              <w:tab w:val="right" w:leader="dot" w:pos="9026"/>
            </w:tabs>
            <w:spacing w:before="120" w:after="60"/>
          </w:pPr>
          <w:hyperlink w:anchor="_Toc100032" w:history="1">
            <w:r>
              <w:rPr>
                <w:rStyle w:val="Hyperlink"/>
              </w:rPr>
              <w:t>6.3. Что отвергнуто или отозвано</w:t>
            </w:r>
            <w:r>
              <w:tab/>
            </w:r>
            <w:r>
              <w:fldChar w:fldCharType="begin"/>
            </w:r>
            <w:r>
              <w:instrText xml:space="preserve"> PAGEREF _Toc100032 \h </w:instrText>
            </w:r>
            <w:r>
              <w:fldChar w:fldCharType="separate"/>
            </w:r>
            <w:r>
              <w:t>12</w:t>
            </w:r>
            <w:r>
              <w:fldChar w:fldCharType="end"/>
            </w:r>
          </w:hyperlink>
        </w:p>
        <w:p>
          <w:pPr>
            <w:pStyle w:val="11"/>
            <w:ind w:left="360"/>
            <w:tabs>
              <w:tab w:val="right" w:leader="dot" w:pos="9026"/>
            </w:tabs>
            <w:spacing w:before="120" w:after="60"/>
          </w:pPr>
          <w:hyperlink w:anchor="_Toc100033" w:history="1">
            <w:r>
              <w:rPr>
                <w:rStyle w:val="Hyperlink"/>
              </w:rPr>
              <w:t>6.4. Реестр честных ограничений</w:t>
            </w:r>
            <w:r>
              <w:tab/>
            </w:r>
            <w:r>
              <w:fldChar w:fldCharType="begin"/>
            </w:r>
            <w:r>
              <w:instrText xml:space="preserve"> PAGEREF _Toc100033 \h </w:instrText>
            </w:r>
            <w:r>
              <w:fldChar w:fldCharType="separate"/>
            </w:r>
            <w:r>
              <w:t>13</w:t>
            </w:r>
            <w:r>
              <w:fldChar w:fldCharType="end"/>
            </w:r>
          </w:hyperlink>
        </w:p>
        <w:p>
          <w:pPr>
            <w:pStyle w:val="9"/>
            <w:tabs>
              <w:tab w:val="right" w:leader="dot" w:pos="9026"/>
            </w:tabs>
            <w:spacing w:before="120" w:after="60"/>
          </w:pPr>
          <w:hyperlink w:anchor="_Toc100034" w:history="1">
            <w:r>
              <w:rPr>
                <w:rStyle w:val="Hyperlink"/>
              </w:rPr>
              <w:t>Глава 7. Открытые вопросы</w:t>
            </w:r>
            <w:r>
              <w:tab/>
            </w:r>
            <w:r>
              <w:fldChar w:fldCharType="begin"/>
            </w:r>
            <w:r>
              <w:instrText xml:space="preserve"> PAGEREF _Toc100034 \h </w:instrText>
            </w:r>
            <w:r>
              <w:fldChar w:fldCharType="separate"/>
            </w:r>
            <w:r>
              <w:t>13</w:t>
            </w:r>
            <w:r>
              <w:fldChar w:fldCharType="end"/>
            </w:r>
          </w:hyperlink>
        </w:p>
        <w:p>
          <w:pPr>
            <w:pStyle w:val="9"/>
            <w:tabs>
              <w:tab w:val="right" w:leader="dot" w:pos="9026"/>
            </w:tabs>
            <w:spacing w:before="120" w:after="60"/>
          </w:pPr>
          <w:hyperlink w:anchor="_Toc100035" w:history="1">
            <w:r>
              <w:rPr>
                <w:rStyle w:val="Hyperlink"/>
              </w:rPr>
              <w:t>Глава 8. Дорожная карта</w:t>
            </w:r>
            <w:r>
              <w:tab/>
            </w:r>
            <w:r>
              <w:fldChar w:fldCharType="begin"/>
            </w:r>
            <w:r>
              <w:instrText xml:space="preserve"> PAGEREF _Toc100035 \h </w:instrText>
            </w:r>
            <w:r>
              <w:fldChar w:fldCharType="separate"/>
            </w:r>
            <w:r>
              <w:t>13</w:t>
            </w:r>
            <w:r>
              <w:fldChar w:fldCharType="end"/>
            </w:r>
          </w:hyperlink>
        </w:p>
        <w:p>
          <w:pPr>
            <w:pStyle w:val="9"/>
            <w:tabs>
              <w:tab w:val="right" w:leader="dot" w:pos="9026"/>
            </w:tabs>
            <w:spacing w:before="120" w:after="60"/>
          </w:pPr>
          <w:hyperlink w:anchor="_Toc100036" w:history="1">
            <w:r>
              <w:rPr>
                <w:rStyle w:val="Hyperlink"/>
              </w:rPr>
              <w:t>Глава 9. Смежные линии проверки репозитория</w:t>
            </w:r>
            <w:r>
              <w:tab/>
            </w:r>
            <w:r>
              <w:fldChar w:fldCharType="begin"/>
            </w:r>
            <w:r>
              <w:instrText xml:space="preserve"> PAGEREF _Toc100036 \h </w:instrText>
            </w:r>
            <w:r>
              <w:fldChar w:fldCharType="separate"/>
            </w:r>
            <w:r>
              <w:t>14</w:t>
            </w:r>
            <w:r>
              <w:fldChar w:fldCharType="end"/>
            </w:r>
          </w:hyperlink>
        </w:p>
        <w:p>
          <w:pPr>
            <w:pStyle w:val="9"/>
            <w:tabs>
              <w:tab w:val="right" w:leader="dot" w:pos="9026"/>
            </w:tabs>
            <w:spacing w:before="120" w:after="60"/>
          </w:pPr>
          <w:hyperlink w:anchor="_Toc100037" w:history="1">
            <w:r>
              <w:rPr>
                <w:rStyle w:val="Hyperlink"/>
              </w:rPr>
              <w:t>Приложение A. Карта машин и файлов</w:t>
            </w:r>
            <w:r>
              <w:tab/>
            </w:r>
            <w:r>
              <w:fldChar w:fldCharType="begin"/>
            </w:r>
            <w:r>
              <w:instrText xml:space="preserve"> PAGEREF _Toc100037 \h </w:instrText>
            </w:r>
            <w:r>
              <w:fldChar w:fldCharType="separate"/>
            </w:r>
            <w:r>
              <w:t>14</w:t>
            </w:r>
            <w:r>
              <w:fldChar w:fldCharType="end"/>
            </w:r>
          </w:hyperlink>
        </w:p>
        <w:p>
          <w:pPr>
            <w:pStyle w:val="9"/>
            <w:tabs>
              <w:tab w:val="right" w:leader="dot" w:pos="9026"/>
            </w:tabs>
            <w:spacing w:before="120" w:after="60"/>
          </w:pPr>
          <w:hyperlink w:anchor="_Toc100038" w:history="1">
            <w:r>
              <w:rPr>
                <w:rStyle w:val="Hyperlink"/>
              </w:rPr>
              <w:t>Приложение B. Воспроизведение</w:t>
            </w:r>
            <w:r>
              <w:tab/>
            </w:r>
            <w:r>
              <w:fldChar w:fldCharType="begin"/>
            </w:r>
            <w:r>
              <w:instrText xml:space="preserve"> PAGEREF _Toc100038 \h </w:instrText>
            </w:r>
            <w:r>
              <w:fldChar w:fldCharType="separate"/>
            </w:r>
            <w:r>
              <w:t>14</w:t>
            </w:r>
            <w:r>
              <w:fldChar w:fldCharType="end"/>
            </w:r>
          </w:hyperlink>
        </w:p>
        <w:p>
          <w:pPr>
            <w:pStyle w:val="9"/>
            <w:tabs>
              <w:tab w:val="right" w:leader="dot" w:pos="9026"/>
            </w:tabs>
            <w:spacing w:before="120" w:after="60"/>
          </w:pPr>
          <w:hyperlink w:anchor="_Toc100039" w:history="1">
            <w:r>
              <w:rPr>
                <w:rStyle w:val="Hyperlink"/>
              </w:rPr>
              <w:t>PART II. ENGLISH VERSION</w:t>
            </w:r>
            <w:r>
              <w:tab/>
            </w:r>
            <w:r>
              <w:fldChar w:fldCharType="begin"/>
            </w:r>
            <w:r>
              <w:instrText xml:space="preserve"> PAGEREF _Toc100039 \h </w:instrText>
            </w:r>
            <w:r>
              <w:fldChar w:fldCharType="separate"/>
            </w:r>
            <w:r>
              <w:t>16</w:t>
            </w:r>
            <w:r>
              <w:fldChar w:fldCharType="end"/>
            </w:r>
          </w:hyperlink>
        </w:p>
        <w:p>
          <w:pPr>
            <w:pStyle w:val="9"/>
            <w:tabs>
              <w:tab w:val="right" w:leader="dot" w:pos="9026"/>
            </w:tabs>
            <w:spacing w:before="120" w:after="60"/>
          </w:pPr>
          <w:hyperlink w:anchor="_Toc100040" w:history="1">
            <w:r>
              <w:rPr>
                <w:rStyle w:val="Hyperlink"/>
              </w:rPr>
              <w:t>Preface</w:t>
            </w:r>
            <w:r>
              <w:tab/>
            </w:r>
            <w:r>
              <w:fldChar w:fldCharType="begin"/>
            </w:r>
            <w:r>
              <w:instrText xml:space="preserve"> PAGEREF _Toc100040 \h </w:instrText>
            </w:r>
            <w:r>
              <w:fldChar w:fldCharType="separate"/>
            </w:r>
            <w:r>
              <w:t>16</w:t>
            </w:r>
            <w:r>
              <w:fldChar w:fldCharType="end"/>
            </w:r>
          </w:hyperlink>
        </w:p>
        <w:p>
          <w:pPr>
            <w:pStyle w:val="9"/>
            <w:tabs>
              <w:tab w:val="right" w:leader="dot" w:pos="9026"/>
            </w:tabs>
            <w:spacing w:before="120" w:after="60"/>
          </w:pPr>
          <w:hyperlink w:anchor="_Toc100041" w:history="1">
            <w:r>
              <w:rPr>
                <w:rStyle w:val="Hyperlink"/>
              </w:rPr>
              <w:t>Chapter 1. Problem Statement and Methodology</w:t>
            </w:r>
            <w:r>
              <w:tab/>
            </w:r>
            <w:r>
              <w:fldChar w:fldCharType="begin"/>
            </w:r>
            <w:r>
              <w:instrText xml:space="preserve"> PAGEREF _Toc100041 \h </w:instrText>
            </w:r>
            <w:r>
              <w:fldChar w:fldCharType="separate"/>
            </w:r>
            <w:r>
              <w:t>17</w:t>
            </w:r>
            <w:r>
              <w:fldChar w:fldCharType="end"/>
            </w:r>
          </w:hyperlink>
        </w:p>
        <w:p>
          <w:pPr>
            <w:pStyle w:val="11"/>
            <w:ind w:left="360"/>
            <w:tabs>
              <w:tab w:val="right" w:leader="dot" w:pos="9026"/>
            </w:tabs>
            <w:spacing w:before="120" w:after="60"/>
          </w:pPr>
          <w:hyperlink w:anchor="_Toc100042" w:history="1">
            <w:r>
              <w:rPr>
                <w:rStyle w:val="Hyperlink"/>
              </w:rPr>
              <w:t>1.1. What was verified: the route from the action to the clocks</w:t>
            </w:r>
            <w:r>
              <w:tab/>
            </w:r>
            <w:r>
              <w:fldChar w:fldCharType="begin"/>
            </w:r>
            <w:r>
              <w:instrText xml:space="preserve"> PAGEREF _Toc100042 \h </w:instrText>
            </w:r>
            <w:r>
              <w:fldChar w:fldCharType="separate"/>
            </w:r>
            <w:r>
              <w:t>17</w:t>
            </w:r>
            <w:r>
              <w:fldChar w:fldCharType="end"/>
            </w:r>
          </w:hyperlink>
        </w:p>
        <w:p>
          <w:pPr>
            <w:pStyle w:val="11"/>
            <w:ind w:left="360"/>
            <w:tabs>
              <w:tab w:val="right" w:leader="dot" w:pos="9026"/>
            </w:tabs>
            <w:spacing w:before="120" w:after="60"/>
          </w:pPr>
          <w:hyperlink w:anchor="_Toc100043" w:history="1">
            <w:r>
              <w:rPr>
                <w:rStyle w:val="Hyperlink"/>
              </w:rPr>
              <w:t>1.2. The four rules of the discipline</w:t>
            </w:r>
            <w:r>
              <w:tab/>
            </w:r>
            <w:r>
              <w:fldChar w:fldCharType="begin"/>
            </w:r>
            <w:r>
              <w:instrText xml:space="preserve"> PAGEREF _Toc100043 \h </w:instrText>
            </w:r>
            <w:r>
              <w:fldChar w:fldCharType="separate"/>
            </w:r>
            <w:r>
              <w:t>18</w:t>
            </w:r>
            <w:r>
              <w:fldChar w:fldCharType="end"/>
            </w:r>
          </w:hyperlink>
        </w:p>
        <w:p>
          <w:pPr>
            <w:pStyle w:val="11"/>
            <w:ind w:left="360"/>
            <w:tabs>
              <w:tab w:val="right" w:leader="dot" w:pos="9026"/>
            </w:tabs>
            <w:spacing w:before="120" w:after="60"/>
          </w:pPr>
          <w:hyperlink w:anchor="_Toc100044" w:history="1">
            <w:r>
              <w:rPr>
                <w:rStyle w:val="Hyperlink"/>
              </w:rPr>
              <w:t>1.3. Environment and reproducibility</w:t>
            </w:r>
            <w:r>
              <w:tab/>
            </w:r>
            <w:r>
              <w:fldChar w:fldCharType="begin"/>
            </w:r>
            <w:r>
              <w:instrText xml:space="preserve"> PAGEREF _Toc100044 \h </w:instrText>
            </w:r>
            <w:r>
              <w:fldChar w:fldCharType="separate"/>
            </w:r>
            <w:r>
              <w:t>18</w:t>
            </w:r>
            <w:r>
              <w:fldChar w:fldCharType="end"/>
            </w:r>
          </w:hyperlink>
        </w:p>
        <w:p>
          <w:pPr>
            <w:pStyle w:val="9"/>
            <w:tabs>
              <w:tab w:val="right" w:leader="dot" w:pos="9026"/>
            </w:tabs>
            <w:spacing w:before="120" w:after="60"/>
          </w:pPr>
          <w:hyperlink w:anchor="_Toc100045" w:history="1">
            <w:r>
              <w:rPr>
                <w:rStyle w:val="Hyperlink"/>
              </w:rPr>
              <w:t>Chapter 2. The Symbolic Layer: What Is Proven</w:t>
            </w:r>
            <w:r>
              <w:tab/>
            </w:r>
            <w:r>
              <w:fldChar w:fldCharType="begin"/>
            </w:r>
            <w:r>
              <w:instrText xml:space="preserve"> PAGEREF _Toc100045 \h </w:instrText>
            </w:r>
            <w:r>
              <w:fldChar w:fldCharType="separate"/>
            </w:r>
            <w:r>
              <w:t>18</w:t>
            </w:r>
            <w:r>
              <w:fldChar w:fldCharType="end"/>
            </w:r>
          </w:hyperlink>
        </w:p>
        <w:p>
          <w:pPr>
            <w:pStyle w:val="11"/>
            <w:ind w:left="360"/>
            <w:tabs>
              <w:tab w:val="right" w:leader="dot" w:pos="9026"/>
            </w:tabs>
            <w:spacing w:before="120" w:after="60"/>
          </w:pPr>
          <w:hyperlink w:anchor="_Toc100046" w:history="1">
            <w:r>
              <w:rPr>
                <w:rStyle w:val="Hyperlink"/>
              </w:rPr>
              <w:t>2.1. Hilbert action → Einstein equations (V1)</w:t>
            </w:r>
            <w:r>
              <w:tab/>
            </w:r>
            <w:r>
              <w:fldChar w:fldCharType="begin"/>
            </w:r>
            <w:r>
              <w:instrText xml:space="preserve"> PAGEREF _Toc100046 \h </w:instrText>
            </w:r>
            <w:r>
              <w:fldChar w:fldCharType="separate"/>
            </w:r>
            <w:r>
              <w:t>18</w:t>
            </w:r>
            <w:r>
              <w:fldChar w:fldCharType="end"/>
            </w:r>
          </w:hyperlink>
        </w:p>
        <w:p>
          <w:pPr>
            <w:pStyle w:val="11"/>
            <w:ind w:left="360"/>
            <w:tabs>
              <w:tab w:val="right" w:leader="dot" w:pos="9026"/>
            </w:tabs>
            <w:spacing w:before="120" w:after="60"/>
          </w:pPr>
          <w:hyperlink w:anchor="_Toc100047" w:history="1">
            <w:r>
              <w:rPr>
                <w:rStyle w:val="Hyperlink"/>
              </w:rPr>
              <w:t>2.2. Independent re-derivation and the Roberts–Oshiro regression (V2)</w:t>
            </w:r>
            <w:r>
              <w:tab/>
            </w:r>
            <w:r>
              <w:fldChar w:fldCharType="begin"/>
            </w:r>
            <w:r>
              <w:instrText xml:space="preserve"> PAGEREF _Toc100047 \h </w:instrText>
            </w:r>
            <w:r>
              <w:fldChar w:fldCharType="separate"/>
            </w:r>
            <w:r>
              <w:t>19</w:t>
            </w:r>
            <w:r>
              <w:fldChar w:fldCharType="end"/>
            </w:r>
          </w:hyperlink>
        </w:p>
        <w:p>
          <w:pPr>
            <w:pStyle w:val="11"/>
            <w:ind w:left="360"/>
            <w:tabs>
              <w:tab w:val="right" w:leader="dot" w:pos="9026"/>
            </w:tabs>
            <w:spacing w:before="120" w:after="60"/>
          </w:pPr>
          <w:hyperlink w:anchor="_Toc100048" w:history="1">
            <w:r>
              <w:rPr>
                <w:rStyle w:val="Hyperlink"/>
              </w:rPr>
              <w:t>2.3. The central (spinor) hierarchy (V3)</w:t>
            </w:r>
            <w:r>
              <w:tab/>
            </w:r>
            <w:r>
              <w:fldChar w:fldCharType="begin"/>
            </w:r>
            <w:r>
              <w:instrText xml:space="preserve"> PAGEREF _Toc100048 \h </w:instrText>
            </w:r>
            <w:r>
              <w:fldChar w:fldCharType="separate"/>
            </w:r>
            <w:r>
              <w:t>19</w:t>
            </w:r>
            <w:r>
              <w:fldChar w:fldCharType="end"/>
            </w:r>
          </w:hyperlink>
        </w:p>
        <w:p>
          <w:pPr>
            <w:pStyle w:val="11"/>
            <w:ind w:left="360"/>
            <w:tabs>
              <w:tab w:val="right" w:leader="dot" w:pos="9026"/>
            </w:tabs>
            <w:spacing w:before="120" w:after="60"/>
          </w:pPr>
          <w:hyperlink w:anchor="_Toc100049" w:history="1">
            <w:r>
              <w:rPr>
                <w:rStyle w:val="Hyperlink"/>
              </w:rPr>
              <w:t>2.4. The log-time tower and the exact spectrum (V4)</w:t>
            </w:r>
            <w:r>
              <w:tab/>
            </w:r>
            <w:r>
              <w:fldChar w:fldCharType="begin"/>
            </w:r>
            <w:r>
              <w:instrText xml:space="preserve"> PAGEREF _Toc100049 \h </w:instrText>
            </w:r>
            <w:r>
              <w:fldChar w:fldCharType="separate"/>
            </w:r>
            <w:r>
              <w:t>20</w:t>
            </w:r>
            <w:r>
              <w:fldChar w:fldCharType="end"/>
            </w:r>
          </w:hyperlink>
        </w:p>
        <w:p>
          <w:pPr>
            <w:pStyle w:val="11"/>
            <w:ind w:left="360"/>
            <w:tabs>
              <w:tab w:val="right" w:leader="dot" w:pos="9026"/>
            </w:tabs>
            <w:spacing w:before="120" w:after="60"/>
          </w:pPr>
          <w:hyperlink w:anchor="_Toc100050" w:history="1">
            <w:r>
              <w:rPr>
                <w:rStyle w:val="Hyperlink"/>
              </w:rPr>
              <w:t>2.5. Third-order tables and the weight rule (V5)</w:t>
            </w:r>
            <w:r>
              <w:tab/>
            </w:r>
            <w:r>
              <w:fldChar w:fldCharType="begin"/>
            </w:r>
            <w:r>
              <w:instrText xml:space="preserve"> PAGEREF _Toc100050 \h </w:instrText>
            </w:r>
            <w:r>
              <w:fldChar w:fldCharType="separate"/>
            </w:r>
            <w:r>
              <w:t>20</w:t>
            </w:r>
            <w:r>
              <w:fldChar w:fldCharType="end"/>
            </w:r>
          </w:hyperlink>
        </w:p>
        <w:p>
          <w:pPr>
            <w:pStyle w:val="11"/>
            <w:ind w:left="360"/>
            <w:tabs>
              <w:tab w:val="right" w:leader="dot" w:pos="9026"/>
            </w:tabs>
            <w:spacing w:before="120" w:after="60"/>
          </w:pPr>
          <w:hyperlink w:anchor="_Toc100051" w:history="1">
            <w:r>
              <w:rPr>
                <w:rStyle w:val="Hyperlink"/>
              </w:rPr>
              <w:t>2.6. The independent dd-closure (V6)</w:t>
            </w:r>
            <w:r>
              <w:tab/>
            </w:r>
            <w:r>
              <w:fldChar w:fldCharType="begin"/>
            </w:r>
            <w:r>
              <w:instrText xml:space="preserve"> PAGEREF _Toc100051 \h </w:instrText>
            </w:r>
            <w:r>
              <w:fldChar w:fldCharType="separate"/>
            </w:r>
            <w:r>
              <w:t>20</w:t>
            </w:r>
            <w:r>
              <w:fldChar w:fldCharType="end"/>
            </w:r>
          </w:hyperlink>
        </w:p>
        <w:p>
          <w:pPr>
            <w:pStyle w:val="11"/>
            <w:ind w:left="360"/>
            <w:tabs>
              <w:tab w:val="right" w:leader="dot" w:pos="9026"/>
            </w:tabs>
            <w:spacing w:before="120" w:after="60"/>
          </w:pPr>
          <w:hyperlink w:anchor="_Toc100052" w:history="1">
            <w:r>
              <w:rPr>
                <w:rStyle w:val="Hyperlink"/>
              </w:rPr>
              <w:t>2.7. Spinor corrections and the one-brick Berry screening (V7)</w:t>
            </w:r>
            <w:r>
              <w:tab/>
            </w:r>
            <w:r>
              <w:fldChar w:fldCharType="begin"/>
            </w:r>
            <w:r>
              <w:instrText xml:space="preserve"> PAGEREF _Toc100052 \h </w:instrText>
            </w:r>
            <w:r>
              <w:fldChar w:fldCharType="separate"/>
            </w:r>
            <w:r>
              <w:t>21</w:t>
            </w:r>
            <w:r>
              <w:fldChar w:fldCharType="end"/>
            </w:r>
          </w:hyperlink>
        </w:p>
        <w:p>
          <w:pPr>
            <w:pStyle w:val="9"/>
            <w:tabs>
              <w:tab w:val="right" w:leader="dot" w:pos="9026"/>
            </w:tabs>
            <w:spacing w:before="120" w:after="60"/>
          </w:pPr>
          <w:hyperlink w:anchor="_Toc100053" w:history="1">
            <w:r>
              <w:rPr>
                <w:rStyle w:val="Hyperlink"/>
              </w:rPr>
              <w:t>Chapter 3. The Numerical Layer: What Is Measured</w:t>
            </w:r>
            <w:r>
              <w:tab/>
            </w:r>
            <w:r>
              <w:fldChar w:fldCharType="begin"/>
            </w:r>
            <w:r>
              <w:instrText xml:space="preserve"> PAGEREF _Toc100053 \h </w:instrText>
            </w:r>
            <w:r>
              <w:fldChar w:fldCharType="separate"/>
            </w:r>
            <w:r>
              <w:t>21</w:t>
            </w:r>
            <w:r>
              <w:fldChar w:fldCharType="end"/>
            </w:r>
          </w:hyperlink>
        </w:p>
        <w:p>
          <w:pPr>
            <w:pStyle w:val="11"/>
            <w:ind w:left="360"/>
            <w:tabs>
              <w:tab w:val="right" w:leader="dot" w:pos="9026"/>
            </w:tabs>
            <w:spacing w:before="120" w:after="60"/>
          </w:pPr>
          <w:hyperlink w:anchor="_Toc100054" w:history="1">
            <w:r>
              <w:rPr>
                <w:rStyle w:val="Hyperlink"/>
              </w:rPr>
              <w:t>3.1. Solver validation (V8)</w:t>
            </w:r>
            <w:r>
              <w:tab/>
            </w:r>
            <w:r>
              <w:fldChar w:fldCharType="begin"/>
            </w:r>
            <w:r>
              <w:instrText xml:space="preserve"> PAGEREF _Toc100054 \h </w:instrText>
            </w:r>
            <w:r>
              <w:fldChar w:fldCharType="separate"/>
            </w:r>
            <w:r>
              <w:t>21</w:t>
            </w:r>
            <w:r>
              <w:fldChar w:fldCharType="end"/>
            </w:r>
          </w:hyperlink>
        </w:p>
        <w:p>
          <w:pPr>
            <w:pStyle w:val="11"/>
            <w:ind w:left="360"/>
            <w:tabs>
              <w:tab w:val="right" w:leader="dot" w:pos="9026"/>
            </w:tabs>
            <w:spacing w:before="120" w:after="60"/>
          </w:pPr>
          <w:hyperlink w:anchor="_Toc100055" w:history="1">
            <w:r>
              <w:rPr>
                <w:rStyle w:val="Hyperlink"/>
              </w:rPr>
              <w:t>3.2. The fixed-grid campaign and the mass floor (V9)</w:t>
            </w:r>
            <w:r>
              <w:tab/>
            </w:r>
            <w:r>
              <w:fldChar w:fldCharType="begin"/>
            </w:r>
            <w:r>
              <w:instrText xml:space="preserve"> PAGEREF _Toc100055 \h </w:instrText>
            </w:r>
            <w:r>
              <w:fldChar w:fldCharType="separate"/>
            </w:r>
            <w:r>
              <w:t>22</w:t>
            </w:r>
            <w:r>
              <w:fldChar w:fldCharType="end"/>
            </w:r>
          </w:hyperlink>
        </w:p>
        <w:p>
          <w:pPr>
            <w:pStyle w:val="11"/>
            <w:ind w:left="360"/>
            <w:tabs>
              <w:tab w:val="right" w:leader="dot" w:pos="9026"/>
            </w:tabs>
            <w:spacing w:before="120" w:after="60"/>
          </w:pPr>
          <w:hyperlink w:anchor="_Toc100056" w:history="1">
            <w:r>
              <w:rPr>
                <w:rStyle w:val="Hyperlink"/>
              </w:rPr>
              <w:t>3.3. The zoom campaigns and the depth wall (V10)</w:t>
            </w:r>
            <w:r>
              <w:tab/>
            </w:r>
            <w:r>
              <w:fldChar w:fldCharType="begin"/>
            </w:r>
            <w:r>
              <w:instrText xml:space="preserve"> PAGEREF _Toc100056 \h </w:instrText>
            </w:r>
            <w:r>
              <w:fldChar w:fldCharType="separate"/>
            </w:r>
            <w:r>
              <w:t>22</w:t>
            </w:r>
            <w:r>
              <w:fldChar w:fldCharType="end"/>
            </w:r>
          </w:hyperlink>
        </w:p>
        <w:p>
          <w:pPr>
            <w:pStyle w:val="11"/>
            <w:ind w:left="360"/>
            <w:tabs>
              <w:tab w:val="right" w:leader="dot" w:pos="9026"/>
            </w:tabs>
            <w:spacing w:before="120" w:after="60"/>
          </w:pPr>
          <w:hyperlink w:anchor="_Toc100057" w:history="1">
            <w:r>
              <w:rPr>
                <w:rStyle w:val="Hyperlink"/>
              </w:rPr>
              <w:t>3.4. Spinor analysis of the wall: the π/15 and π/30 exponents (V11)</w:t>
            </w:r>
            <w:r>
              <w:tab/>
            </w:r>
            <w:r>
              <w:fldChar w:fldCharType="begin"/>
            </w:r>
            <w:r>
              <w:instrText xml:space="preserve"> PAGEREF _Toc100057 \h </w:instrText>
            </w:r>
            <w:r>
              <w:fldChar w:fldCharType="separate"/>
            </w:r>
            <w:r>
              <w:t>22</w:t>
            </w:r>
            <w:r>
              <w:fldChar w:fldCharType="end"/>
            </w:r>
          </w:hyperlink>
        </w:p>
        <w:p>
          <w:pPr>
            <w:pStyle w:val="11"/>
            <w:ind w:left="360"/>
            <w:tabs>
              <w:tab w:val="right" w:leader="dot" w:pos="9026"/>
            </w:tabs>
            <w:spacing w:before="120" w:after="60"/>
          </w:pPr>
          <w:hyperlink w:anchor="_Toc100058" w:history="1">
            <w:r>
              <w:rPr>
                <w:rStyle w:val="Hyperlink"/>
              </w:rPr>
              <w:t>3.5. The PDE machines: finite-amplitude echo on the static families (V12)</w:t>
            </w:r>
            <w:r>
              <w:tab/>
            </w:r>
            <w:r>
              <w:fldChar w:fldCharType="begin"/>
            </w:r>
            <w:r>
              <w:instrText xml:space="preserve"> PAGEREF _Toc100058 \h </w:instrText>
            </w:r>
            <w:r>
              <w:fldChar w:fldCharType="separate"/>
            </w:r>
            <w:r>
              <w:t>23</w:t>
            </w:r>
            <w:r>
              <w:fldChar w:fldCharType="end"/>
            </w:r>
          </w:hyperlink>
        </w:p>
        <w:p>
          <w:pPr>
            <w:pStyle w:val="11"/>
            <w:ind w:left="360"/>
            <w:tabs>
              <w:tab w:val="right" w:leader="dot" w:pos="9026"/>
            </w:tabs>
            <w:spacing w:before="120" w:after="60"/>
          </w:pPr>
          <w:hyperlink w:anchor="_Toc100059" w:history="1">
            <w:r>
              <w:rPr>
                <w:rStyle w:val="Hyperlink"/>
              </w:rPr>
              <w:t>3.6. The echo books and the Thorne link (V13)</w:t>
            </w:r>
            <w:r>
              <w:tab/>
            </w:r>
            <w:r>
              <w:fldChar w:fldCharType="begin"/>
            </w:r>
            <w:r>
              <w:instrText xml:space="preserve"> PAGEREF _Toc100059 \h </w:instrText>
            </w:r>
            <w:r>
              <w:fldChar w:fldCharType="separate"/>
            </w:r>
            <w:r>
              <w:t>23</w:t>
            </w:r>
            <w:r>
              <w:fldChar w:fldCharType="end"/>
            </w:r>
          </w:hyperlink>
        </w:p>
        <w:p>
          <w:pPr>
            <w:pStyle w:val="11"/>
            <w:ind w:left="360"/>
            <w:tabs>
              <w:tab w:val="right" w:leader="dot" w:pos="9026"/>
            </w:tabs>
            <w:spacing w:before="120" w:after="60"/>
          </w:pPr>
          <w:hyperlink w:anchor="_Toc100060" w:history="1">
            <w:r>
              <w:rPr>
                <w:rStyle w:val="Hyperlink"/>
              </w:rPr>
              <w:t>3.7. Second flows and the δ_mono verdict (V14)</w:t>
            </w:r>
            <w:r>
              <w:tab/>
            </w:r>
            <w:r>
              <w:fldChar w:fldCharType="begin"/>
            </w:r>
            <w:r>
              <w:instrText xml:space="preserve"> PAGEREF _Toc100060 \h </w:instrText>
            </w:r>
            <w:r>
              <w:fldChar w:fldCharType="separate"/>
            </w:r>
            <w:r>
              <w:t>23</w:t>
            </w:r>
            <w:r>
              <w:fldChar w:fldCharType="end"/>
            </w:r>
          </w:hyperlink>
        </w:p>
        <w:p>
          <w:pPr>
            <w:pStyle w:val="9"/>
            <w:tabs>
              <w:tab w:val="right" w:leader="dot" w:pos="9026"/>
            </w:tabs>
            <w:spacing w:before="120" w:after="60"/>
          </w:pPr>
          <w:hyperlink w:anchor="_Toc100061" w:history="1">
            <w:r>
              <w:rPr>
                <w:rStyle w:val="Hyperlink"/>
              </w:rPr>
              <w:t>Chapter 4. The Static World: Exhausting the Structure</w:t>
            </w:r>
            <w:r>
              <w:tab/>
            </w:r>
            <w:r>
              <w:fldChar w:fldCharType="begin"/>
            </w:r>
            <w:r>
              <w:instrText xml:space="preserve"> PAGEREF _Toc100061 \h </w:instrText>
            </w:r>
            <w:r>
              <w:fldChar w:fldCharType="separate"/>
            </w:r>
            <w:r>
              <w:t>24</w:t>
            </w:r>
            <w:r>
              <w:fldChar w:fldCharType="end"/>
            </w:r>
          </w:hyperlink>
        </w:p>
        <w:p>
          <w:pPr>
            <w:pStyle w:val="11"/>
            <w:ind w:left="360"/>
            <w:tabs>
              <w:tab w:val="right" w:leader="dot" w:pos="9026"/>
            </w:tabs>
            <w:spacing w:before="120" w:after="60"/>
          </w:pPr>
          <w:hyperlink w:anchor="_Toc100062" w:history="1">
            <w:r>
              <w:rPr>
                <w:rStyle w:val="Hyperlink"/>
              </w:rPr>
              <w:t>4.1. The nonlinear DAE march (V15)</w:t>
            </w:r>
            <w:r>
              <w:tab/>
            </w:r>
            <w:r>
              <w:fldChar w:fldCharType="begin"/>
            </w:r>
            <w:r>
              <w:instrText xml:space="preserve"> PAGEREF _Toc100062 \h </w:instrText>
            </w:r>
            <w:r>
              <w:fldChar w:fldCharType="separate"/>
            </w:r>
            <w:r>
              <w:t>24</w:t>
            </w:r>
            <w:r>
              <w:fldChar w:fldCharType="end"/>
            </w:r>
          </w:hyperlink>
        </w:p>
        <w:p>
          <w:pPr>
            <w:pStyle w:val="11"/>
            <w:ind w:left="360"/>
            <w:tabs>
              <w:tab w:val="right" w:leader="dot" w:pos="9026"/>
            </w:tabs>
            <w:spacing w:before="120" w:after="60"/>
          </w:pPr>
          <w:hyperlink w:anchor="_Toc100063" w:history="1">
            <w:r>
              <w:rPr>
                <w:rStyle w:val="Hyperlink"/>
              </w:rPr>
              <w:t>4.2. The figure cycle embedded in the DAE tower (V16)</w:t>
            </w:r>
            <w:r>
              <w:tab/>
            </w:r>
            <w:r>
              <w:fldChar w:fldCharType="begin"/>
            </w:r>
            <w:r>
              <w:instrText xml:space="preserve"> PAGEREF _Toc100063 \h </w:instrText>
            </w:r>
            <w:r>
              <w:fldChar w:fldCharType="separate"/>
            </w:r>
            <w:r>
              <w:t>24</w:t>
            </w:r>
            <w:r>
              <w:fldChar w:fldCharType="end"/>
            </w:r>
          </w:hyperlink>
        </w:p>
        <w:p>
          <w:pPr>
            <w:pStyle w:val="11"/>
            <w:ind w:left="360"/>
            <w:tabs>
              <w:tab w:val="right" w:leader="dot" w:pos="9026"/>
            </w:tabs>
            <w:spacing w:before="120" w:after="60"/>
          </w:pPr>
          <w:hyperlink w:anchor="_Toc100064" w:history="1">
            <w:r>
              <w:rPr>
                <w:rStyle w:val="Hyperlink"/>
              </w:rPr>
              <w:t>4.3. Clock closure through the one-brick source form — and the erratum (V17)</w:t>
            </w:r>
            <w:r>
              <w:tab/>
            </w:r>
            <w:r>
              <w:fldChar w:fldCharType="begin"/>
            </w:r>
            <w:r>
              <w:instrText xml:space="preserve"> PAGEREF _Toc100064 \h </w:instrText>
            </w:r>
            <w:r>
              <w:fldChar w:fldCharType="separate"/>
            </w:r>
            <w:r>
              <w:t>25</w:t>
            </w:r>
            <w:r>
              <w:fldChar w:fldCharType="end"/>
            </w:r>
          </w:hyperlink>
        </w:p>
        <w:p>
          <w:pPr>
            <w:pStyle w:val="11"/>
            <w:ind w:left="360"/>
            <w:tabs>
              <w:tab w:val="right" w:leader="dot" w:pos="9026"/>
            </w:tabs>
            <w:spacing w:before="120" w:after="60"/>
          </w:pPr>
          <w:hyperlink w:anchor="_Toc100065" w:history="1">
            <w:r>
              <w:rPr>
                <w:rStyle w:val="Hyperlink"/>
              </w:rPr>
              <w:t>4.4. The brick ladder and the tick obstruction (V18)</w:t>
            </w:r>
            <w:r>
              <w:tab/>
            </w:r>
            <w:r>
              <w:fldChar w:fldCharType="begin"/>
            </w:r>
            <w:r>
              <w:instrText xml:space="preserve"> PAGEREF _Toc100065 \h </w:instrText>
            </w:r>
            <w:r>
              <w:fldChar w:fldCharType="separate"/>
            </w:r>
            <w:r>
              <w:t>25</w:t>
            </w:r>
            <w:r>
              <w:fldChar w:fldCharType="end"/>
            </w:r>
          </w:hyperlink>
        </w:p>
        <w:p>
          <w:pPr>
            <w:pStyle w:val="11"/>
            <w:ind w:left="360"/>
            <w:tabs>
              <w:tab w:val="right" w:leader="dot" w:pos="9026"/>
            </w:tabs>
            <w:spacing w:before="120" w:after="60"/>
          </w:pPr>
          <w:hyperlink w:anchor="_Toc100066" w:history="1">
            <w:r>
              <w:rPr>
                <w:rStyle w:val="Hyperlink"/>
              </w:rPr>
              <w:t>4.5. The global static census (V19)</w:t>
            </w:r>
            <w:r>
              <w:tab/>
            </w:r>
            <w:r>
              <w:fldChar w:fldCharType="begin"/>
            </w:r>
            <w:r>
              <w:instrText xml:space="preserve"> PAGEREF _Toc100066 \h </w:instrText>
            </w:r>
            <w:r>
              <w:fldChar w:fldCharType="separate"/>
            </w:r>
            <w:r>
              <w:t>26</w:t>
            </w:r>
            <w:r>
              <w:fldChar w:fldCharType="end"/>
            </w:r>
          </w:hyperlink>
        </w:p>
        <w:p>
          <w:pPr>
            <w:pStyle w:val="9"/>
            <w:tabs>
              <w:tab w:val="right" w:leader="dot" w:pos="9026"/>
            </w:tabs>
            <w:spacing w:before="120" w:after="60"/>
          </w:pPr>
          <w:hyperlink w:anchor="_Toc100067" w:history="1">
            <w:r>
              <w:rPr>
                <w:rStyle w:val="Hyperlink"/>
              </w:rPr>
              <w:t>Chapter 5. The Chronicle: Hypotheses and Their Fates</w:t>
            </w:r>
            <w:r>
              <w:tab/>
            </w:r>
            <w:r>
              <w:fldChar w:fldCharType="begin"/>
            </w:r>
            <w:r>
              <w:instrText xml:space="preserve"> PAGEREF _Toc100067 \h </w:instrText>
            </w:r>
            <w:r>
              <w:fldChar w:fldCharType="separate"/>
            </w:r>
            <w:r>
              <w:t>26</w:t>
            </w:r>
            <w:r>
              <w:fldChar w:fldCharType="end"/>
            </w:r>
          </w:hyperlink>
        </w:p>
        <w:p>
          <w:pPr>
            <w:pStyle w:val="9"/>
            <w:tabs>
              <w:tab w:val="right" w:leader="dot" w:pos="9026"/>
            </w:tabs>
            <w:spacing w:before="120" w:after="60"/>
          </w:pPr>
          <w:hyperlink w:anchor="_Toc100068" w:history="1">
            <w:r>
              <w:rPr>
                <w:rStyle w:val="Hyperlink"/>
              </w:rPr>
              <w:t>Chapter 6. Consolidated Verdicts</w:t>
            </w:r>
            <w:r>
              <w:tab/>
            </w:r>
            <w:r>
              <w:fldChar w:fldCharType="begin"/>
            </w:r>
            <w:r>
              <w:instrText xml:space="preserve"> PAGEREF _Toc100068 \h </w:instrText>
            </w:r>
            <w:r>
              <w:fldChar w:fldCharType="separate"/>
            </w:r>
            <w:r>
              <w:t>27</w:t>
            </w:r>
            <w:r>
              <w:fldChar w:fldCharType="end"/>
            </w:r>
          </w:hyperlink>
        </w:p>
        <w:p>
          <w:pPr>
            <w:pStyle w:val="11"/>
            <w:ind w:left="360"/>
            <w:tabs>
              <w:tab w:val="right" w:leader="dot" w:pos="9026"/>
            </w:tabs>
            <w:spacing w:before="120" w:after="60"/>
          </w:pPr>
          <w:hyperlink w:anchor="_Toc100069" w:history="1">
            <w:r>
              <w:rPr>
                <w:rStyle w:val="Hyperlink"/>
              </w:rPr>
              <w:t>6.1. What is proven (machine theorems)</w:t>
            </w:r>
            <w:r>
              <w:tab/>
            </w:r>
            <w:r>
              <w:fldChar w:fldCharType="begin"/>
            </w:r>
            <w:r>
              <w:instrText xml:space="preserve"> PAGEREF _Toc100069 \h </w:instrText>
            </w:r>
            <w:r>
              <w:fldChar w:fldCharType="separate"/>
            </w:r>
            <w:r>
              <w:t>27</w:t>
            </w:r>
            <w:r>
              <w:fldChar w:fldCharType="end"/>
            </w:r>
          </w:hyperlink>
        </w:p>
        <w:p>
          <w:pPr>
            <w:pStyle w:val="11"/>
            <w:ind w:left="360"/>
            <w:tabs>
              <w:tab w:val="right" w:leader="dot" w:pos="9026"/>
            </w:tabs>
            <w:spacing w:before="120" w:after="60"/>
          </w:pPr>
          <w:hyperlink w:anchor="_Toc100070" w:history="1">
            <w:r>
              <w:rPr>
                <w:rStyle w:val="Hyperlink"/>
              </w:rPr>
              <w:t>6.2. What is confirmed numerically</w:t>
            </w:r>
            <w:r>
              <w:tab/>
            </w:r>
            <w:r>
              <w:fldChar w:fldCharType="begin"/>
            </w:r>
            <w:r>
              <w:instrText xml:space="preserve"> PAGEREF _Toc100070 \h </w:instrText>
            </w:r>
            <w:r>
              <w:fldChar w:fldCharType="separate"/>
            </w:r>
            <w:r>
              <w:t>27</w:t>
            </w:r>
            <w:r>
              <w:fldChar w:fldCharType="end"/>
            </w:r>
          </w:hyperlink>
        </w:p>
        <w:p>
          <w:pPr>
            <w:pStyle w:val="11"/>
            <w:ind w:left="360"/>
            <w:tabs>
              <w:tab w:val="right" w:leader="dot" w:pos="9026"/>
            </w:tabs>
            <w:spacing w:before="120" w:after="60"/>
          </w:pPr>
          <w:hyperlink w:anchor="_Toc100071" w:history="1">
            <w:r>
              <w:rPr>
                <w:rStyle w:val="Hyperlink"/>
              </w:rPr>
              <w:t>6.3. What is rejected or retracted</w:t>
            </w:r>
            <w:r>
              <w:tab/>
            </w:r>
            <w:r>
              <w:fldChar w:fldCharType="begin"/>
            </w:r>
            <w:r>
              <w:instrText xml:space="preserve"> PAGEREF _Toc100071 \h </w:instrText>
            </w:r>
            <w:r>
              <w:fldChar w:fldCharType="separate"/>
            </w:r>
            <w:r>
              <w:t>27</w:t>
            </w:r>
            <w:r>
              <w:fldChar w:fldCharType="end"/>
            </w:r>
          </w:hyperlink>
        </w:p>
        <w:p>
          <w:pPr>
            <w:pStyle w:val="11"/>
            <w:ind w:left="360"/>
            <w:tabs>
              <w:tab w:val="right" w:leader="dot" w:pos="9026"/>
            </w:tabs>
            <w:spacing w:before="120" w:after="60"/>
          </w:pPr>
          <w:hyperlink w:anchor="_Toc100072" w:history="1">
            <w:r>
              <w:rPr>
                <w:rStyle w:val="Hyperlink"/>
              </w:rPr>
              <w:t>6.4. The ledger of honest limitations</w:t>
            </w:r>
            <w:r>
              <w:tab/>
            </w:r>
            <w:r>
              <w:fldChar w:fldCharType="begin"/>
            </w:r>
            <w:r>
              <w:instrText xml:space="preserve"> PAGEREF _Toc100072 \h </w:instrText>
            </w:r>
            <w:r>
              <w:fldChar w:fldCharType="separate"/>
            </w:r>
            <w:r>
              <w:t>28</w:t>
            </w:r>
            <w:r>
              <w:fldChar w:fldCharType="end"/>
            </w:r>
          </w:hyperlink>
        </w:p>
        <w:p>
          <w:pPr>
            <w:pStyle w:val="9"/>
            <w:tabs>
              <w:tab w:val="right" w:leader="dot" w:pos="9026"/>
            </w:tabs>
            <w:spacing w:before="120" w:after="60"/>
          </w:pPr>
          <w:hyperlink w:anchor="_Toc100073" w:history="1">
            <w:r>
              <w:rPr>
                <w:rStyle w:val="Hyperlink"/>
              </w:rPr>
              <w:t>Chapter 7. Open Questions</w:t>
            </w:r>
            <w:r>
              <w:tab/>
            </w:r>
            <w:r>
              <w:fldChar w:fldCharType="begin"/>
            </w:r>
            <w:r>
              <w:instrText xml:space="preserve"> PAGEREF _Toc100073 \h </w:instrText>
            </w:r>
            <w:r>
              <w:fldChar w:fldCharType="separate"/>
            </w:r>
            <w:r>
              <w:t>28</w:t>
            </w:r>
            <w:r>
              <w:fldChar w:fldCharType="end"/>
            </w:r>
          </w:hyperlink>
        </w:p>
        <w:p>
          <w:pPr>
            <w:pStyle w:val="9"/>
            <w:tabs>
              <w:tab w:val="right" w:leader="dot" w:pos="9026"/>
            </w:tabs>
            <w:spacing w:before="120" w:after="60"/>
          </w:pPr>
          <w:hyperlink w:anchor="_Toc100074" w:history="1">
            <w:r>
              <w:rPr>
                <w:rStyle w:val="Hyperlink"/>
              </w:rPr>
              <w:t>Chapter 8. Roadmap</w:t>
            </w:r>
            <w:r>
              <w:tab/>
            </w:r>
            <w:r>
              <w:fldChar w:fldCharType="begin"/>
            </w:r>
            <w:r>
              <w:instrText xml:space="preserve"> PAGEREF _Toc100074 \h </w:instrText>
            </w:r>
            <w:r>
              <w:fldChar w:fldCharType="separate"/>
            </w:r>
            <w:r>
              <w:t>28</w:t>
            </w:r>
            <w:r>
              <w:fldChar w:fldCharType="end"/>
            </w:r>
          </w:hyperlink>
        </w:p>
        <w:p>
          <w:pPr>
            <w:pStyle w:val="9"/>
            <w:tabs>
              <w:tab w:val="right" w:leader="dot" w:pos="9026"/>
            </w:tabs>
            <w:spacing w:before="120" w:after="60"/>
          </w:pPr>
          <w:hyperlink w:anchor="_Toc100075" w:history="1">
            <w:r>
              <w:rPr>
                <w:rStyle w:val="Hyperlink"/>
              </w:rPr>
              <w:t>Chapter 9. Adjacent Verification Lines of the Repository</w:t>
            </w:r>
            <w:r>
              <w:tab/>
            </w:r>
            <w:r>
              <w:fldChar w:fldCharType="begin"/>
            </w:r>
            <w:r>
              <w:instrText xml:space="preserve"> PAGEREF _Toc100075 \h </w:instrText>
            </w:r>
            <w:r>
              <w:fldChar w:fldCharType="separate"/>
            </w:r>
            <w:r>
              <w:t>29</w:t>
            </w:r>
            <w:r>
              <w:fldChar w:fldCharType="end"/>
            </w:r>
          </w:hyperlink>
        </w:p>
        <w:p>
          <w:pPr>
            <w:pStyle w:val="9"/>
            <w:tabs>
              <w:tab w:val="right" w:leader="dot" w:pos="9026"/>
            </w:tabs>
            <w:spacing w:before="120" w:after="60"/>
          </w:pPr>
          <w:hyperlink w:anchor="_Toc100076" w:history="1">
            <w:r>
              <w:rPr>
                <w:rStyle w:val="Hyperlink"/>
              </w:rPr>
              <w:t>Appendix A. The Map of Machines and Files</w:t>
            </w:r>
            <w:r>
              <w:tab/>
            </w:r>
            <w:r>
              <w:fldChar w:fldCharType="begin"/>
            </w:r>
            <w:r>
              <w:instrText xml:space="preserve"> PAGEREF _Toc100076 \h </w:instrText>
            </w:r>
            <w:r>
              <w:fldChar w:fldCharType="separate"/>
            </w:r>
            <w:r>
              <w:t>29</w:t>
            </w:r>
            <w:r>
              <w:fldChar w:fldCharType="end"/>
            </w:r>
          </w:hyperlink>
        </w:p>
        <w:p>
          <w:pPr>
            <w:pStyle w:val="9"/>
            <w:tabs>
              <w:tab w:val="right" w:leader="dot" w:pos="9026"/>
            </w:tabs>
            <w:spacing w:before="120" w:after="60"/>
          </w:pPr>
          <w:hyperlink w:anchor="_Toc100077" w:history="1">
            <w:r>
              <w:rPr>
                <w:rStyle w:val="Hyperlink"/>
              </w:rPr>
              <w:t>Appendix B. Reproduction</w:t>
            </w:r>
            <w:r>
              <w:tab/>
            </w:r>
            <w:r>
              <w:fldChar w:fldCharType="begin"/>
            </w:r>
            <w:r>
              <w:instrText xml:space="preserve"> PAGEREF _Toc100077 \h </w:instrText>
            </w:r>
            <w:r>
              <w:fldChar w:fldCharType="separate"/>
            </w:r>
            <w:r>
              <w:t>30</w:t>
            </w:r>
            <w:r>
              <w:fldChar w:fldCharType="end"/>
            </w:r>
          </w:hyperlink>
        </w:p>
        <w:p>
          <w:r>
            <w:fldChar w:fldCharType="end"/>
          </w:r>
        </w:p>
      </w:sdtContent>
    </w:sdt>
    <w:p>
      <w:pPr>
        <w:spacing w:before="200"/>
      </w:pPr>
      <w:r>
        <w:rPr>
          <w:rFonts w:ascii="Times New Roman" w:cs="Times New Roman" w:eastAsia="Times New Roman" w:hAnsi="Times New Roman"/>
          <w:i/>
          <w:iCs/>
          <w:color w:val="888888"/>
          <w:sz w:val="18"/>
          <w:szCs w:val="18"/>
        </w:rPr>
        <w:t xml:space="preserve">Примечание: оглавление построено на кодах полей. После редактирования документа щёлкните по оглавлению правой кнопкой мыши и выберите «Обновить поле», чтобы обновить номера страниц. / Note: right-click the table of contents and choose «Update Field» to refresh page numbers.</w:t>
      </w:r>
    </w:p>
    <w:p>
      <w:r>
        <w:br w:type="page"/>
      </w:r>
    </w:p>
    <w:p>
      <w:pPr>
        <w:sectPr>
          <w:footerReference w:type="default" r:id="rId7"/>
          <w:type w:val="nextPage"/>
          <w:pgSz w:w="11906" w:h="16838" w:orient="portrait"/>
          <w:pgMar w:top="1440" w:right="1417" w:bottom="1440" w:left="1701" w:header="850" w:footer="992" w:gutter="0"/>
          <w:pgNumType w:start="1" w:fmt="upperRoman"/>
          <w:docGrid w:linePitch="360"/>
        </w:sectPr>
      </w:pPr>
    </w:p>
    <w:p>
      <w:pPr>
        <w:pStyle w:val="Heading1"/>
        <w:keepNext/>
        <w:spacing w:after="300" w:before="600" w:line="520" w:lineRule="atLeast"/>
        <w:jc w:val="center"/>
      </w:pPr>
      <w:bookmarkStart w:id="100000" w:name="_Toc100000"/>
      <w:r>
        <w:rPr>
          <w:rFonts w:ascii="Times New Roman" w:cs="Times New Roman" w:eastAsia="Times New Roman" w:hAnsi="Times New Roman"/>
          <w:b/>
          <w:bCs/>
          <w:color w:val="000000"/>
          <w:sz w:val="36"/>
          <w:szCs w:val="36"/>
        </w:rPr>
        <w:t xml:space="preserve">ЧАСТЬ I. РУССКАЯ ВЕРСИЯ</w:t>
      </w:r>
      <w:bookmarkEnd w:id="100000"/>
    </w:p>
    <w:p>
      <w:pPr>
        <w:pStyle w:val="Heading1"/>
        <w:keepNext/>
        <w:spacing w:after="240" w:before="480" w:line="360"/>
        <w:jc w:val="center"/>
      </w:pPr>
      <w:bookmarkStart w:id="100001" w:name="_Toc100001"/>
      <w:r>
        <w:rPr>
          <w:rFonts w:ascii="Times New Roman" w:cs="Times New Roman" w:eastAsia="Times New Roman" w:hAnsi="Times New Roman"/>
          <w:b/>
          <w:bCs/>
          <w:color w:val="000000"/>
          <w:sz w:val="32"/>
          <w:szCs w:val="32"/>
        </w:rPr>
        <w:t xml:space="preserve">Предисловие</w:t>
      </w:r>
      <w:bookmarkEnd w:id="100001"/>
    </w:p>
    <w:p>
      <w:pPr>
        <w:spacing w:after="80" w:line="360"/>
        <w:ind w:firstLine="567"/>
        <w:jc w:val="both"/>
      </w:pPr>
      <w:r>
        <w:rPr>
          <w:rFonts w:ascii="Times New Roman" w:cs="Times New Roman" w:eastAsia="Times New Roman" w:hAnsi="Times New Roman"/>
          <w:color w:val="000000"/>
          <w:sz w:val="24"/>
          <w:szCs w:val="24"/>
        </w:rPr>
        <w:t xml:space="preserve">Эта монография — единый, максимально честный отчёт о верификационной программе, которая разворачивалась в репозитории choptuik_ac_bc от первых машинных проверок до завершённых кампаний последнего цикла. Она отвечает на три вопроса подряд: что именно проверялось, как именно это проверялось и что в итоге оказалось принято, отвергнуто или доказано. Документ построен так, чтобы каждое утверждение можно было проследить до конкретной машины, конкретного файла результатов в формате JSON и конкретной команды воспроизведения; ничего из написанного здесь не опирается на авторитет слова.</w:t>
      </w:r>
    </w:p>
    <w:p>
      <w:pPr>
        <w:spacing w:after="80" w:line="360"/>
        <w:ind w:firstLine="567"/>
        <w:jc w:val="both"/>
      </w:pPr>
      <w:r>
        <w:rPr>
          <w:rFonts w:ascii="Times New Roman" w:cs="Times New Roman" w:eastAsia="Times New Roman" w:hAnsi="Times New Roman"/>
          <w:color w:val="000000"/>
          <w:sz w:val="24"/>
          <w:szCs w:val="24"/>
        </w:rPr>
        <w:t xml:space="preserve">Дисциплина всей программы укладывается в одну формулу: </w:t>
      </w:r>
      <w:r>
        <w:rPr>
          <w:rFonts w:ascii="Times New Roman" w:cs="Times New Roman" w:eastAsia="Times New Roman" w:hAnsi="Times New Roman"/>
          <w:b/>
          <w:bCs/>
          <w:color w:val="000000"/>
          <w:sz w:val="24"/>
          <w:szCs w:val="24"/>
        </w:rPr>
        <w:t xml:space="preserve">гипотеза → машинное подтверждение → честные оговорки и ограничения</w:t>
      </w:r>
      <w:r>
        <w:rPr>
          <w:rFonts w:ascii="Times New Roman" w:cs="Times New Roman" w:eastAsia="Times New Roman" w:hAnsi="Times New Roman"/>
          <w:color w:val="000000"/>
          <w:sz w:val="24"/>
          <w:szCs w:val="24"/>
        </w:rPr>
        <w:t xml:space="preserve">. Сначала формулируется проверяемое утверждение, затем для него строится машина — программа, которая либо доказывает утверждение в точной арифметике, либо измеряет его с явно указанными погрешностями, полами и стенами, — и наконец результат публикуется вместе с полным списком того, чего данная проверка </w:t>
      </w:r>
      <w:r>
        <w:rPr>
          <w:rFonts w:ascii="Times New Roman" w:cs="Times New Roman" w:eastAsia="Times New Roman" w:hAnsi="Times New Roman"/>
          <w:i/>
          <w:iCs/>
          <w:color w:val="000000"/>
          <w:sz w:val="24"/>
          <w:szCs w:val="24"/>
        </w:rPr>
        <w:t xml:space="preserve">не</w:t>
      </w:r>
      <w:r>
        <w:rPr>
          <w:rFonts w:ascii="Times New Roman" w:cs="Times New Roman" w:eastAsia="Times New Roman" w:hAnsi="Times New Roman"/>
          <w:color w:val="000000"/>
          <w:sz w:val="24"/>
          <w:szCs w:val="24"/>
        </w:rPr>
        <w:t xml:space="preserve"> устанавливает. Литературные константы вроде γ_Ch = 0.374, b_Ch = 0.37651, Δ_GHS = 3.44 ± 0.02 допускаются в выводе только как поименованные якоря сравнения: ни одна машина не берёт их на вход вычисления, результат которого потом сравнивается с ними же.</w:t>
      </w:r>
    </w:p>
    <w:p>
      <w:pPr>
        <w:spacing w:after="80" w:line="360"/>
        <w:ind w:firstLine="567"/>
        <w:jc w:val="both"/>
      </w:pPr>
      <w:r>
        <w:rPr>
          <w:rFonts w:ascii="Times New Roman" w:cs="Times New Roman" w:eastAsia="Times New Roman" w:hAnsi="Times New Roman"/>
          <w:color w:val="000000"/>
          <w:sz w:val="24"/>
          <w:szCs w:val="24"/>
        </w:rPr>
        <w:t xml:space="preserve">Важно заранее договориться о словах. Слово </w:t>
      </w:r>
      <w:r>
        <w:rPr>
          <w:rFonts w:ascii="Times New Roman" w:cs="Times New Roman" w:eastAsia="Times New Roman" w:hAnsi="Times New Roman"/>
          <w:b/>
          <w:bCs/>
          <w:color w:val="000000"/>
          <w:sz w:val="24"/>
          <w:szCs w:val="24"/>
        </w:rPr>
        <w:t xml:space="preserve">доказано</w:t>
      </w:r>
      <w:r>
        <w:rPr>
          <w:rFonts w:ascii="Times New Roman" w:cs="Times New Roman" w:eastAsia="Times New Roman" w:hAnsi="Times New Roman"/>
          <w:color w:val="000000"/>
          <w:sz w:val="24"/>
          <w:szCs w:val="24"/>
        </w:rPr>
        <w:t xml:space="preserve"> здесь означает, что тождество или теорема проверены в точной арифметике (SymPy, а также mpmath с пятьюдесятью рабочими цифрами): невязка либо обращается в нуль точно, либо представляет собой чистый шум плавающей точки на уровне 10</w:t>
      </w:r>
      <w:r>
        <w:rPr>
          <w:rFonts w:ascii="Times New Roman" w:cs="Times New Roman" w:eastAsia="Times New Roman" w:hAnsi="Times New Roman"/>
          <w:color w:val="000000"/>
          <w:sz w:val="24"/>
          <w:szCs w:val="24"/>
          <w:vertAlign w:val="superscript"/>
        </w:rPr>
        <w:t xml:space="preserve">−20</w:t>
      </w:r>
      <w:r>
        <w:rPr>
          <w:rFonts w:ascii="Times New Roman" w:cs="Times New Roman" w:eastAsia="Times New Roman" w:hAnsi="Times New Roman"/>
          <w:color w:val="000000"/>
          <w:sz w:val="24"/>
          <w:szCs w:val="24"/>
        </w:rPr>
        <w:t xml:space="preserve">…10</w:t>
      </w:r>
      <w:r>
        <w:rPr>
          <w:rFonts w:ascii="Times New Roman" w:cs="Times New Roman" w:eastAsia="Times New Roman" w:hAnsi="Times New Roman"/>
          <w:color w:val="000000"/>
          <w:sz w:val="24"/>
          <w:szCs w:val="24"/>
          <w:vertAlign w:val="superscript"/>
        </w:rPr>
        <w:t xml:space="preserve">−41</w:t>
      </w:r>
      <w:r>
        <w:rPr>
          <w:rFonts w:ascii="Times New Roman" w:cs="Times New Roman" w:eastAsia="Times New Roman" w:hAnsi="Times New Roman"/>
          <w:color w:val="000000"/>
          <w:sz w:val="24"/>
          <w:szCs w:val="24"/>
        </w:rPr>
        <w:t xml:space="preserve">. Слово </w:t>
      </w:r>
      <w:r>
        <w:rPr>
          <w:rFonts w:ascii="Times New Roman" w:cs="Times New Roman" w:eastAsia="Times New Roman" w:hAnsi="Times New Roman"/>
          <w:b/>
          <w:bCs/>
          <w:color w:val="000000"/>
          <w:sz w:val="24"/>
          <w:szCs w:val="24"/>
        </w:rPr>
        <w:t xml:space="preserve">подтверждено</w:t>
      </w:r>
      <w:r>
        <w:rPr>
          <w:rFonts w:ascii="Times New Roman" w:cs="Times New Roman" w:eastAsia="Times New Roman" w:hAnsi="Times New Roman"/>
          <w:color w:val="000000"/>
          <w:sz w:val="24"/>
          <w:szCs w:val="24"/>
        </w:rPr>
        <w:t xml:space="preserve"> означает численное измерение с погрешностями и честной диагностикой пределов точности. Слово </w:t>
      </w:r>
      <w:r>
        <w:rPr>
          <w:rFonts w:ascii="Times New Roman" w:cs="Times New Roman" w:eastAsia="Times New Roman" w:hAnsi="Times New Roman"/>
          <w:b/>
          <w:bCs/>
          <w:color w:val="000000"/>
          <w:sz w:val="24"/>
          <w:szCs w:val="24"/>
        </w:rPr>
        <w:t xml:space="preserve">отвергнуто</w:t>
      </w:r>
      <w:r>
        <w:rPr>
          <w:rFonts w:ascii="Times New Roman" w:cs="Times New Roman" w:eastAsia="Times New Roman" w:hAnsi="Times New Roman"/>
          <w:color w:val="000000"/>
          <w:sz w:val="24"/>
          <w:szCs w:val="24"/>
        </w:rPr>
        <w:t xml:space="preserve"> — это тоже результат первого класса: отрицательные исходы (пол массы на фиксированной сетке, стена глубины zoom-цепей, отказ живой башни, неселекция кирпича препятствием тика) сохранены с тем же статусом, что и подтверждения. Наконец, слово </w:t>
      </w:r>
      <w:r>
        <w:rPr>
          <w:rFonts w:ascii="Times New Roman" w:cs="Times New Roman" w:eastAsia="Times New Roman" w:hAnsi="Times New Roman"/>
          <w:b/>
          <w:bCs/>
          <w:color w:val="000000"/>
          <w:sz w:val="24"/>
          <w:szCs w:val="24"/>
        </w:rPr>
        <w:t xml:space="preserve">отозвано</w:t>
      </w:r>
      <w:r>
        <w:rPr>
          <w:rFonts w:ascii="Times New Roman" w:cs="Times New Roman" w:eastAsia="Times New Roman" w:hAnsi="Times New Roman"/>
          <w:color w:val="000000"/>
          <w:sz w:val="24"/>
          <w:szCs w:val="24"/>
        </w:rPr>
        <w:t xml:space="preserve"> относится к редким случаям, когда более поздний аудит показал дефект метода более ранней кампании; такие отзывы сами являются частью записи и оформлены как эратумы.</w:t>
      </w:r>
    </w:p>
    <w:p>
      <w:pPr>
        <w:spacing w:after="80" w:line="360"/>
        <w:ind w:firstLine="567"/>
        <w:jc w:val="both"/>
      </w:pPr>
      <w:r>
        <w:rPr>
          <w:rFonts w:ascii="Times New Roman" w:cs="Times New Roman" w:eastAsia="Times New Roman" w:hAnsi="Times New Roman"/>
          <w:color w:val="000000"/>
          <w:sz w:val="24"/>
          <w:szCs w:val="24"/>
        </w:rPr>
        <w:t xml:space="preserve">Монография двуязычна: часть I содержит русский текст, часть II — полный английский перевод с той же структурой глав и нумерацией, так что любой раздел можно найти в обеих версиях по номеру. Источниками служат машины каталога einstein_direct, их JSON-результаты и исполняемый тестовый набор (21 тест), который перечитывает закоммиченные JSON-файлы и заново утверждает основные теоремы. Хронологическая канва воспроизведена по журналу изменений проекта, а сводка проверок следует структуре верификационного досье репозитория (разделы V1–V19).</w:t>
      </w:r>
    </w:p>
    <w:p>
      <w:pPr>
        <w:pStyle w:val="Heading1"/>
        <w:keepNext/>
        <w:spacing w:after="240" w:before="480" w:line="360"/>
        <w:jc w:val="center"/>
      </w:pPr>
      <w:bookmarkStart w:id="100002" w:name="_Toc100002"/>
      <w:r>
        <w:rPr>
          <w:rFonts w:ascii="Times New Roman" w:cs="Times New Roman" w:eastAsia="Times New Roman" w:hAnsi="Times New Roman"/>
          <w:b/>
          <w:bCs/>
          <w:color w:val="000000"/>
          <w:sz w:val="32"/>
          <w:szCs w:val="32"/>
        </w:rPr>
        <w:t xml:space="preserve">Глава 1. Постановка задачи и методология</w:t>
      </w:r>
      <w:bookmarkEnd w:id="100002"/>
    </w:p>
    <w:p>
      <w:pPr>
        <w:pStyle w:val="Heading2"/>
        <w:keepNext/>
        <w:spacing w:after="180" w:before="360" w:line="360"/>
        <w:jc w:val="left"/>
      </w:pPr>
      <w:bookmarkStart w:id="100003" w:name="_Toc100003"/>
      <w:r>
        <w:rPr>
          <w:rFonts w:ascii="Times New Roman" w:cs="Times New Roman" w:eastAsia="Times New Roman" w:hAnsi="Times New Roman"/>
          <w:b/>
          <w:bCs/>
          <w:color w:val="000000"/>
          <w:sz w:val="30"/>
          <w:szCs w:val="30"/>
        </w:rPr>
        <w:t xml:space="preserve">1.1. Что проверялось: маршрут от действия до часов</w:t>
      </w:r>
      <w:bookmarkEnd w:id="100003"/>
    </w:p>
    <w:p>
      <w:pPr>
        <w:spacing w:after="80" w:line="360"/>
        <w:ind w:firstLine="567"/>
        <w:jc w:val="both"/>
      </w:pPr>
      <w:r>
        <w:rPr>
          <w:rFonts w:ascii="Times New Roman" w:cs="Times New Roman" w:eastAsia="Times New Roman" w:hAnsi="Times New Roman"/>
          <w:color w:val="000000"/>
          <w:sz w:val="24"/>
          <w:szCs w:val="24"/>
        </w:rPr>
        <w:t xml:space="preserve">Исходный предмет проверки — полная система общей теории относительности для безмассового скалярного поля в сферической симметрии, записанная в двойных нулевых координатах (u, v) с площадной переменной. Первый вопрос был фундаментальным: действительно ли численная система — два эволюционных уравнения, два ограничения и калибровочная структура — является в точности системой Эйлера–Лагранжа действия Гильберта с тензором энергии-импульса Гильберта. Ответ даёт символический вывод средствами SymPy, и он положительный: решатель не опирается на рукописный вывод уравнений, уравнения сами получены машиной из действия.</w:t>
      </w:r>
    </w:p>
    <w:p>
      <w:pPr>
        <w:spacing w:after="80" w:line="360"/>
        <w:ind w:firstLine="567"/>
        <w:jc w:val="both"/>
      </w:pPr>
      <w:r>
        <w:rPr>
          <w:rFonts w:ascii="Times New Roman" w:cs="Times New Roman" w:eastAsia="Times New Roman" w:hAnsi="Times New Roman"/>
          <w:color w:val="000000"/>
          <w:sz w:val="24"/>
          <w:szCs w:val="24"/>
        </w:rPr>
        <w:t xml:space="preserve">Далее маршрут разветвляется на три слоя, и эти три слоя задают структуру всей книги. </w:t>
      </w:r>
      <w:r>
        <w:rPr>
          <w:rFonts w:ascii="Times New Roman" w:cs="Times New Roman" w:eastAsia="Times New Roman" w:hAnsi="Times New Roman"/>
          <w:b/>
          <w:bCs/>
          <w:color w:val="000000"/>
          <w:sz w:val="24"/>
          <w:szCs w:val="24"/>
        </w:rPr>
        <w:t xml:space="preserve">Символический слой</w:t>
      </w:r>
      <w:r>
        <w:rPr>
          <w:rFonts w:ascii="Times New Roman" w:cs="Times New Roman" w:eastAsia="Times New Roman" w:hAnsi="Times New Roman"/>
          <w:color w:val="000000"/>
          <w:sz w:val="24"/>
          <w:szCs w:val="24"/>
        </w:rPr>
        <w:t xml:space="preserve"> доказывает: точные иерархии центрального разложения, точные спектры усечённых башен, точные теоремы о замыканиях и о структуре статических решений. </w:t>
      </w:r>
      <w:r>
        <w:rPr>
          <w:rFonts w:ascii="Times New Roman" w:cs="Times New Roman" w:eastAsia="Times New Roman" w:hAnsi="Times New Roman"/>
          <w:b/>
          <w:bCs/>
          <w:color w:val="000000"/>
          <w:sz w:val="24"/>
          <w:szCs w:val="24"/>
        </w:rPr>
        <w:t xml:space="preserve">Численный слой</w:t>
      </w:r>
      <w:r>
        <w:rPr>
          <w:rFonts w:ascii="Times New Roman" w:cs="Times New Roman" w:eastAsia="Times New Roman" w:hAnsi="Times New Roman"/>
          <w:color w:val="000000"/>
          <w:sz w:val="24"/>
          <w:szCs w:val="24"/>
        </w:rPr>
        <w:t xml:space="preserve"> измеряет: критическую амплитуду коллапса Чоптуика, глубину zoom-цепей, периоды эха, книги отношений, которые должны выполняться в данных. </w:t>
      </w:r>
      <w:r>
        <w:rPr>
          <w:rFonts w:ascii="Times New Roman" w:cs="Times New Roman" w:eastAsia="Times New Roman" w:hAnsi="Times New Roman"/>
          <w:b/>
          <w:bCs/>
          <w:color w:val="000000"/>
          <w:sz w:val="24"/>
          <w:szCs w:val="24"/>
        </w:rPr>
        <w:t xml:space="preserve">Статический мир</w:t>
      </w:r>
      <w:r>
        <w:rPr>
          <w:rFonts w:ascii="Times New Roman" w:cs="Times New Roman" w:eastAsia="Times New Roman" w:hAnsi="Times New Roman"/>
          <w:color w:val="000000"/>
          <w:sz w:val="24"/>
          <w:szCs w:val="24"/>
        </w:rPr>
        <w:t xml:space="preserve"> исследует множество решений S башни при и вдали от критического масштаба — вопрос о том, существуют ли статические ветви помимо известных семейств, — и завершается исчерпывающей переписью. Отдельным сюжетом через всю книгу проходит судьба «живых часов» — внутренних часов коллапса, которые статические ветви носить отказываются и которые в итоге остаются за PDE-машинами конечной амплитуды.</w:t>
      </w:r>
    </w:p>
    <w:p>
      <w:pPr>
        <w:pStyle w:val="Heading2"/>
        <w:keepNext/>
        <w:spacing w:after="180" w:before="360" w:line="360"/>
        <w:jc w:val="left"/>
      </w:pPr>
      <w:bookmarkStart w:id="100004" w:name="_Toc100004"/>
      <w:r>
        <w:rPr>
          <w:rFonts w:ascii="Times New Roman" w:cs="Times New Roman" w:eastAsia="Times New Roman" w:hAnsi="Times New Roman"/>
          <w:b/>
          <w:bCs/>
          <w:color w:val="000000"/>
          <w:sz w:val="30"/>
          <w:szCs w:val="30"/>
        </w:rPr>
        <w:t xml:space="preserve">1.2. Четыре правила дисциплины</w:t>
      </w:r>
      <w:bookmarkEnd w:id="100004"/>
    </w:p>
    <w:p>
      <w:pPr>
        <w:spacing w:after="80" w:line="360"/>
        <w:ind w:firstLine="567"/>
        <w:jc w:val="both"/>
      </w:pPr>
      <w:r>
        <w:rPr>
          <w:rFonts w:ascii="Times New Roman" w:cs="Times New Roman" w:eastAsia="Times New Roman" w:hAnsi="Times New Roman"/>
          <w:color w:val="000000"/>
          <w:sz w:val="24"/>
          <w:szCs w:val="24"/>
        </w:rPr>
        <w:t xml:space="preserve">Первая машина репозитория реализует контракт «гипотеза → машинное подтверждение → честные оговорки» в виде четырёх правил, которым подчинён весь конвейер. </w:t>
      </w:r>
      <w:r>
        <w:rPr>
          <w:rFonts w:ascii="Times New Roman" w:cs="Times New Roman" w:eastAsia="Times New Roman" w:hAnsi="Times New Roman"/>
          <w:b/>
          <w:bCs/>
          <w:color w:val="000000"/>
          <w:sz w:val="24"/>
          <w:szCs w:val="24"/>
        </w:rPr>
        <w:t xml:space="preserve">Правило 1: никакой подгонки.</w:t>
      </w:r>
      <w:r>
        <w:rPr>
          <w:rFonts w:ascii="Times New Roman" w:cs="Times New Roman" w:eastAsia="Times New Roman" w:hAnsi="Times New Roman"/>
          <w:color w:val="000000"/>
          <w:sz w:val="24"/>
          <w:szCs w:val="24"/>
        </w:rPr>
        <w:t xml:space="preserve"> Ни один литературный параметр не входит в вычисление, чей результат затем с ним сравнивается; сравнение всегда внешний якорь, поименованный явно. </w:t>
      </w:r>
      <w:r>
        <w:rPr>
          <w:rFonts w:ascii="Times New Roman" w:cs="Times New Roman" w:eastAsia="Times New Roman" w:hAnsi="Times New Roman"/>
          <w:b/>
          <w:bCs/>
          <w:color w:val="000000"/>
          <w:sz w:val="24"/>
          <w:szCs w:val="24"/>
        </w:rPr>
        <w:t xml:space="preserve">Правило 2: отрицательный результат — это результат.</w:t>
      </w:r>
      <w:r>
        <w:rPr>
          <w:rFonts w:ascii="Times New Roman" w:cs="Times New Roman" w:eastAsia="Times New Roman" w:hAnsi="Times New Roman"/>
          <w:color w:val="000000"/>
          <w:sz w:val="24"/>
          <w:szCs w:val="24"/>
        </w:rPr>
        <w:t xml:space="preserve"> Пол массы, стена глубины, отказ живой башни, немонотонность препятствия тика — всё это документированные вердикты, сохраняемые наравне с подтверждениями, потому что именно они определяют, куда двигаться дальше.</w:t>
      </w:r>
    </w:p>
    <w:p>
      <w:pPr>
        <w:spacing w:after="80" w:line="360"/>
        <w:ind w:firstLine="567"/>
        <w:jc w:val="both"/>
      </w:pPr>
      <w:r>
        <w:rPr>
          <w:rFonts w:ascii="Times New Roman" w:cs="Times New Roman" w:eastAsia="Times New Roman" w:hAnsi="Times New Roman"/>
          <w:b/>
          <w:bCs/>
          <w:color w:val="000000"/>
          <w:sz w:val="24"/>
          <w:szCs w:val="24"/>
        </w:rPr>
        <w:t xml:space="preserve">Правило 3: каждое число трассируемо.</w:t>
      </w:r>
      <w:r>
        <w:rPr>
          <w:rFonts w:ascii="Times New Roman" w:cs="Times New Roman" w:eastAsia="Times New Roman" w:hAnsi="Times New Roman"/>
          <w:color w:val="000000"/>
          <w:sz w:val="24"/>
          <w:szCs w:val="24"/>
        </w:rPr>
        <w:t xml:space="preserve"> Каждая кампания пишет JSON-файл в кодировке UTF-8 с полной конфигурацией, вердиктами и честными примечаниями; исполняемый тестовый набор перечитывает эти файлы и заново утверждает основные теоремы, так что документация и вычисление не могут разойтись незаметно. </w:t>
      </w:r>
      <w:r>
        <w:rPr>
          <w:rFonts w:ascii="Times New Roman" w:cs="Times New Roman" w:eastAsia="Times New Roman" w:hAnsi="Times New Roman"/>
          <w:b/>
          <w:bCs/>
          <w:color w:val="000000"/>
          <w:sz w:val="24"/>
          <w:szCs w:val="24"/>
        </w:rPr>
        <w:t xml:space="preserve">Правило 4: код не правится ради зелёных тестов.</w:t>
      </w:r>
      <w:r>
        <w:rPr>
          <w:rFonts w:ascii="Times New Roman" w:cs="Times New Roman" w:eastAsia="Times New Roman" w:hAnsi="Times New Roman"/>
          <w:color w:val="000000"/>
          <w:sz w:val="24"/>
          <w:szCs w:val="24"/>
        </w:rPr>
        <w:t xml:space="preserve"> Если тест падает, машина перезапускается, а JSON и код регенерируются вместе; история правок сохраняется, и в двух случаях, когда аудит обнаружил дефект метода, результат был публично отозван эратумом, а не замолчан. Эти правила — не украшение: каждый вердикт в главах 2–4 снабжён явным списком честных оговорок, а сводный реестр ограничений собран в главе 6.</w:t>
      </w:r>
    </w:p>
    <w:p>
      <w:pPr>
        <w:pStyle w:val="Heading2"/>
        <w:keepNext/>
        <w:spacing w:after="180" w:before="360" w:line="360"/>
        <w:jc w:val="left"/>
      </w:pPr>
      <w:bookmarkStart w:id="100005" w:name="_Toc100005"/>
      <w:r>
        <w:rPr>
          <w:rFonts w:ascii="Times New Roman" w:cs="Times New Roman" w:eastAsia="Times New Roman" w:hAnsi="Times New Roman"/>
          <w:b/>
          <w:bCs/>
          <w:color w:val="000000"/>
          <w:sz w:val="30"/>
          <w:szCs w:val="30"/>
        </w:rPr>
        <w:t xml:space="preserve">1.3. Среда и воспроизводимость</w:t>
      </w:r>
      <w:bookmarkEnd w:id="100005"/>
    </w:p>
    <w:p>
      <w:pPr>
        <w:spacing w:after="80" w:line="360"/>
        <w:ind w:firstLine="567"/>
        <w:jc w:val="both"/>
      </w:pPr>
      <w:r>
        <w:rPr>
          <w:rFonts w:ascii="Times New Roman" w:cs="Times New Roman" w:eastAsia="Times New Roman" w:hAnsi="Times New Roman"/>
          <w:color w:val="000000"/>
          <w:sz w:val="24"/>
          <w:szCs w:val="24"/>
        </w:rPr>
        <w:t xml:space="preserve">Вся программа выполняется на Python 3.9+ с NumPy, SciPy, SymPy и matplotlib; символический слой работает с mpmath при пятидесяти рабочих цифрах. Все численные машины принудительно фиксируют однопоточный режим BLAS/LAPACK (OPENBLAS_NUM_THREADS = OMP_NUM_THREADS = MKL_NUM_THREADS = NUMEXPR_NUM_THREADS = 1): это сделано сознательно, потому что многопоточная LAPACK перемешивает порядок суммирования внутри околокритической бисекции и нуклеации горизонта и разрушает воспроизводимость от запуска к запуску. Тот же конвейер без изменений работает на Android/Termux; профиль --quick понижает только размеры сеток, сохраняя все шаги протоколов. Рисунки всех кампаний рендерятся при 300 dpi из тех же прогонов, которые пишут JSON, в параллельных русской и английской версиях. Полный конвейер воспроизведения собран в приложении B.</w:t>
      </w:r>
    </w:p>
    <w:p>
      <w:pPr>
        <w:pStyle w:val="Heading1"/>
        <w:keepNext/>
        <w:spacing w:after="240" w:before="480" w:line="360"/>
        <w:jc w:val="center"/>
      </w:pPr>
      <w:bookmarkStart w:id="100006" w:name="_Toc100006"/>
      <w:r>
        <w:rPr>
          <w:rFonts w:ascii="Times New Roman" w:cs="Times New Roman" w:eastAsia="Times New Roman" w:hAnsi="Times New Roman"/>
          <w:b/>
          <w:bCs/>
          <w:color w:val="000000"/>
          <w:sz w:val="32"/>
          <w:szCs w:val="32"/>
        </w:rPr>
        <w:t xml:space="preserve">Глава 2. Символический слой: то, что доказано</w:t>
      </w:r>
      <w:bookmarkEnd w:id="100006"/>
    </w:p>
    <w:p>
      <w:pPr>
        <w:spacing w:after="80" w:line="360"/>
        <w:ind w:firstLine="567"/>
        <w:jc w:val="both"/>
      </w:pPr>
      <w:r>
        <w:rPr>
          <w:rFonts w:ascii="Times New Roman" w:cs="Times New Roman" w:eastAsia="Times New Roman" w:hAnsi="Times New Roman"/>
          <w:color w:val="000000"/>
          <w:sz w:val="24"/>
          <w:szCs w:val="24"/>
        </w:rPr>
        <w:t xml:space="preserve">Символический слой ничего не измеряет — он доказывает. Каждая проверка этой главы выполнена в точной арифметике и дополнительно проконтролирована численно на пятидесяти цифрах; невязки либо нулевые, либо лежат на уровне чистого шума 10</w:t>
      </w:r>
      <w:r>
        <w:rPr>
          <w:rFonts w:ascii="Times New Roman" w:cs="Times New Roman" w:eastAsia="Times New Roman" w:hAnsi="Times New Roman"/>
          <w:color w:val="000000"/>
          <w:sz w:val="24"/>
          <w:szCs w:val="24"/>
          <w:vertAlign w:val="superscript"/>
        </w:rPr>
        <w:t xml:space="preserve">−20</w:t>
      </w:r>
      <w:r>
        <w:rPr>
          <w:rFonts w:ascii="Times New Roman" w:cs="Times New Roman" w:eastAsia="Times New Roman" w:hAnsi="Times New Roman"/>
          <w:color w:val="000000"/>
          <w:sz w:val="24"/>
          <w:szCs w:val="24"/>
        </w:rPr>
        <w:t xml:space="preserve">…10</w:t>
      </w:r>
      <w:r>
        <w:rPr>
          <w:rFonts w:ascii="Times New Roman" w:cs="Times New Roman" w:eastAsia="Times New Roman" w:hAnsi="Times New Roman"/>
          <w:color w:val="000000"/>
          <w:sz w:val="24"/>
          <w:szCs w:val="24"/>
          <w:vertAlign w:val="superscript"/>
        </w:rPr>
        <w:t xml:space="preserve">−41</w:t>
      </w:r>
      <w:r>
        <w:rPr>
          <w:rFonts w:ascii="Times New Roman" w:cs="Times New Roman" w:eastAsia="Times New Roman" w:hAnsi="Times New Roman"/>
          <w:color w:val="000000"/>
          <w:sz w:val="24"/>
          <w:szCs w:val="24"/>
        </w:rPr>
        <w:t xml:space="preserve">. Именно здесь сформулированы теоремы, на которые опираются все последующие численные и статические кампании.</w:t>
      </w:r>
    </w:p>
    <w:p>
      <w:pPr>
        <w:pStyle w:val="Heading2"/>
        <w:keepNext/>
        <w:spacing w:after="180" w:before="360" w:line="360"/>
        <w:jc w:val="left"/>
      </w:pPr>
      <w:bookmarkStart w:id="100007" w:name="_Toc100007"/>
      <w:r>
        <w:rPr>
          <w:rFonts w:ascii="Times New Roman" w:cs="Times New Roman" w:eastAsia="Times New Roman" w:hAnsi="Times New Roman"/>
          <w:b/>
          <w:bCs/>
          <w:color w:val="000000"/>
          <w:sz w:val="30"/>
          <w:szCs w:val="30"/>
        </w:rPr>
        <w:t xml:space="preserve">2.1. Действие Гильберта → уравнения Эйнштейна (V1)</w:t>
      </w:r>
      <w:bookmarkEnd w:id="100007"/>
    </w:p>
    <w:p>
      <w:pPr>
        <w:spacing w:after="80" w:line="360"/>
        <w:ind w:firstLine="567"/>
        <w:jc w:val="both"/>
      </w:pPr>
      <w:r>
        <w:rPr>
          <w:rFonts w:ascii="Times New Roman" w:cs="Times New Roman" w:eastAsia="Times New Roman" w:hAnsi="Times New Roman"/>
          <w:b/>
          <w:bCs/>
          <w:color w:val="000000"/>
          <w:sz w:val="24"/>
          <w:szCs w:val="24"/>
        </w:rPr>
        <w:t xml:space="preserve">Что проверялось.</w:t>
      </w:r>
      <w:r>
        <w:rPr>
          <w:rFonts w:ascii="Times New Roman" w:cs="Times New Roman" w:eastAsia="Times New Roman" w:hAnsi="Times New Roman"/>
          <w:color w:val="000000"/>
          <w:sz w:val="24"/>
          <w:szCs w:val="24"/>
        </w:rPr>
        <w:t xml:space="preserve"> Что используемая всей программой система 1+1 в двойных нулевых координатах — два эволюционных уравнения, два ограничения, калибровочная структура — в точности является системой Эйлера–Лагранжа действия Гильберта с тензором энергии-импульса Гильберта для безмассового скалярного поля в сферической симметрии. </w:t>
      </w:r>
      <w:r>
        <w:rPr>
          <w:rFonts w:ascii="Times New Roman" w:cs="Times New Roman" w:eastAsia="Times New Roman" w:hAnsi="Times New Roman"/>
          <w:b/>
          <w:bCs/>
          <w:color w:val="000000"/>
          <w:sz w:val="24"/>
          <w:szCs w:val="24"/>
        </w:rPr>
        <w:t xml:space="preserve">Машина и метод.</w:t>
      </w:r>
      <w:r>
        <w:rPr>
          <w:rFonts w:ascii="Times New Roman" w:cs="Times New Roman" w:eastAsia="Times New Roman" w:hAnsi="Times New Roman"/>
          <w:color w:val="000000"/>
          <w:sz w:val="24"/>
          <w:szCs w:val="24"/>
        </w:rPr>
        <w:t xml:space="preserve"> sympy_derivation.py: полная вариация действия выполняется символически, полученные уравнения разворачиваются в двойных нулевых координатах с площадной переменной, после чего коэффициенты при каждой независимой структуре сравниваются с рукописной системой, использованной решателем.</w:t>
      </w:r>
    </w:p>
    <w:p>
      <w:pPr>
        <w:spacing w:after="80" w:line="360"/>
        <w:ind w:firstLine="567"/>
        <w:jc w:val="both"/>
      </w:pPr>
      <w:r>
        <w:rPr>
          <w:rFonts w:ascii="Times New Roman" w:cs="Times New Roman" w:eastAsia="Times New Roman" w:hAnsi="Times New Roman"/>
          <w:b/>
          <w:bCs/>
          <w:color w:val="000000"/>
          <w:sz w:val="24"/>
          <w:szCs w:val="24"/>
        </w:rPr>
        <w:t xml:space="preserve">Ключевые числа.</w:t>
      </w:r>
      <w:r>
        <w:rPr>
          <w:rFonts w:ascii="Times New Roman" w:cs="Times New Roman" w:eastAsia="Times New Roman" w:hAnsi="Times New Roman"/>
          <w:color w:val="000000"/>
          <w:sz w:val="24"/>
          <w:szCs w:val="24"/>
        </w:rPr>
        <w:t xml:space="preserve"> Совпадение всех пяти независимых структур с точным решением Робертса–Оширо — на уровне ≈ 10</w:t>
      </w:r>
      <w:r>
        <w:rPr>
          <w:rFonts w:ascii="Times New Roman" w:cs="Times New Roman" w:eastAsia="Times New Roman" w:hAnsi="Times New Roman"/>
          <w:color w:val="000000"/>
          <w:sz w:val="24"/>
          <w:szCs w:val="24"/>
          <w:vertAlign w:val="superscript"/>
        </w:rPr>
        <w:t xml:space="preserve">−41</w:t>
      </w:r>
      <w:r>
        <w:rPr>
          <w:rFonts w:ascii="Times New Roman" w:cs="Times New Roman" w:eastAsia="Times New Roman" w:hAnsi="Times New Roman"/>
          <w:color w:val="000000"/>
          <w:sz w:val="24"/>
          <w:szCs w:val="24"/>
        </w:rPr>
        <w:t xml:space="preserve">; совпадение коэффициентов каждого слагаемого каждого уравнения — точное, символический нуль. </w:t>
      </w:r>
      <w:r>
        <w:rPr>
          <w:rFonts w:ascii="Times New Roman" w:cs="Times New Roman" w:eastAsia="Times New Roman" w:hAnsi="Times New Roman"/>
          <w:b/>
          <w:bCs/>
          <w:color w:val="000000"/>
          <w:sz w:val="24"/>
          <w:szCs w:val="24"/>
        </w:rPr>
        <w:t xml:space="preserve">Вердикт: доказано.</w:t>
      </w:r>
      <w:r>
        <w:rPr>
          <w:rFonts w:ascii="Times New Roman" w:cs="Times New Roman" w:eastAsia="Times New Roman" w:hAnsi="Times New Roman"/>
          <w:color w:val="000000"/>
          <w:sz w:val="24"/>
          <w:szCs w:val="24"/>
        </w:rPr>
        <w:t xml:space="preserve"> Вход решателя не зависит от рукописного пути: уравнения получены из действия машиной. </w:t>
      </w:r>
      <w:r>
        <w:rPr>
          <w:rFonts w:ascii="Times New Roman" w:cs="Times New Roman" w:eastAsia="Times New Roman" w:hAnsi="Times New Roman"/>
          <w:b/>
          <w:bCs/>
          <w:color w:val="000000"/>
          <w:sz w:val="24"/>
          <w:szCs w:val="24"/>
        </w:rPr>
        <w:t xml:space="preserve">Честная оговорка:</w:t>
      </w:r>
      <w:r>
        <w:rPr>
          <w:rFonts w:ascii="Times New Roman" w:cs="Times New Roman" w:eastAsia="Times New Roman" w:hAnsi="Times New Roman"/>
          <w:color w:val="000000"/>
          <w:sz w:val="24"/>
          <w:szCs w:val="24"/>
        </w:rPr>
        <w:t xml:space="preserve"> вывод фиксирует континуальную систему 1+1 и ничего не говорит о погрешности дискретизации — это предмет численного слоя (глава 3).</w:t>
      </w:r>
    </w:p>
    <w:p>
      <w:pPr>
        <w:pStyle w:val="Heading2"/>
        <w:keepNext/>
        <w:spacing w:after="180" w:before="360" w:line="360"/>
        <w:jc w:val="left"/>
      </w:pPr>
      <w:bookmarkStart w:id="100008" w:name="_Toc100008"/>
      <w:r>
        <w:rPr>
          <w:rFonts w:ascii="Times New Roman" w:cs="Times New Roman" w:eastAsia="Times New Roman" w:hAnsi="Times New Roman"/>
          <w:b/>
          <w:bCs/>
          <w:color w:val="000000"/>
          <w:sz w:val="30"/>
          <w:szCs w:val="30"/>
        </w:rPr>
        <w:t xml:space="preserve">2.2. Независимый перевывод и регрессия Робертса–Оширо (V2)</w:t>
      </w:r>
      <w:bookmarkEnd w:id="100008"/>
    </w:p>
    <w:p>
      <w:pPr>
        <w:spacing w:after="80" w:line="360"/>
        <w:ind w:firstLine="567"/>
        <w:jc w:val="both"/>
      </w:pPr>
      <w:r>
        <w:rPr>
          <w:rFonts w:ascii="Times New Roman" w:cs="Times New Roman" w:eastAsia="Times New Roman" w:hAnsi="Times New Roman"/>
          <w:b/>
          <w:bCs/>
          <w:color w:val="000000"/>
          <w:sz w:val="24"/>
          <w:szCs w:val="24"/>
        </w:rPr>
        <w:t xml:space="preserve">Что проверялось.</w:t>
      </w:r>
      <w:r>
        <w:rPr>
          <w:rFonts w:ascii="Times New Roman" w:cs="Times New Roman" w:eastAsia="Times New Roman" w:hAnsi="Times New Roman"/>
          <w:color w:val="000000"/>
          <w:sz w:val="24"/>
          <w:szCs w:val="24"/>
        </w:rPr>
        <w:t xml:space="preserve"> Во-первых, что та же система 1+1 получается вторым, независимым алгебраическим маршрутом — прямым сведением уравнений движения; во-вторых, что реализованный решатель воспроизводит точное решение Робертса–Оширо с машинной точностью. </w:t>
      </w:r>
      <w:r>
        <w:rPr>
          <w:rFonts w:ascii="Times New Roman" w:cs="Times New Roman" w:eastAsia="Times New Roman" w:hAnsi="Times New Roman"/>
          <w:b/>
          <w:bCs/>
          <w:color w:val="000000"/>
          <w:sz w:val="24"/>
          <w:szCs w:val="24"/>
        </w:rPr>
        <w:t xml:space="preserve">Машина и метод.</w:t>
      </w:r>
      <w:r>
        <w:rPr>
          <w:rFonts w:ascii="Times New Roman" w:cs="Times New Roman" w:eastAsia="Times New Roman" w:hAnsi="Times New Roman"/>
          <w:color w:val="000000"/>
          <w:sz w:val="24"/>
          <w:szCs w:val="24"/>
        </w:rPr>
        <w:t xml:space="preserve"> Второй вывод живёт в том же модуле и выполняется автоматически; roberts_test.py прогоняет характеристический решатель на данных Робертса–Оширо и сравнивает с замкнутым точным решением поле за полем.</w:t>
      </w:r>
    </w:p>
    <w:p>
      <w:pPr>
        <w:spacing w:after="80" w:line="360"/>
        <w:ind w:firstLine="567"/>
        <w:jc w:val="both"/>
      </w:pPr>
      <w:r>
        <w:rPr>
          <w:rFonts w:ascii="Times New Roman" w:cs="Times New Roman" w:eastAsia="Times New Roman" w:hAnsi="Times New Roman"/>
          <w:b/>
          <w:bCs/>
          <w:color w:val="000000"/>
          <w:sz w:val="24"/>
          <w:szCs w:val="24"/>
        </w:rPr>
        <w:t xml:space="preserve">Ключевые числа.</w:t>
      </w:r>
      <w:r>
        <w:rPr>
          <w:rFonts w:ascii="Times New Roman" w:cs="Times New Roman" w:eastAsia="Times New Roman" w:hAnsi="Times New Roman"/>
          <w:color w:val="000000"/>
          <w:sz w:val="24"/>
          <w:szCs w:val="24"/>
        </w:rPr>
        <w:t xml:space="preserve"> Пословное совпадение обоих выводов выражение за выражением — точное; устойчивость решателя на плоском пространстве — 10</w:t>
      </w:r>
      <w:r>
        <w:rPr>
          <w:rFonts w:ascii="Times New Roman" w:cs="Times New Roman" w:eastAsia="Times New Roman" w:hAnsi="Times New Roman"/>
          <w:color w:val="000000"/>
          <w:sz w:val="24"/>
          <w:szCs w:val="24"/>
          <w:vertAlign w:val="superscript"/>
        </w:rPr>
        <w:t xml:space="preserve">−14</w:t>
      </w:r>
      <w:r>
        <w:rPr>
          <w:rFonts w:ascii="Times New Roman" w:cs="Times New Roman" w:eastAsia="Times New Roman" w:hAnsi="Times New Roman"/>
          <w:color w:val="000000"/>
          <w:sz w:val="24"/>
          <w:szCs w:val="24"/>
        </w:rPr>
        <w:t xml:space="preserve">; регрессия Робертса–Оширо — 5 из 5 тестов; сверхкритические формы нуклеируют видимый горизонт. </w:t>
      </w:r>
      <w:r>
        <w:rPr>
          <w:rFonts w:ascii="Times New Roman" w:cs="Times New Roman" w:eastAsia="Times New Roman" w:hAnsi="Times New Roman"/>
          <w:b/>
          <w:bCs/>
          <w:color w:val="000000"/>
          <w:sz w:val="24"/>
          <w:szCs w:val="24"/>
        </w:rPr>
        <w:t xml:space="preserve">Вердикт: доказано и подтверждено.</w:t>
      </w:r>
      <w:r>
        <w:rPr>
          <w:rFonts w:ascii="Times New Roman" w:cs="Times New Roman" w:eastAsia="Times New Roman" w:hAnsi="Times New Roman"/>
          <w:color w:val="000000"/>
          <w:sz w:val="24"/>
          <w:szCs w:val="24"/>
        </w:rPr>
        <w:t xml:space="preserve"> Проверка решателя на точном решении — классический «тест №1» любой релятивистской гидродинамики, и здесь он пройден на уровне машинных нулей, что даёт право доверять ему в околокритической области, где точных решений нет.</w:t>
      </w:r>
    </w:p>
    <w:p>
      <w:pPr>
        <w:pStyle w:val="Heading2"/>
        <w:keepNext/>
        <w:spacing w:after="180" w:before="360" w:line="360"/>
        <w:jc w:val="left"/>
      </w:pPr>
      <w:bookmarkStart w:id="100009" w:name="_Toc100009"/>
      <w:r>
        <w:rPr>
          <w:rFonts w:ascii="Times New Roman" w:cs="Times New Roman" w:eastAsia="Times New Roman" w:hAnsi="Times New Roman"/>
          <w:b/>
          <w:bCs/>
          <w:color w:val="000000"/>
          <w:sz w:val="30"/>
          <w:szCs w:val="30"/>
        </w:rPr>
        <w:t xml:space="preserve">2.3. Центральная (спинорная) иерархия (V3)</w:t>
      </w:r>
      <w:bookmarkEnd w:id="100009"/>
    </w:p>
    <w:p>
      <w:pPr>
        <w:spacing w:after="80" w:line="360"/>
        <w:ind w:firstLine="567"/>
        <w:jc w:val="both"/>
      </w:pPr>
      <w:r>
        <w:rPr>
          <w:rFonts w:ascii="Times New Roman" w:cs="Times New Roman" w:eastAsia="Times New Roman" w:hAnsi="Times New Roman"/>
          <w:b/>
          <w:bCs/>
          <w:color w:val="000000"/>
          <w:sz w:val="24"/>
          <w:szCs w:val="24"/>
        </w:rPr>
        <w:t xml:space="preserve">Что проверялось.</w:t>
      </w:r>
      <w:r>
        <w:rPr>
          <w:rFonts w:ascii="Times New Roman" w:cs="Times New Roman" w:eastAsia="Times New Roman" w:hAnsi="Times New Roman"/>
          <w:color w:val="000000"/>
          <w:sz w:val="24"/>
          <w:szCs w:val="24"/>
        </w:rPr>
        <w:t xml:space="preserve"> Что центральное разложение системы в двойных нулевых координатах несёт замкнутую иерархию коэффициентов («центральную башню»), что её первые порядки — это отношения O1–O5, используемые тейлоровской заплаткой центра, и что сама иерархия получена машинно: ни один коэффициент не введён рукой. </w:t>
      </w:r>
      <w:r>
        <w:rPr>
          <w:rFonts w:ascii="Times New Roman" w:cs="Times New Roman" w:eastAsia="Times New Roman" w:hAnsi="Times New Roman"/>
          <w:b/>
          <w:bCs/>
          <w:color w:val="000000"/>
          <w:sz w:val="24"/>
          <w:szCs w:val="24"/>
        </w:rPr>
        <w:t xml:space="preserve">Машина и метод.</w:t>
      </w:r>
      <w:r>
        <w:rPr>
          <w:rFonts w:ascii="Times New Roman" w:cs="Times New Roman" w:eastAsia="Times New Roman" w:hAnsi="Times New Roman"/>
          <w:color w:val="000000"/>
          <w:sz w:val="24"/>
          <w:szCs w:val="24"/>
        </w:rPr>
        <w:t xml:space="preserve"> sympy_center.py и center_modes.py: разложение полной системы в ряд в центре, рекурсия для коэффициентов, сведение башни к переменным CSS-неподвижной точки.</w:t>
      </w:r>
    </w:p>
    <w:p>
      <w:pPr>
        <w:spacing w:after="80" w:line="360"/>
        <w:ind w:firstLine="567"/>
        <w:jc w:val="both"/>
      </w:pPr>
      <w:r>
        <w:rPr>
          <w:rFonts w:ascii="Times New Roman" w:cs="Times New Roman" w:eastAsia="Times New Roman" w:hAnsi="Times New Roman"/>
          <w:b/>
          <w:bCs/>
          <w:color w:val="000000"/>
          <w:sz w:val="24"/>
          <w:szCs w:val="24"/>
        </w:rPr>
        <w:t xml:space="preserve">Ключевые числа.</w:t>
      </w:r>
      <w:r>
        <w:rPr>
          <w:rFonts w:ascii="Times New Roman" w:cs="Times New Roman" w:eastAsia="Times New Roman" w:hAnsi="Times New Roman"/>
          <w:color w:val="000000"/>
          <w:sz w:val="24"/>
          <w:szCs w:val="24"/>
        </w:rPr>
        <w:t xml:space="preserve"> O1: t0′ = 3·P2 − 4·d0·t0; O3: d0′ = M3/R1 + W2 − κ·t0</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 связь CSS-неподвижной точки P2h* = T0*/3, из которой часы коллапса s_est = t0/(3·P2) строятся без внешней нормировки; в критическом масштабе s = 3·P2/T0 = 1 и ступень лестницы R3h = 3/2 точно. Попутно машина нашла </w:t>
      </w:r>
      <w:r>
        <w:rPr>
          <w:rFonts w:ascii="Times New Roman" w:cs="Times New Roman" w:eastAsia="Times New Roman" w:hAnsi="Times New Roman"/>
          <w:b/>
          <w:bCs/>
          <w:color w:val="000000"/>
          <w:sz w:val="24"/>
          <w:szCs w:val="24"/>
        </w:rPr>
        <w:t xml:space="preserve">две ошибки рукописного вывода</w:t>
      </w:r>
      <w:r>
        <w:rPr>
          <w:rFonts w:ascii="Times New Roman" w:cs="Times New Roman" w:eastAsia="Times New Roman" w:hAnsi="Times New Roman"/>
          <w:color w:val="000000"/>
          <w:sz w:val="24"/>
          <w:szCs w:val="24"/>
        </w:rPr>
        <w:t xml:space="preserve"> (+W2 в O3 и множитель 2 в O5) — характерный пример того, зачем вообще нужен машинный вывод. </w:t>
      </w:r>
      <w:r>
        <w:rPr>
          <w:rFonts w:ascii="Times New Roman" w:cs="Times New Roman" w:eastAsia="Times New Roman" w:hAnsi="Times New Roman"/>
          <w:b/>
          <w:bCs/>
          <w:color w:val="000000"/>
          <w:sz w:val="24"/>
          <w:szCs w:val="24"/>
        </w:rPr>
        <w:t xml:space="preserve">Вердикт: доказано</w:t>
      </w:r>
      <w:r>
        <w:rPr>
          <w:rFonts w:ascii="Times New Roman" w:cs="Times New Roman" w:eastAsia="Times New Roman" w:hAnsi="Times New Roman"/>
          <w:color w:val="000000"/>
          <w:sz w:val="24"/>
          <w:szCs w:val="24"/>
        </w:rPr>
        <w:t xml:space="preserve"> — иерархия замыкается порядок за порядком, и связь неподвижной точки превращает центральную башню в часы коллапса. </w:t>
      </w:r>
      <w:r>
        <w:rPr>
          <w:rFonts w:ascii="Times New Roman" w:cs="Times New Roman" w:eastAsia="Times New Roman" w:hAnsi="Times New Roman"/>
          <w:b/>
          <w:bCs/>
          <w:color w:val="000000"/>
          <w:sz w:val="24"/>
          <w:szCs w:val="24"/>
        </w:rPr>
        <w:t xml:space="preserve">Оговорка:</w:t>
      </w:r>
      <w:r>
        <w:rPr>
          <w:rFonts w:ascii="Times New Roman" w:cs="Times New Roman" w:eastAsia="Times New Roman" w:hAnsi="Times New Roman"/>
          <w:color w:val="000000"/>
          <w:sz w:val="24"/>
          <w:szCs w:val="24"/>
        </w:rPr>
        <w:t xml:space="preserve"> башня выведена до конечного порядка; сходимость ряда вне области проверки не утверждается.</w:t>
      </w:r>
    </w:p>
    <w:p>
      <w:pPr>
        <w:pStyle w:val="Heading2"/>
        <w:keepNext/>
        <w:spacing w:after="180" w:before="360" w:line="360"/>
        <w:jc w:val="left"/>
      </w:pPr>
      <w:bookmarkStart w:id="100010" w:name="_Toc100010"/>
      <w:r>
        <w:rPr>
          <w:rFonts w:ascii="Times New Roman" w:cs="Times New Roman" w:eastAsia="Times New Roman" w:hAnsi="Times New Roman"/>
          <w:b/>
          <w:bCs/>
          <w:color w:val="000000"/>
          <w:sz w:val="30"/>
          <w:szCs w:val="30"/>
        </w:rPr>
        <w:t xml:space="preserve">2.4. Башня лог-времени и точный спектр (V4)</w:t>
      </w:r>
      <w:bookmarkEnd w:id="100010"/>
    </w:p>
    <w:p>
      <w:pPr>
        <w:spacing w:after="80" w:line="360"/>
        <w:ind w:firstLine="567"/>
        <w:jc w:val="both"/>
      </w:pPr>
      <w:r>
        <w:rPr>
          <w:rFonts w:ascii="Times New Roman" w:cs="Times New Roman" w:eastAsia="Times New Roman" w:hAnsi="Times New Roman"/>
          <w:b/>
          <w:bCs/>
          <w:color w:val="000000"/>
          <w:sz w:val="24"/>
          <w:szCs w:val="24"/>
        </w:rPr>
        <w:t xml:space="preserve">Что проверялось.</w:t>
      </w:r>
      <w:r>
        <w:rPr>
          <w:rFonts w:ascii="Times New Roman" w:cs="Times New Roman" w:eastAsia="Times New Roman" w:hAnsi="Times New Roman"/>
          <w:color w:val="000000"/>
          <w:sz w:val="24"/>
          <w:szCs w:val="24"/>
        </w:rPr>
        <w:t xml:space="preserve"> Что проверенные отношения O1–O5 сводятся к точной башне лог-времени; что её характеристический полином получен в точной арифметике; что расщепление спектра на сходящиеся и растущие моды — включая судьбу пары ±i — является теоремой, а не численным наблюдением. </w:t>
      </w:r>
      <w:r>
        <w:rPr>
          <w:rFonts w:ascii="Times New Roman" w:cs="Times New Roman" w:eastAsia="Times New Roman" w:hAnsi="Times New Roman"/>
          <w:b/>
          <w:bCs/>
          <w:color w:val="000000"/>
          <w:sz w:val="24"/>
          <w:szCs w:val="24"/>
        </w:rPr>
        <w:t xml:space="preserve">Машина и метод.</w:t>
      </w:r>
      <w:r>
        <w:rPr>
          <w:rFonts w:ascii="Times New Roman" w:cs="Times New Roman" w:eastAsia="Times New Roman" w:hAnsi="Times New Roman"/>
          <w:color w:val="000000"/>
          <w:sz w:val="24"/>
          <w:szCs w:val="24"/>
        </w:rPr>
        <w:t xml:space="preserve"> sympy_spectrum_tau_star.py: точная сборка пучка в базовой точке (в поле Q(√3)), факторизация характеристического полинома, сорокацифровая сертификация фантомной пары.</w:t>
      </w:r>
    </w:p>
    <w:p>
      <w:pPr>
        <w:spacing w:after="80" w:line="360"/>
        <w:ind w:firstLine="567"/>
        <w:jc w:val="both"/>
      </w:pPr>
      <w:r>
        <w:rPr>
          <w:rFonts w:ascii="Times New Roman" w:cs="Times New Roman" w:eastAsia="Times New Roman" w:hAnsi="Times New Roman"/>
          <w:b/>
          <w:bCs/>
          <w:color w:val="000000"/>
          <w:sz w:val="24"/>
          <w:szCs w:val="24"/>
        </w:rPr>
        <w:t xml:space="preserve">Ключевые числа.</w:t>
      </w:r>
      <w:r>
        <w:rPr>
          <w:rFonts w:ascii="Times New Roman" w:cs="Times New Roman" w:eastAsia="Times New Roman" w:hAnsi="Times New Roman"/>
          <w:color w:val="000000"/>
          <w:sz w:val="24"/>
          <w:szCs w:val="24"/>
        </w:rPr>
        <w:t xml:space="preserve"> Амплитудные книги кандидатов в часы: τ_UV = 9/4 и τ_Mdef = 9/16 с отношением ровно 4; книга цикла гексацикла κ_cyc = ln(64/9) ≈ 1.9617; статический корень часов в базовой точке τ* = 27/4 = 6.75 — единственный положительный корень; пара ±i сертифицирована как псевдоспектральный артефакт с точностью до 40 цифр. </w:t>
      </w:r>
      <w:r>
        <w:rPr>
          <w:rFonts w:ascii="Times New Roman" w:cs="Times New Roman" w:eastAsia="Times New Roman" w:hAnsi="Times New Roman"/>
          <w:b/>
          <w:bCs/>
          <w:color w:val="000000"/>
          <w:sz w:val="24"/>
          <w:szCs w:val="24"/>
        </w:rPr>
        <w:t xml:space="preserve">Вердикт: доказано.</w:t>
      </w:r>
      <w:r>
        <w:rPr>
          <w:rFonts w:ascii="Times New Roman" w:cs="Times New Roman" w:eastAsia="Times New Roman" w:hAnsi="Times New Roman"/>
          <w:color w:val="000000"/>
          <w:sz w:val="24"/>
          <w:szCs w:val="24"/>
        </w:rPr>
        <w:t xml:space="preserve"> Спектр точен; единственная подлинно маргинальная мода — l = 0; близкая к π/30 мнимая пара — псевдоспектральный артефакт дискретизованного пучка, а не физическая мода. История этих книг драматична и продолжается в главе 4: наивная несовместимость 9/4 против 9/16 окажется адиабатическим артефактом, растворяемым де-адиабатизацией, а уникальные часы примут вид теоремы о паре часов τ*(κ) = 27/(2κ). </w:t>
      </w:r>
      <w:r>
        <w:rPr>
          <w:rFonts w:ascii="Times New Roman" w:cs="Times New Roman" w:eastAsia="Times New Roman" w:hAnsi="Times New Roman"/>
          <w:b/>
          <w:bCs/>
          <w:color w:val="000000"/>
          <w:sz w:val="24"/>
          <w:szCs w:val="24"/>
        </w:rPr>
        <w:t xml:space="preserve">Оговорка:</w:t>
      </w:r>
      <w:r>
        <w:rPr>
          <w:rFonts w:ascii="Times New Roman" w:cs="Times New Roman" w:eastAsia="Times New Roman" w:hAnsi="Times New Roman"/>
          <w:color w:val="000000"/>
          <w:sz w:val="24"/>
          <w:szCs w:val="24"/>
        </w:rPr>
        <w:t xml:space="preserve"> точность относится к усечённой башне в проверенных точках; само усечение — модельное допущение, унаследованное от центрального разложения.</w:t>
      </w:r>
    </w:p>
    <w:p>
      <w:pPr>
        <w:pStyle w:val="Heading2"/>
        <w:keepNext/>
        <w:spacing w:after="180" w:before="360" w:line="360"/>
        <w:jc w:val="left"/>
      </w:pPr>
      <w:bookmarkStart w:id="100011" w:name="_Toc100011"/>
      <w:r>
        <w:rPr>
          <w:rFonts w:ascii="Times New Roman" w:cs="Times New Roman" w:eastAsia="Times New Roman" w:hAnsi="Times New Roman"/>
          <w:b/>
          <w:bCs/>
          <w:color w:val="000000"/>
          <w:sz w:val="30"/>
          <w:szCs w:val="30"/>
        </w:rPr>
        <w:t xml:space="preserve">2.5. Таблицы третьего порядка и весовое правило (V5)</w:t>
      </w:r>
      <w:bookmarkEnd w:id="100011"/>
    </w:p>
    <w:p>
      <w:pPr>
        <w:spacing w:after="80" w:line="360"/>
        <w:ind w:firstLine="567"/>
        <w:jc w:val="both"/>
      </w:pPr>
      <w:r>
        <w:rPr>
          <w:rFonts w:ascii="Times New Roman" w:cs="Times New Roman" w:eastAsia="Times New Roman" w:hAnsi="Times New Roman"/>
          <w:b/>
          <w:bCs/>
          <w:color w:val="000000"/>
          <w:sz w:val="24"/>
          <w:szCs w:val="24"/>
        </w:rPr>
        <w:t xml:space="preserve">Что проверялось.</w:t>
      </w:r>
      <w:r>
        <w:rPr>
          <w:rFonts w:ascii="Times New Roman" w:cs="Times New Roman" w:eastAsia="Times New Roman" w:hAnsi="Times New Roman"/>
          <w:color w:val="000000"/>
          <w:sz w:val="24"/>
          <w:szCs w:val="24"/>
        </w:rPr>
        <w:t xml:space="preserve"> Что обобщение таблиц башни на третий порядок подчиняется точному </w:t>
      </w:r>
      <w:r>
        <w:rPr>
          <w:rFonts w:ascii="Times New Roman" w:cs="Times New Roman" w:eastAsia="Times New Roman" w:hAnsi="Times New Roman"/>
          <w:b/>
          <w:bCs/>
          <w:color w:val="000000"/>
          <w:sz w:val="24"/>
          <w:szCs w:val="24"/>
        </w:rPr>
        <w:t xml:space="preserve">весовому правилу</w:t>
      </w:r>
      <w:r>
        <w:rPr>
          <w:rFonts w:ascii="Times New Roman" w:cs="Times New Roman" w:eastAsia="Times New Roman" w:hAnsi="Times New Roman"/>
          <w:color w:val="000000"/>
          <w:sz w:val="24"/>
          <w:szCs w:val="24"/>
        </w:rPr>
        <w:t xml:space="preserve">: каждая таблица веса p и порядка n факторизуется как (l+p)…(l+p+n−1)·F, и что коэффициент 1 при каждом слоте второй производной </w:t>
      </w:r>
      <w:r>
        <w:rPr>
          <w:rFonts w:ascii="Times New Roman" w:cs="Times New Roman" w:eastAsia="Times New Roman" w:hAnsi="Times New Roman"/>
          <w:i/>
          <w:iCs/>
          <w:color w:val="000000"/>
          <w:sz w:val="24"/>
          <w:szCs w:val="24"/>
        </w:rPr>
        <w:t xml:space="preserve">выведен</w:t>
      </w:r>
      <w:r>
        <w:rPr>
          <w:rFonts w:ascii="Times New Roman" w:cs="Times New Roman" w:eastAsia="Times New Roman" w:hAnsi="Times New Roman"/>
          <w:color w:val="000000"/>
          <w:sz w:val="24"/>
          <w:szCs w:val="24"/>
        </w:rPr>
        <w:t xml:space="preserve">, а не принят. </w:t>
      </w:r>
      <w:r>
        <w:rPr>
          <w:rFonts w:ascii="Times New Roman" w:cs="Times New Roman" w:eastAsia="Times New Roman" w:hAnsi="Times New Roman"/>
          <w:b/>
          <w:bCs/>
          <w:color w:val="000000"/>
          <w:sz w:val="24"/>
          <w:szCs w:val="24"/>
        </w:rPr>
        <w:t xml:space="preserve">Машина и метод.</w:t>
      </w:r>
      <w:r>
        <w:rPr>
          <w:rFonts w:ascii="Times New Roman" w:cs="Times New Roman" w:eastAsia="Times New Roman" w:hAnsi="Times New Roman"/>
          <w:color w:val="000000"/>
          <w:sz w:val="24"/>
          <w:szCs w:val="24"/>
        </w:rPr>
        <w:t xml:space="preserve"> sympy_third_order.py: построение таблиц W2‴, R3‴, P4‴ и R5″, доказательство того, что каждая равна точной y-производной предыдущего порядка, и тождество кубического пучка.</w:t>
      </w:r>
    </w:p>
    <w:p>
      <w:pPr>
        <w:spacing w:after="80" w:line="360"/>
        <w:ind w:firstLine="567"/>
        <w:jc w:val="both"/>
      </w:pPr>
      <w:r>
        <w:rPr>
          <w:rFonts w:ascii="Times New Roman" w:cs="Times New Roman" w:eastAsia="Times New Roman" w:hAnsi="Times New Roman"/>
          <w:b/>
          <w:bCs/>
          <w:color w:val="000000"/>
          <w:sz w:val="24"/>
          <w:szCs w:val="24"/>
        </w:rPr>
        <w:t xml:space="preserve">Ключевые числа.</w:t>
      </w:r>
      <w:r>
        <w:rPr>
          <w:rFonts w:ascii="Times New Roman" w:cs="Times New Roman" w:eastAsia="Times New Roman" w:hAnsi="Times New Roman"/>
          <w:color w:val="000000"/>
          <w:sz w:val="24"/>
          <w:szCs w:val="24"/>
        </w:rPr>
        <w:t xml:space="preserve"> Весовое правило выполнено точно для всех (p, n) ∈ {0,1,2,4} × {1,2,3}; кубический пучок M3 = [M2; l·M2] даёт M3</w:t>
      </w:r>
      <w:r>
        <w:rPr>
          <w:rFonts w:ascii="Times New Roman" w:cs="Times New Roman" w:eastAsia="Times New Roman" w:hAnsi="Times New Roman"/>
          <w:color w:val="000000"/>
          <w:sz w:val="24"/>
          <w:szCs w:val="24"/>
          <w:vertAlign w:val="superscript"/>
        </w:rPr>
        <w:t xml:space="preserve">T</w:t>
      </w:r>
      <w:r>
        <w:rPr>
          <w:rFonts w:ascii="Times New Roman" w:cs="Times New Roman" w:eastAsia="Times New Roman" w:hAnsi="Times New Roman"/>
          <w:color w:val="000000"/>
          <w:sz w:val="24"/>
          <w:szCs w:val="24"/>
        </w:rPr>
        <w:t xml:space="preserve">M3 = (1+l</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)·M2</w:t>
      </w:r>
      <w:r>
        <w:rPr>
          <w:rFonts w:ascii="Times New Roman" w:cs="Times New Roman" w:eastAsia="Times New Roman" w:hAnsi="Times New Roman"/>
          <w:color w:val="000000"/>
          <w:sz w:val="24"/>
          <w:szCs w:val="24"/>
          <w:vertAlign w:val="superscript"/>
        </w:rPr>
        <w:t xml:space="preserve">T</w:t>
      </w:r>
      <w:r>
        <w:rPr>
          <w:rFonts w:ascii="Times New Roman" w:cs="Times New Roman" w:eastAsia="Times New Roman" w:hAnsi="Times New Roman"/>
          <w:color w:val="000000"/>
          <w:sz w:val="24"/>
          <w:szCs w:val="24"/>
        </w:rPr>
        <w:t xml:space="preserve">M2 точно; характеристический полином char3 = (1+l</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color w:val="000000"/>
          <w:sz w:val="24"/>
          <w:szCs w:val="24"/>
          <w:vertAlign w:val="superscript"/>
        </w:rPr>
        <w:t xml:space="preserve">9</w:t>
      </w:r>
      <w:r>
        <w:rPr>
          <w:rFonts w:ascii="Times New Roman" w:cs="Times New Roman" w:eastAsia="Times New Roman" w:hAnsi="Times New Roman"/>
          <w:color w:val="000000"/>
          <w:sz w:val="24"/>
          <w:szCs w:val="24"/>
        </w:rPr>
        <w:t xml:space="preserve">·char2 — точное равенство. </w:t>
      </w:r>
      <w:r>
        <w:rPr>
          <w:rFonts w:ascii="Times New Roman" w:cs="Times New Roman" w:eastAsia="Times New Roman" w:hAnsi="Times New Roman"/>
          <w:b/>
          <w:bCs/>
          <w:color w:val="000000"/>
          <w:sz w:val="24"/>
          <w:szCs w:val="24"/>
        </w:rPr>
        <w:t xml:space="preserve">Вердикт: доказано.</w:t>
      </w:r>
      <w:r>
        <w:rPr>
          <w:rFonts w:ascii="Times New Roman" w:cs="Times New Roman" w:eastAsia="Times New Roman" w:hAnsi="Times New Roman"/>
          <w:color w:val="000000"/>
          <w:sz w:val="24"/>
          <w:szCs w:val="24"/>
        </w:rPr>
        <w:t xml:space="preserve"> Спектр инвариантен к порядку пролонгации — сильная структурная проверка всей башенной программы: добавление третьего порядка не добавляет к спектру ничего, и это тоже результат: третий порядок не приносит подлинной линейной динамики.</w:t>
      </w:r>
    </w:p>
    <w:p>
      <w:pPr>
        <w:pStyle w:val="Heading2"/>
        <w:keepNext/>
        <w:spacing w:after="180" w:before="360" w:line="360"/>
        <w:jc w:val="left"/>
      </w:pPr>
      <w:bookmarkStart w:id="100012" w:name="_Toc100012"/>
      <w:r>
        <w:rPr>
          <w:rFonts w:ascii="Times New Roman" w:cs="Times New Roman" w:eastAsia="Times New Roman" w:hAnsi="Times New Roman"/>
          <w:b/>
          <w:bCs/>
          <w:color w:val="000000"/>
          <w:sz w:val="30"/>
          <w:szCs w:val="30"/>
        </w:rPr>
        <w:t xml:space="preserve">2.6. Независимое dd-замыкание (V6)</w:t>
      </w:r>
      <w:bookmarkEnd w:id="100012"/>
    </w:p>
    <w:p>
      <w:pPr>
        <w:spacing w:after="80" w:line="360"/>
        <w:ind w:firstLine="567"/>
        <w:jc w:val="both"/>
      </w:pPr>
      <w:r>
        <w:rPr>
          <w:rFonts w:ascii="Times New Roman" w:cs="Times New Roman" w:eastAsia="Times New Roman" w:hAnsi="Times New Roman"/>
          <w:b/>
          <w:bCs/>
          <w:color w:val="000000"/>
          <w:sz w:val="24"/>
          <w:szCs w:val="24"/>
        </w:rPr>
        <w:t xml:space="preserve">Что проверялось.</w:t>
      </w:r>
      <w:r>
        <w:rPr>
          <w:rFonts w:ascii="Times New Roman" w:cs="Times New Roman" w:eastAsia="Times New Roman" w:hAnsi="Times New Roman"/>
          <w:color w:val="000000"/>
          <w:sz w:val="24"/>
          <w:szCs w:val="24"/>
        </w:rPr>
        <w:t xml:space="preserve"> Что сектор вторых производных (dd) эволюционирует по закону, </w:t>
      </w:r>
      <w:r>
        <w:rPr>
          <w:rFonts w:ascii="Times New Roman" w:cs="Times New Roman" w:eastAsia="Times New Roman" w:hAnsi="Times New Roman"/>
          <w:i/>
          <w:iCs/>
          <w:color w:val="000000"/>
          <w:sz w:val="24"/>
          <w:szCs w:val="24"/>
        </w:rPr>
        <w:t xml:space="preserve">обоснованному из первых принципов</w:t>
      </w:r>
      <w:r>
        <w:rPr>
          <w:rFonts w:ascii="Times New Roman" w:cs="Times New Roman" w:eastAsia="Times New Roman" w:hAnsi="Times New Roman"/>
          <w:color w:val="000000"/>
          <w:sz w:val="24"/>
          <w:szCs w:val="24"/>
        </w:rPr>
        <w:t xml:space="preserve">, а не подогнанному: на очищенных формах d/dy = (1/s)·d/dτ y-пролонгация и τ-пролонгация совпадают и сохраняют ограничения; замыкание единственно. </w:t>
      </w:r>
      <w:r>
        <w:rPr>
          <w:rFonts w:ascii="Times New Roman" w:cs="Times New Roman" w:eastAsia="Times New Roman" w:hAnsi="Times New Roman"/>
          <w:b/>
          <w:bCs/>
          <w:color w:val="000000"/>
          <w:sz w:val="24"/>
          <w:szCs w:val="24"/>
        </w:rPr>
        <w:t xml:space="preserve">Машина и метод.</w:t>
      </w:r>
      <w:r>
        <w:rPr>
          <w:rFonts w:ascii="Times New Roman" w:cs="Times New Roman" w:eastAsia="Times New Roman" w:hAnsi="Times New Roman"/>
          <w:color w:val="000000"/>
          <w:sz w:val="24"/>
          <w:szCs w:val="24"/>
        </w:rPr>
        <w:t xml:space="preserve"> sympy_dd_closure.py: алгебра пролонгаций над очищенной системой, ранг оператора замыкания, итеративное понижение индекса и точные инварианты замкнутой эволюции.</w:t>
      </w:r>
    </w:p>
    <w:p>
      <w:pPr>
        <w:spacing w:after="80" w:line="360"/>
        <w:ind w:firstLine="567"/>
        <w:jc w:val="both"/>
      </w:pPr>
      <w:r>
        <w:rPr>
          <w:rFonts w:ascii="Times New Roman" w:cs="Times New Roman" w:eastAsia="Times New Roman" w:hAnsi="Times New Roman"/>
          <w:b/>
          <w:bCs/>
          <w:color w:val="000000"/>
          <w:sz w:val="24"/>
          <w:szCs w:val="24"/>
        </w:rPr>
        <w:t xml:space="preserve">Ключевые числа.</w:t>
      </w:r>
      <w:r>
        <w:rPr>
          <w:rFonts w:ascii="Times New Roman" w:cs="Times New Roman" w:eastAsia="Times New Roman" w:hAnsi="Times New Roman"/>
          <w:color w:val="000000"/>
          <w:sz w:val="24"/>
          <w:szCs w:val="24"/>
        </w:rPr>
        <w:t xml:space="preserve"> Пролонгационных неизвестных — 9; ранг оператора замыкания Uk — ровно 9, замыкание единственно; скрытых ограничений — ранг 5, понижение индекса 3 → 2; инвариант четвёртого уровня — точный; замкнутая матрица эволюции B = [[0, −350/61], [0, 0]] — точная нильпотентная </w:t>
      </w:r>
      <w:r>
        <w:rPr>
          <w:rFonts w:ascii="Times New Roman" w:cs="Times New Roman" w:eastAsia="Times New Roman" w:hAnsi="Times New Roman"/>
          <w:b/>
          <w:bCs/>
          <w:color w:val="000000"/>
          <w:sz w:val="24"/>
          <w:szCs w:val="24"/>
        </w:rPr>
        <w:t xml:space="preserve">структура Жордана размера 2</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Вердикт: доказано.</w:t>
      </w:r>
      <w:r>
        <w:rPr>
          <w:rFonts w:ascii="Times New Roman" w:cs="Times New Roman" w:eastAsia="Times New Roman" w:hAnsi="Times New Roman"/>
          <w:color w:val="000000"/>
          <w:sz w:val="24"/>
          <w:szCs w:val="24"/>
        </w:rPr>
        <w:t xml:space="preserve"> Сектор dd замыкается единственным точно нильпотентным линейным законом. Блок Жордана-2 означает </w:t>
      </w:r>
      <w:r>
        <w:rPr>
          <w:rFonts w:ascii="Times New Roman" w:cs="Times New Roman" w:eastAsia="Times New Roman" w:hAnsi="Times New Roman"/>
          <w:i/>
          <w:iCs/>
          <w:color w:val="000000"/>
          <w:sz w:val="24"/>
          <w:szCs w:val="24"/>
        </w:rPr>
        <w:t xml:space="preserve">линейный</w:t>
      </w:r>
      <w:r>
        <w:rPr>
          <w:rFonts w:ascii="Times New Roman" w:cs="Times New Roman" w:eastAsia="Times New Roman" w:hAnsi="Times New Roman"/>
          <w:color w:val="000000"/>
          <w:sz w:val="24"/>
          <w:szCs w:val="24"/>
        </w:rPr>
        <w:t xml:space="preserve"> секулярный рост — это математический корень будущих вердиктов о δ_mono (раздел 3.7): вся линейная динамика вокруг критической точки аннигилирует, и это свойство выведено, а не измерено.</w:t>
      </w:r>
    </w:p>
    <w:p>
      <w:pPr>
        <w:pStyle w:val="Heading2"/>
        <w:keepNext/>
        <w:spacing w:after="180" w:before="360" w:line="360"/>
        <w:jc w:val="left"/>
      </w:pPr>
      <w:bookmarkStart w:id="100013" w:name="_Toc100013"/>
      <w:r>
        <w:rPr>
          <w:rFonts w:ascii="Times New Roman" w:cs="Times New Roman" w:eastAsia="Times New Roman" w:hAnsi="Times New Roman"/>
          <w:b/>
          <w:bCs/>
          <w:color w:val="000000"/>
          <w:sz w:val="30"/>
          <w:szCs w:val="30"/>
        </w:rPr>
        <w:t xml:space="preserve">2.7. Спинорные поправки и однокирпичное экранирование Берри (V7)</w:t>
      </w:r>
      <w:bookmarkEnd w:id="100013"/>
    </w:p>
    <w:p>
      <w:pPr>
        <w:spacing w:after="80" w:line="360"/>
        <w:ind w:firstLine="567"/>
        <w:jc w:val="both"/>
      </w:pPr>
      <w:r>
        <w:rPr>
          <w:rFonts w:ascii="Times New Roman" w:cs="Times New Roman" w:eastAsia="Times New Roman" w:hAnsi="Times New Roman"/>
          <w:b/>
          <w:bCs/>
          <w:color w:val="000000"/>
          <w:sz w:val="24"/>
          <w:szCs w:val="24"/>
        </w:rPr>
        <w:t xml:space="preserve">Что проверялось.</w:t>
      </w:r>
      <w:r>
        <w:rPr>
          <w:rFonts w:ascii="Times New Roman" w:cs="Times New Roman" w:eastAsia="Times New Roman" w:hAnsi="Times New Roman"/>
          <w:color w:val="000000"/>
          <w:sz w:val="24"/>
          <w:szCs w:val="24"/>
        </w:rPr>
        <w:t xml:space="preserve"> Что три поправки репозитория (b-C, a-C, a-B) встраиваются в башни согласованно; что аудит дверей оставляет двери SC/UV/Mdef свободными от связи; и что </w:t>
      </w:r>
      <w:r>
        <w:rPr>
          <w:rFonts w:ascii="Times New Roman" w:cs="Times New Roman" w:eastAsia="Times New Roman" w:hAnsi="Times New Roman"/>
          <w:b/>
          <w:bCs/>
          <w:color w:val="000000"/>
          <w:sz w:val="24"/>
          <w:szCs w:val="24"/>
        </w:rPr>
        <w:t xml:space="preserve">однокирпичное экранирование Берри</w:t>
      </w:r>
      <w:r>
        <w:rPr>
          <w:rFonts w:ascii="Times New Roman" w:cs="Times New Roman" w:eastAsia="Times New Roman" w:hAnsi="Times New Roman"/>
          <w:color w:val="000000"/>
          <w:sz w:val="24"/>
          <w:szCs w:val="24"/>
        </w:rPr>
        <w:t xml:space="preserve"> — вставка единственного кирпича-выживальщика δ_C = π/7 — замыкает статические часы на наблюдаемую лестницу. </w:t>
      </w:r>
      <w:r>
        <w:rPr>
          <w:rFonts w:ascii="Times New Roman" w:cs="Times New Roman" w:eastAsia="Times New Roman" w:hAnsi="Times New Roman"/>
          <w:b/>
          <w:bCs/>
          <w:color w:val="000000"/>
          <w:sz w:val="24"/>
          <w:szCs w:val="24"/>
        </w:rPr>
        <w:t xml:space="preserve">Машина и метод.</w:t>
      </w:r>
      <w:r>
        <w:rPr>
          <w:rFonts w:ascii="Times New Roman" w:cs="Times New Roman" w:eastAsia="Times New Roman" w:hAnsi="Times New Roman"/>
          <w:color w:val="000000"/>
          <w:sz w:val="24"/>
          <w:szCs w:val="24"/>
        </w:rPr>
        <w:t xml:space="preserve"> sympy_spinor_corrections.py и s4_berry_one_brick.py: проверки голономной согласованности (кольцевая согласованность κ_C1 = κ_C2 и ветвевая согласованность κ_C2 = κ_TH вынуждают поправку быть однородной перенормировкой κ → κ_hol), затем точная исправленная семья часов вычисляется в однокирпичной точке.</w:t>
      </w:r>
    </w:p>
    <w:p>
      <w:pPr>
        <w:spacing w:after="80" w:line="360"/>
        <w:ind w:firstLine="567"/>
        <w:jc w:val="both"/>
      </w:pPr>
      <w:r>
        <w:rPr>
          <w:rFonts w:ascii="Times New Roman" w:cs="Times New Roman" w:eastAsia="Times New Roman" w:hAnsi="Times New Roman"/>
          <w:b/>
          <w:bCs/>
          <w:color w:val="000000"/>
          <w:sz w:val="24"/>
          <w:szCs w:val="24"/>
        </w:rPr>
        <w:t xml:space="preserve">Ключевые числа.</w:t>
      </w:r>
      <w:r>
        <w:rPr>
          <w:rFonts w:ascii="Times New Roman" w:cs="Times New Roman" w:eastAsia="Times New Roman" w:hAnsi="Times New Roman"/>
          <w:color w:val="000000"/>
          <w:sz w:val="24"/>
          <w:szCs w:val="24"/>
        </w:rPr>
        <w:t xml:space="preserve"> Кирпич-выживальщик δ_C = π/7 (септиниальный сектор), b_C = π</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/98 ≈ 0.100740; исправленная связь κ = 2 − π</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/98 ≈ 1.899290; исправленные статические часы τ* = 1323/(196 − π</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 ≈ 7.10792; семья часов точна в обеих точках: </w:t>
      </w:r>
      <w:r>
        <w:rPr>
          <w:rFonts w:ascii="Times New Roman" w:cs="Times New Roman" w:eastAsia="Times New Roman" w:hAnsi="Times New Roman"/>
          <w:b/>
          <w:bCs/>
          <w:color w:val="000000"/>
          <w:sz w:val="24"/>
          <w:szCs w:val="24"/>
        </w:rPr>
        <w:t xml:space="preserve">τ*(κ) = 27/(2κ)</w:t>
      </w:r>
      <w:r>
        <w:rPr>
          <w:rFonts w:ascii="Times New Roman" w:cs="Times New Roman" w:eastAsia="Times New Roman" w:hAnsi="Times New Roman"/>
          <w:color w:val="000000"/>
          <w:sz w:val="24"/>
          <w:szCs w:val="24"/>
        </w:rPr>
        <w:t xml:space="preserve">; замыкание ln τ* против наблюдаемой лестницы улучшается с </w:t>
      </w:r>
      <w:r>
        <w:rPr>
          <w:rFonts w:ascii="Times New Roman" w:cs="Times New Roman" w:eastAsia="Times New Roman" w:hAnsi="Times New Roman"/>
          <w:b/>
          <w:bCs/>
          <w:color w:val="000000"/>
          <w:sz w:val="24"/>
          <w:szCs w:val="24"/>
        </w:rPr>
        <w:t xml:space="preserve">−2.57%</w:t>
      </w:r>
      <w:r>
        <w:rPr>
          <w:rFonts w:ascii="Times New Roman" w:cs="Times New Roman" w:eastAsia="Times New Roman" w:hAnsi="Times New Roman"/>
          <w:color w:val="000000"/>
          <w:sz w:val="24"/>
          <w:szCs w:val="24"/>
        </w:rPr>
        <w:t xml:space="preserve"> (базовая точка) до </w:t>
      </w:r>
      <w:r>
        <w:rPr>
          <w:rFonts w:ascii="Times New Roman" w:cs="Times New Roman" w:eastAsia="Times New Roman" w:hAnsi="Times New Roman"/>
          <w:b/>
          <w:bCs/>
          <w:color w:val="000000"/>
          <w:sz w:val="24"/>
          <w:szCs w:val="24"/>
        </w:rPr>
        <w:t xml:space="preserve">+0.062%</w:t>
      </w:r>
      <w:r>
        <w:rPr>
          <w:rFonts w:ascii="Times New Roman" w:cs="Times New Roman" w:eastAsia="Times New Roman" w:hAnsi="Times New Roman"/>
          <w:color w:val="000000"/>
          <w:sz w:val="24"/>
          <w:szCs w:val="24"/>
        </w:rPr>
        <w:t xml:space="preserve"> (один кирпич); книга монодромии: статическая монодромия равна 1 точно (лог-сумма 1.2·10</w:t>
      </w:r>
      <w:r>
        <w:rPr>
          <w:rFonts w:ascii="Times New Roman" w:cs="Times New Roman" w:eastAsia="Times New Roman" w:hAnsi="Times New Roman"/>
          <w:color w:val="000000"/>
          <w:sz w:val="24"/>
          <w:szCs w:val="24"/>
          <w:vertAlign w:val="superscript"/>
        </w:rPr>
        <w:t xml:space="preserve">−125</w:t>
      </w:r>
      <w:r>
        <w:rPr>
          <w:rFonts w:ascii="Times New Roman" w:cs="Times New Roman" w:eastAsia="Times New Roman" w:hAnsi="Times New Roman"/>
          <w:color w:val="000000"/>
          <w:sz w:val="24"/>
          <w:szCs w:val="24"/>
        </w:rPr>
        <w:t xml:space="preserve">); асимметричная статическая вставка летальна (невязка 0.386) — кирпич-выживальщик единственно допустим. </w:t>
      </w:r>
      <w:r>
        <w:rPr>
          <w:rFonts w:ascii="Times New Roman" w:cs="Times New Roman" w:eastAsia="Times New Roman" w:hAnsi="Times New Roman"/>
          <w:b/>
          <w:bCs/>
          <w:color w:val="000000"/>
          <w:sz w:val="24"/>
          <w:szCs w:val="24"/>
        </w:rPr>
        <w:t xml:space="preserve">Вердикт: доказано как механизм</w:t>
      </w:r>
      <w:r>
        <w:rPr>
          <w:rFonts w:ascii="Times New Roman" w:cs="Times New Roman" w:eastAsia="Times New Roman" w:hAnsi="Times New Roman"/>
          <w:color w:val="000000"/>
          <w:sz w:val="24"/>
          <w:szCs w:val="24"/>
        </w:rPr>
        <w:t xml:space="preserve"> — один кирпич двигает уникальные часы от базового значения к наблюдаемой лестнице. Близость мнимого фантомного сектора к π/30 (базовая точка +3.10%, один кирпич +2.88%, двухкирпичный экран +2.60%) записана как наблюдение без точного тождества за ним; сахаровское прочтение (равновесие ↔ критичность/предельный цикл, C/CP ↔ спинорные фазы, B-нарушение ↔ монодромия ≠ 1) — это </w:t>
      </w:r>
      <w:r>
        <w:rPr>
          <w:rFonts w:ascii="Times New Roman" w:cs="Times New Roman" w:eastAsia="Times New Roman" w:hAnsi="Times New Roman"/>
          <w:b/>
          <w:bCs/>
          <w:color w:val="000000"/>
          <w:sz w:val="24"/>
          <w:szCs w:val="24"/>
        </w:rPr>
        <w:t xml:space="preserve">отображение механизмов, а не чисел</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Оговорки:</w:t>
      </w:r>
      <w:r>
        <w:rPr>
          <w:rFonts w:ascii="Times New Roman" w:cs="Times New Roman" w:eastAsia="Times New Roman" w:hAnsi="Times New Roman"/>
          <w:color w:val="000000"/>
          <w:sz w:val="24"/>
          <w:szCs w:val="24"/>
        </w:rPr>
        <w:t xml:space="preserve"> экранирование — зафиксированная конвенция («аддитивное берри-экранирование»); мультипликативная альтернатива «знака монографии» уводит часы прочь (−7.43%); остаток ~2.9%, если он физичен, обязан производиться конечно-амплитудной динамикой — см. разделы 3.7 и 4.1.</w:t>
      </w:r>
    </w:p>
    <w:p>
      <w:pPr>
        <w:pStyle w:val="Heading1"/>
        <w:keepNext/>
        <w:spacing w:after="240" w:before="480" w:line="360"/>
        <w:jc w:val="center"/>
      </w:pPr>
      <w:bookmarkStart w:id="100014" w:name="_Toc100014"/>
      <w:r>
        <w:rPr>
          <w:rFonts w:ascii="Times New Roman" w:cs="Times New Roman" w:eastAsia="Times New Roman" w:hAnsi="Times New Roman"/>
          <w:b/>
          <w:bCs/>
          <w:color w:val="000000"/>
          <w:sz w:val="32"/>
          <w:szCs w:val="32"/>
        </w:rPr>
        <w:t xml:space="preserve">Глава 3. Численный слой: то, что измерено</w:t>
      </w:r>
      <w:bookmarkEnd w:id="100014"/>
    </w:p>
    <w:p>
      <w:pPr>
        <w:spacing w:after="80" w:line="360"/>
        <w:ind w:firstLine="567"/>
        <w:jc w:val="both"/>
      </w:pPr>
      <w:r>
        <w:rPr>
          <w:rFonts w:ascii="Times New Roman" w:cs="Times New Roman" w:eastAsia="Times New Roman" w:hAnsi="Times New Roman"/>
          <w:color w:val="000000"/>
          <w:sz w:val="24"/>
          <w:szCs w:val="24"/>
        </w:rPr>
        <w:t xml:space="preserve">Численный слой измеряет. Его вердикты несут погрешности, полы и стены, а его отрицательные результаты поучительны не меньше положительных: именно пол массы на фиксированной сетке породил zoom-машину, именно отказ живой башни направил программу в статический мир, а именно заблокированные каналы измерений честно помечены как заблокированные, а не замазаны подгонкой.</w:t>
      </w:r>
    </w:p>
    <w:p>
      <w:pPr>
        <w:pStyle w:val="Heading2"/>
        <w:keepNext/>
        <w:spacing w:after="180" w:before="360" w:line="360"/>
        <w:jc w:val="left"/>
      </w:pPr>
      <w:bookmarkStart w:id="100015" w:name="_Toc100015"/>
      <w:r>
        <w:rPr>
          <w:rFonts w:ascii="Times New Roman" w:cs="Times New Roman" w:eastAsia="Times New Roman" w:hAnsi="Times New Roman"/>
          <w:b/>
          <w:bCs/>
          <w:color w:val="000000"/>
          <w:sz w:val="30"/>
          <w:szCs w:val="30"/>
        </w:rPr>
        <w:t xml:space="preserve">3.1. Валидация решателя (V8)</w:t>
      </w:r>
      <w:bookmarkEnd w:id="100015"/>
    </w:p>
    <w:p>
      <w:pPr>
        <w:spacing w:after="80" w:line="360"/>
        <w:ind w:firstLine="567"/>
        <w:jc w:val="both"/>
      </w:pPr>
      <w:r>
        <w:rPr>
          <w:rFonts w:ascii="Times New Roman" w:cs="Times New Roman" w:eastAsia="Times New Roman" w:hAnsi="Times New Roman"/>
          <w:b/>
          <w:bCs/>
          <w:color w:val="000000"/>
          <w:sz w:val="24"/>
          <w:szCs w:val="24"/>
        </w:rPr>
        <w:t xml:space="preserve">Что проверялось.</w:t>
      </w:r>
      <w:r>
        <w:rPr>
          <w:rFonts w:ascii="Times New Roman" w:cs="Times New Roman" w:eastAsia="Times New Roman" w:hAnsi="Times New Roman"/>
          <w:color w:val="000000"/>
          <w:sz w:val="24"/>
          <w:szCs w:val="24"/>
        </w:rPr>
        <w:t xml:space="preserve"> Что характеристический марш второго порядка (RK2, схема Хойна) на двойной нулевой сетке корректен, устойчив и честен в собственных режимах отказа. </w:t>
      </w:r>
      <w:r>
        <w:rPr>
          <w:rFonts w:ascii="Times New Roman" w:cs="Times New Roman" w:eastAsia="Times New Roman" w:hAnsi="Times New Roman"/>
          <w:b/>
          <w:bCs/>
          <w:color w:val="000000"/>
          <w:sz w:val="24"/>
          <w:szCs w:val="24"/>
        </w:rPr>
        <w:t xml:space="preserve">Машина и метод.</w:t>
      </w:r>
      <w:r>
        <w:rPr>
          <w:rFonts w:ascii="Times New Roman" w:cs="Times New Roman" w:eastAsia="Times New Roman" w:hAnsi="Times New Roman"/>
          <w:color w:val="000000"/>
          <w:sz w:val="24"/>
          <w:szCs w:val="24"/>
        </w:rPr>
        <w:t xml:space="preserve"> Валидационный набор solver.py и тестового модуля: эволюция плоского пространства, регрессия Робертса–Оширо, нуклеация горизонта в сверхкритических формах. </w:t>
      </w:r>
      <w:r>
        <w:rPr>
          <w:rFonts w:ascii="Times New Roman" w:cs="Times New Roman" w:eastAsia="Times New Roman" w:hAnsi="Times New Roman"/>
          <w:b/>
          <w:bCs/>
          <w:color w:val="000000"/>
          <w:sz w:val="24"/>
          <w:szCs w:val="24"/>
        </w:rPr>
        <w:t xml:space="preserve">Ключевые числа.</w:t>
      </w:r>
      <w:r>
        <w:rPr>
          <w:rFonts w:ascii="Times New Roman" w:cs="Times New Roman" w:eastAsia="Times New Roman" w:hAnsi="Times New Roman"/>
          <w:color w:val="000000"/>
          <w:sz w:val="24"/>
          <w:szCs w:val="24"/>
        </w:rPr>
        <w:t xml:space="preserve"> Устойчивость на плоском пространстве 10</w:t>
      </w:r>
      <w:r>
        <w:rPr>
          <w:rFonts w:ascii="Times New Roman" w:cs="Times New Roman" w:eastAsia="Times New Roman" w:hAnsi="Times New Roman"/>
          <w:color w:val="000000"/>
          <w:sz w:val="24"/>
          <w:szCs w:val="24"/>
          <w:vertAlign w:val="superscript"/>
        </w:rPr>
        <w:t xml:space="preserve">−14</w:t>
      </w:r>
      <w:r>
        <w:rPr>
          <w:rFonts w:ascii="Times New Roman" w:cs="Times New Roman" w:eastAsia="Times New Roman" w:hAnsi="Times New Roman"/>
          <w:color w:val="000000"/>
          <w:sz w:val="24"/>
          <w:szCs w:val="24"/>
        </w:rPr>
        <w:t xml:space="preserve">; регрессия 5/5; сверхкритические формы нуклеируют горизонт — подтверждено. </w:t>
      </w:r>
      <w:r>
        <w:rPr>
          <w:rFonts w:ascii="Times New Roman" w:cs="Times New Roman" w:eastAsia="Times New Roman" w:hAnsi="Times New Roman"/>
          <w:b/>
          <w:bCs/>
          <w:color w:val="000000"/>
          <w:sz w:val="24"/>
          <w:szCs w:val="24"/>
        </w:rPr>
        <w:t xml:space="preserve">Вердикт: подтверждено.</w:t>
      </w:r>
      <w:r>
        <w:rPr>
          <w:rFonts w:ascii="Times New Roman" w:cs="Times New Roman" w:eastAsia="Times New Roman" w:hAnsi="Times New Roman"/>
          <w:color w:val="000000"/>
          <w:sz w:val="24"/>
          <w:szCs w:val="24"/>
        </w:rPr>
        <w:t xml:space="preserve"> Вместе с результатом раздела 2.2 это завершает обоснование базовой машины: уравнения выведены машиной, решатель воспроизводит точное решение, горизонт нуклеирует там, где должен.</w:t>
      </w:r>
    </w:p>
    <w:p>
      <w:pPr>
        <w:pStyle w:val="Heading2"/>
        <w:keepNext/>
        <w:spacing w:after="180" w:before="360" w:line="360"/>
        <w:jc w:val="left"/>
      </w:pPr>
      <w:bookmarkStart w:id="100016" w:name="_Toc100016"/>
      <w:r>
        <w:rPr>
          <w:rFonts w:ascii="Times New Roman" w:cs="Times New Roman" w:eastAsia="Times New Roman" w:hAnsi="Times New Roman"/>
          <w:b/>
          <w:bCs/>
          <w:color w:val="000000"/>
          <w:sz w:val="30"/>
          <w:szCs w:val="30"/>
        </w:rPr>
        <w:t xml:space="preserve">3.2. Кампания на фиксированной сетке и пол массы (V9)</w:t>
      </w:r>
      <w:bookmarkEnd w:id="100016"/>
    </w:p>
    <w:p>
      <w:pPr>
        <w:spacing w:after="80" w:line="360"/>
        <w:ind w:firstLine="567"/>
        <w:jc w:val="both"/>
      </w:pPr>
      <w:r>
        <w:rPr>
          <w:rFonts w:ascii="Times New Roman" w:cs="Times New Roman" w:eastAsia="Times New Roman" w:hAnsi="Times New Roman"/>
          <w:b/>
          <w:bCs/>
          <w:color w:val="000000"/>
          <w:sz w:val="24"/>
          <w:szCs w:val="24"/>
        </w:rPr>
        <w:t xml:space="preserve">Что проверялось.</w:t>
      </w:r>
      <w:r>
        <w:rPr>
          <w:rFonts w:ascii="Times New Roman" w:cs="Times New Roman" w:eastAsia="Times New Roman" w:hAnsi="Times New Roman"/>
          <w:color w:val="000000"/>
          <w:sz w:val="24"/>
          <w:szCs w:val="24"/>
        </w:rPr>
        <w:t xml:space="preserve"> Критическая амплитуда и показатель массового скейлинга на фиксированной сетке — включая честный провал измерения показателя. </w:t>
      </w:r>
      <w:r>
        <w:rPr>
          <w:rFonts w:ascii="Times New Roman" w:cs="Times New Roman" w:eastAsia="Times New Roman" w:hAnsi="Times New Roman"/>
          <w:b/>
          <w:bCs/>
          <w:color w:val="000000"/>
          <w:sz w:val="24"/>
          <w:szCs w:val="24"/>
        </w:rPr>
        <w:t xml:space="preserve">Машина и метод.</w:t>
      </w:r>
      <w:r>
        <w:rPr>
          <w:rFonts w:ascii="Times New Roman" w:cs="Times New Roman" w:eastAsia="Times New Roman" w:hAnsi="Times New Roman"/>
          <w:color w:val="000000"/>
          <w:sz w:val="24"/>
          <w:szCs w:val="24"/>
        </w:rPr>
        <w:t xml:space="preserve"> choptuik_scaling.py: бисекция критической амплитуды при N = 1600, масса чёрной дыры измеряется в точке пересечения с видимым горизонтом, степенная подгонка M(ε). </w:t>
      </w:r>
      <w:r>
        <w:rPr>
          <w:rFonts w:ascii="Times New Roman" w:cs="Times New Roman" w:eastAsia="Times New Roman" w:hAnsi="Times New Roman"/>
          <w:b/>
          <w:bCs/>
          <w:color w:val="000000"/>
          <w:sz w:val="24"/>
          <w:szCs w:val="24"/>
        </w:rPr>
        <w:t xml:space="preserve">Ключевые числа.</w:t>
      </w:r>
      <w:r>
        <w:rPr>
          <w:rFonts w:ascii="Times New Roman" w:cs="Times New Roman" w:eastAsia="Times New Roman" w:hAnsi="Times New Roman"/>
          <w:color w:val="000000"/>
          <w:sz w:val="24"/>
          <w:szCs w:val="24"/>
        </w:rPr>
        <w:t xml:space="preserve"> Критическая амплитуда </w:t>
      </w:r>
      <w:r>
        <w:rPr>
          <w:rFonts w:ascii="Times New Roman" w:cs="Times New Roman" w:eastAsia="Times New Roman" w:hAnsi="Times New Roman"/>
          <w:b/>
          <w:bCs/>
          <w:color w:val="000000"/>
          <w:sz w:val="24"/>
          <w:szCs w:val="24"/>
        </w:rPr>
        <w:t xml:space="preserve">A* = 0.0805333</w:t>
      </w:r>
      <w:r>
        <w:rPr>
          <w:rFonts w:ascii="Times New Roman" w:cs="Times New Roman" w:eastAsia="Times New Roman" w:hAnsi="Times New Roman"/>
          <w:color w:val="000000"/>
          <w:sz w:val="24"/>
          <w:szCs w:val="24"/>
        </w:rPr>
        <w:t xml:space="preserve">; измеренный γ на фиксированной сетке </w:t>
      </w:r>
      <w:r>
        <w:rPr>
          <w:rFonts w:ascii="Times New Roman" w:cs="Times New Roman" w:eastAsia="Times New Roman" w:hAnsi="Times New Roman"/>
          <w:b/>
          <w:bCs/>
          <w:color w:val="000000"/>
          <w:sz w:val="24"/>
          <w:szCs w:val="24"/>
        </w:rPr>
        <w:t xml:space="preserve">0.109 ± 0.105</w:t>
      </w:r>
      <w:r>
        <w:rPr>
          <w:rFonts w:ascii="Times New Roman" w:cs="Times New Roman" w:eastAsia="Times New Roman" w:hAnsi="Times New Roman"/>
          <w:color w:val="000000"/>
          <w:sz w:val="24"/>
          <w:szCs w:val="24"/>
        </w:rPr>
        <w:t xml:space="preserve"> против литературного якоря γ_Ch = 0.374; диагноз — массовый пол M ≈ 4·du при нуклеации горизонта.</w:t>
      </w:r>
    </w:p>
    <w:p>
      <w:pPr>
        <w:spacing w:after="80" w:line="360"/>
        <w:ind w:firstLine="567"/>
        <w:jc w:val="both"/>
      </w:pPr>
      <w:r>
        <w:rPr>
          <w:rFonts w:ascii="Times New Roman" w:cs="Times New Roman" w:eastAsia="Times New Roman" w:hAnsi="Times New Roman"/>
          <w:b/>
          <w:bCs/>
          <w:color w:val="000000"/>
          <w:sz w:val="24"/>
          <w:szCs w:val="24"/>
        </w:rPr>
        <w:t xml:space="preserve">Вердикт: критическая амплитуда солидна; показатель на фиксированной сетке НЕ разрешён</w:t>
      </w:r>
      <w:r>
        <w:rPr>
          <w:rFonts w:ascii="Times New Roman" w:cs="Times New Roman" w:eastAsia="Times New Roman" w:hAnsi="Times New Roman"/>
          <w:color w:val="000000"/>
          <w:sz w:val="24"/>
          <w:szCs w:val="24"/>
        </w:rPr>
        <w:t xml:space="preserve"> — пол массы загрязняет подгонку. Этот результат сохранён как отрицательный результат первого класса, и именно он является причиной существования zoom-машины. </w:t>
      </w:r>
      <w:r>
        <w:rPr>
          <w:rFonts w:ascii="Times New Roman" w:cs="Times New Roman" w:eastAsia="Times New Roman" w:hAnsi="Times New Roman"/>
          <w:b/>
          <w:bCs/>
          <w:color w:val="000000"/>
          <w:sz w:val="24"/>
          <w:szCs w:val="24"/>
        </w:rPr>
        <w:t xml:space="preserve">Оговорка:</w:t>
      </w:r>
      <w:r>
        <w:rPr>
          <w:rFonts w:ascii="Times New Roman" w:cs="Times New Roman" w:eastAsia="Times New Roman" w:hAnsi="Times New Roman"/>
          <w:color w:val="000000"/>
          <w:sz w:val="24"/>
          <w:szCs w:val="24"/>
        </w:rPr>
        <w:t xml:space="preserve"> диагноз пола — измеренное утверждение о данной дискретизации, а не о континуальной задаче.</w:t>
      </w:r>
    </w:p>
    <w:p>
      <w:pPr>
        <w:pStyle w:val="Heading2"/>
        <w:keepNext/>
        <w:spacing w:after="180" w:before="360" w:line="360"/>
        <w:jc w:val="left"/>
      </w:pPr>
      <w:bookmarkStart w:id="100017" w:name="_Toc100017"/>
      <w:r>
        <w:rPr>
          <w:rFonts w:ascii="Times New Roman" w:cs="Times New Roman" w:eastAsia="Times New Roman" w:hAnsi="Times New Roman"/>
          <w:b/>
          <w:bCs/>
          <w:color w:val="000000"/>
          <w:sz w:val="30"/>
          <w:szCs w:val="30"/>
        </w:rPr>
        <w:t xml:space="preserve">3.3. Zoom-кампании и стена глубины (V10)</w:t>
      </w:r>
      <w:bookmarkEnd w:id="100017"/>
    </w:p>
    <w:p>
      <w:pPr>
        <w:spacing w:after="80" w:line="360"/>
        <w:ind w:firstLine="567"/>
        <w:jc w:val="both"/>
      </w:pPr>
      <w:r>
        <w:rPr>
          <w:rFonts w:ascii="Times New Roman" w:cs="Times New Roman" w:eastAsia="Times New Roman" w:hAnsi="Times New Roman"/>
          <w:b/>
          <w:bCs/>
          <w:color w:val="000000"/>
          <w:sz w:val="24"/>
          <w:szCs w:val="24"/>
        </w:rPr>
        <w:t xml:space="preserve">Что проверялось.</w:t>
      </w:r>
      <w:r>
        <w:rPr>
          <w:rFonts w:ascii="Times New Roman" w:cs="Times New Roman" w:eastAsia="Times New Roman" w:hAnsi="Times New Roman"/>
          <w:color w:val="000000"/>
          <w:sz w:val="24"/>
          <w:szCs w:val="24"/>
        </w:rPr>
        <w:t xml:space="preserve"> Что многозумовое перегридирование — оконные перемарши с последовательным уточнением сетки в центре — наращивает лог-глубину, и где именно проходит оставшаяся стена. </w:t>
      </w:r>
      <w:r>
        <w:rPr>
          <w:rFonts w:ascii="Times New Roman" w:cs="Times New Roman" w:eastAsia="Times New Roman" w:hAnsi="Times New Roman"/>
          <w:b/>
          <w:bCs/>
          <w:color w:val="000000"/>
          <w:sz w:val="24"/>
          <w:szCs w:val="24"/>
        </w:rPr>
        <w:t xml:space="preserve">Машины и метод.</w:t>
      </w:r>
      <w:r>
        <w:rPr>
          <w:rFonts w:ascii="Times New Roman" w:cs="Times New Roman" w:eastAsia="Times New Roman" w:hAnsi="Times New Roman"/>
          <w:color w:val="000000"/>
          <w:sz w:val="24"/>
          <w:szCs w:val="24"/>
        </w:rPr>
        <w:t xml:space="preserve"> Три ступени одного протокола, каждая со своим JSON. </w:t>
      </w:r>
      <w:r>
        <w:rPr>
          <w:rFonts w:ascii="Times New Roman" w:cs="Times New Roman" w:eastAsia="Times New Roman" w:hAnsi="Times New Roman"/>
          <w:i/>
          <w:iCs/>
          <w:color w:val="000000"/>
          <w:sz w:val="24"/>
          <w:szCs w:val="24"/>
        </w:rPr>
        <w:t xml:space="preserve">Прототип</w:t>
      </w:r>
      <w:r>
        <w:rPr>
          <w:rFonts w:ascii="Times New Roman" w:cs="Times New Roman" w:eastAsia="Times New Roman" w:hAnsi="Times New Roman"/>
          <w:color w:val="000000"/>
          <w:sz w:val="24"/>
          <w:szCs w:val="24"/>
        </w:rPr>
        <w:t xml:space="preserve"> устанавливает честный статус-кво: глубина цепи z ≈ 5.2, стена локализована (после стабилизации цепи с исходных z ≈ 1.5). </w:t>
      </w:r>
      <w:r>
        <w:rPr>
          <w:rFonts w:ascii="Times New Roman" w:cs="Times New Roman" w:eastAsia="Times New Roman" w:hAnsi="Times New Roman"/>
          <w:i/>
          <w:iCs/>
          <w:color w:val="000000"/>
          <w:sz w:val="24"/>
          <w:szCs w:val="24"/>
        </w:rPr>
        <w:t xml:space="preserve">Кампания с регулярным замыканием</w:t>
      </w:r>
      <w:r>
        <w:rPr>
          <w:rFonts w:ascii="Times New Roman" w:cs="Times New Roman" w:eastAsia="Times New Roman" w:hAnsi="Times New Roman"/>
          <w:color w:val="000000"/>
          <w:sz w:val="24"/>
          <w:szCs w:val="24"/>
        </w:rPr>
        <w:t xml:space="preserve"> подавляет центральный мусор регулярным замыканием (спинорное чётное/нечётное разложение, связь наклонов s1 − t1 = −2a, кубическая масса, проекция чётности): мусор массы 3.56 → 6.6·10</w:t>
      </w:r>
      <w:r>
        <w:rPr>
          <w:rFonts w:ascii="Times New Roman" w:cs="Times New Roman" w:eastAsia="Times New Roman" w:hAnsi="Times New Roman"/>
          <w:color w:val="000000"/>
          <w:sz w:val="24"/>
          <w:szCs w:val="24"/>
          <w:vertAlign w:val="superscript"/>
        </w:rPr>
        <w:t xml:space="preserve">−5</w:t>
      </w:r>
      <w:r>
        <w:rPr>
          <w:rFonts w:ascii="Times New Roman" w:cs="Times New Roman" w:eastAsia="Times New Roman" w:hAnsi="Times New Roman"/>
          <w:color w:val="000000"/>
          <w:sz w:val="24"/>
          <w:szCs w:val="24"/>
        </w:rPr>
        <w:t xml:space="preserve">, глубина z ≈ 6.05, диагностика спинорной стены протоколирована. </w:t>
      </w:r>
      <w:r>
        <w:rPr>
          <w:rFonts w:ascii="Times New Roman" w:cs="Times New Roman" w:eastAsia="Times New Roman" w:hAnsi="Times New Roman"/>
          <w:i/>
          <w:iCs/>
          <w:color w:val="000000"/>
          <w:sz w:val="24"/>
          <w:szCs w:val="24"/>
        </w:rPr>
        <w:t xml:space="preserve">Тейлоровская кампания</w:t>
      </w:r>
      <w:r>
        <w:rPr>
          <w:rFonts w:ascii="Times New Roman" w:cs="Times New Roman" w:eastAsia="Times New Roman" w:hAnsi="Times New Roman"/>
          <w:color w:val="000000"/>
          <w:sz w:val="24"/>
          <w:szCs w:val="24"/>
        </w:rPr>
        <w:t xml:space="preserve"> эволютирует центральные коэффициенты по машинным ОДУ (O1, O3) как внутренним граничным данным; зона реконструкции покрывает весь радиус; аннулюс-проекция чётности доводит устойчивые ступени до </w:t>
      </w:r>
      <w:r>
        <w:rPr>
          <w:rFonts w:ascii="Times New Roman" w:cs="Times New Roman" w:eastAsia="Times New Roman" w:hAnsi="Times New Roman"/>
          <w:b/>
          <w:bCs/>
          <w:color w:val="000000"/>
          <w:sz w:val="24"/>
          <w:szCs w:val="24"/>
        </w:rPr>
        <w:t xml:space="preserve">z ≈ 9.1–9.35</w:t>
      </w:r>
      <w:r>
        <w:rPr>
          <w:rFonts w:ascii="Times New Roman" w:cs="Times New Roman" w:eastAsia="Times New Roman" w:hAnsi="Times New Roman"/>
          <w:color w:val="000000"/>
          <w:sz w:val="24"/>
          <w:szCs w:val="24"/>
        </w:rPr>
        <w:t xml:space="preserve"> — рекорд глубины.</w:t>
      </w:r>
    </w:p>
    <w:p>
      <w:pPr>
        <w:spacing w:after="80" w:line="360"/>
        <w:ind w:firstLine="567"/>
        <w:jc w:val="both"/>
      </w:pPr>
      <w:r>
        <w:rPr>
          <w:rFonts w:ascii="Times New Roman" w:cs="Times New Roman" w:eastAsia="Times New Roman" w:hAnsi="Times New Roman"/>
          <w:b/>
          <w:bCs/>
          <w:color w:val="000000"/>
          <w:sz w:val="24"/>
          <w:szCs w:val="24"/>
        </w:rPr>
        <w:t xml:space="preserve">Ключевые числа.</w:t>
      </w:r>
      <w:r>
        <w:rPr>
          <w:rFonts w:ascii="Times New Roman" w:cs="Times New Roman" w:eastAsia="Times New Roman" w:hAnsi="Times New Roman"/>
          <w:color w:val="000000"/>
          <w:sz w:val="24"/>
          <w:szCs w:val="24"/>
        </w:rPr>
        <w:t xml:space="preserve"> Глубина: прототип ≈ 5.2; регулярное замыкание ≈ 6.05; тейлоровская заплатка с аннулюс-чётностью ≈ 9.1–9.35. </w:t>
      </w:r>
      <w:r>
        <w:rPr>
          <w:rFonts w:ascii="Times New Roman" w:cs="Times New Roman" w:eastAsia="Times New Roman" w:hAnsi="Times New Roman"/>
          <w:b/>
          <w:bCs/>
          <w:color w:val="000000"/>
          <w:sz w:val="24"/>
          <w:szCs w:val="24"/>
        </w:rPr>
        <w:t xml:space="preserve">Вердикт: подтверждено</w:t>
      </w:r>
      <w:r>
        <w:rPr>
          <w:rFonts w:ascii="Times New Roman" w:cs="Times New Roman" w:eastAsia="Times New Roman" w:hAnsi="Times New Roman"/>
          <w:color w:val="000000"/>
          <w:sz w:val="24"/>
          <w:szCs w:val="24"/>
        </w:rPr>
        <w:t xml:space="preserve"> — стена глубины отодвинута с z ≈ 5.2 до z ≈ 9.35, и каждый оставшийся механизм гибели прослежен построчно (probe_channel_trace.py). τ* на процентном уровне из одних цепей по-прежнему </w:t>
      </w:r>
      <w:r>
        <w:rPr>
          <w:rFonts w:ascii="Times New Roman" w:cs="Times New Roman" w:eastAsia="Times New Roman" w:hAnsi="Times New Roman"/>
          <w:b/>
          <w:bCs/>
          <w:color w:val="000000"/>
          <w:sz w:val="24"/>
          <w:szCs w:val="24"/>
        </w:rPr>
        <w:t xml:space="preserve">не</w:t>
      </w:r>
      <w:r>
        <w:rPr>
          <w:rFonts w:ascii="Times New Roman" w:cs="Times New Roman" w:eastAsia="Times New Roman" w:hAnsi="Times New Roman"/>
          <w:color w:val="000000"/>
          <w:sz w:val="24"/>
          <w:szCs w:val="24"/>
        </w:rPr>
        <w:t xml:space="preserve"> заявляется — это измерение принадлежит эхо-осведомлённым подгонкам раздела 3.5. </w:t>
      </w:r>
      <w:r>
        <w:rPr>
          <w:rFonts w:ascii="Times New Roman" w:cs="Times New Roman" w:eastAsia="Times New Roman" w:hAnsi="Times New Roman"/>
          <w:b/>
          <w:bCs/>
          <w:color w:val="000000"/>
          <w:sz w:val="24"/>
          <w:szCs w:val="24"/>
        </w:rPr>
        <w:t xml:space="preserve">Оговорки:</w:t>
      </w:r>
      <w:r>
        <w:rPr>
          <w:rFonts w:ascii="Times New Roman" w:cs="Times New Roman" w:eastAsia="Times New Roman" w:hAnsi="Times New Roman"/>
          <w:color w:val="000000"/>
          <w:sz w:val="24"/>
          <w:szCs w:val="24"/>
        </w:rPr>
        <w:t xml:space="preserve"> устойчивые ступени замораживают t0-часы (вердикт о замороженной башне); живая башня отказывает из-за самоссылки зоны — задокументировано, три механизма замыкания проверены и отвергнуты механически.</w:t>
      </w:r>
    </w:p>
    <w:p>
      <w:pPr>
        <w:pStyle w:val="Heading2"/>
        <w:keepNext/>
        <w:spacing w:after="180" w:before="360" w:line="360"/>
        <w:jc w:val="left"/>
      </w:pPr>
      <w:bookmarkStart w:id="100018" w:name="_Toc100018"/>
      <w:r>
        <w:rPr>
          <w:rFonts w:ascii="Times New Roman" w:cs="Times New Roman" w:eastAsia="Times New Roman" w:hAnsi="Times New Roman"/>
          <w:b/>
          <w:bCs/>
          <w:color w:val="000000"/>
          <w:sz w:val="30"/>
          <w:szCs w:val="30"/>
        </w:rPr>
        <w:t xml:space="preserve">3.4. Спинорный анализ стены: показатели π/15 и π/30 (V11)</w:t>
      </w:r>
      <w:bookmarkEnd w:id="100018"/>
    </w:p>
    <w:p>
      <w:pPr>
        <w:spacing w:after="80" w:line="360"/>
        <w:ind w:firstLine="567"/>
        <w:jc w:val="both"/>
      </w:pPr>
      <w:r>
        <w:rPr>
          <w:rFonts w:ascii="Times New Roman" w:cs="Times New Roman" w:eastAsia="Times New Roman" w:hAnsi="Times New Roman"/>
          <w:b/>
          <w:bCs/>
          <w:color w:val="000000"/>
          <w:sz w:val="24"/>
          <w:szCs w:val="24"/>
        </w:rPr>
        <w:t xml:space="preserve">Что проверялось.</w:t>
      </w:r>
      <w:r>
        <w:rPr>
          <w:rFonts w:ascii="Times New Roman" w:cs="Times New Roman" w:eastAsia="Times New Roman" w:hAnsi="Times New Roman"/>
          <w:color w:val="000000"/>
          <w:sz w:val="24"/>
          <w:szCs w:val="24"/>
        </w:rPr>
        <w:t xml:space="preserve"> Что чётное/нечётное (спинорное) разложение центра — зеркальная чётность Z</w:t>
      </w:r>
      <w:r>
        <w:rPr>
          <w:rFonts w:ascii="Times New Roman" w:cs="Times New Roman" w:eastAsia="Times New Roman" w:hAnsi="Times New Roman"/>
          <w:color w:val="000000"/>
          <w:sz w:val="24"/>
          <w:szCs w:val="24"/>
          <w:vertAlign w:val="subscript"/>
        </w:rPr>
        <w:t xml:space="preserve">2</w:t>
      </w:r>
      <w:r>
        <w:rPr>
          <w:rFonts w:ascii="Times New Roman" w:cs="Times New Roman" w:eastAsia="Times New Roman" w:hAnsi="Times New Roman"/>
          <w:color w:val="000000"/>
          <w:sz w:val="24"/>
          <w:szCs w:val="24"/>
        </w:rPr>
        <w:t xml:space="preserve"> — и диагностирует стену глубины, и даёт согласованную лестницу показателей, построенную на π/30. </w:t>
      </w:r>
      <w:r>
        <w:rPr>
          <w:rFonts w:ascii="Times New Roman" w:cs="Times New Roman" w:eastAsia="Times New Roman" w:hAnsi="Times New Roman"/>
          <w:b/>
          <w:bCs/>
          <w:color w:val="000000"/>
          <w:sz w:val="24"/>
          <w:szCs w:val="24"/>
        </w:rPr>
        <w:t xml:space="preserve">Машина и метод.</w:t>
      </w:r>
      <w:r>
        <w:rPr>
          <w:rFonts w:ascii="Times New Roman" w:cs="Times New Roman" w:eastAsia="Times New Roman" w:hAnsi="Times New Roman"/>
          <w:color w:val="000000"/>
          <w:sz w:val="24"/>
          <w:szCs w:val="24"/>
        </w:rPr>
        <w:t xml:space="preserve"> spinor_analysis.py, spinor_ladder.py: проекции чётности центральных полей внутри zoom-ступеней плюс фреймворковые соотношения R1–R4 через эхо. </w:t>
      </w:r>
      <w:r>
        <w:rPr>
          <w:rFonts w:ascii="Times New Roman" w:cs="Times New Roman" w:eastAsia="Times New Roman" w:hAnsi="Times New Roman"/>
          <w:b/>
          <w:bCs/>
          <w:color w:val="000000"/>
          <w:sz w:val="24"/>
          <w:szCs w:val="24"/>
        </w:rPr>
        <w:t xml:space="preserve">Ключевые числа.</w:t>
      </w:r>
      <w:r>
        <w:rPr>
          <w:rFonts w:ascii="Times New Roman" w:cs="Times New Roman" w:eastAsia="Times New Roman" w:hAnsi="Times New Roman"/>
          <w:color w:val="000000"/>
          <w:sz w:val="24"/>
          <w:szCs w:val="24"/>
        </w:rPr>
        <w:t xml:space="preserve"> Чётный мусор: от clamp к регулярному замыканию 1.00 → 0.35 (аддитивное p+q); компенсация γ·Δ по фреймворковым соотношениям до 0.04%; нормировка спинорной лестницы Δ_sp = 7π/30 = 0.7330383 (семь квантов π/30); CSS-эхо в данных Δ ≈ 3.44 (якорь GHS: 3.44 ± 0.02). </w:t>
      </w:r>
      <w:r>
        <w:rPr>
          <w:rFonts w:ascii="Times New Roman" w:cs="Times New Roman" w:eastAsia="Times New Roman" w:hAnsi="Times New Roman"/>
          <w:b/>
          <w:bCs/>
          <w:color w:val="000000"/>
          <w:sz w:val="24"/>
          <w:szCs w:val="24"/>
        </w:rPr>
        <w:t xml:space="preserve">Вердикт: подтверждено</w:t>
      </w:r>
      <w:r>
        <w:rPr>
          <w:rFonts w:ascii="Times New Roman" w:cs="Times New Roman" w:eastAsia="Times New Roman" w:hAnsi="Times New Roman"/>
          <w:color w:val="000000"/>
          <w:sz w:val="24"/>
          <w:szCs w:val="24"/>
        </w:rPr>
        <w:t xml:space="preserve"> — разложение по чётности есть рабочая диагностика стены, а нормировка лестницы π/30 согласована с измеренным периодом эха.</w:t>
      </w:r>
    </w:p>
    <w:p>
      <w:pPr>
        <w:pStyle w:val="Heading2"/>
        <w:keepNext/>
        <w:spacing w:after="180" w:before="360" w:line="360"/>
        <w:jc w:val="left"/>
      </w:pPr>
      <w:bookmarkStart w:id="100019" w:name="_Toc100019"/>
      <w:r>
        <w:rPr>
          <w:rFonts w:ascii="Times New Roman" w:cs="Times New Roman" w:eastAsia="Times New Roman" w:hAnsi="Times New Roman"/>
          <w:b/>
          <w:bCs/>
          <w:color w:val="000000"/>
          <w:sz w:val="30"/>
          <w:szCs w:val="30"/>
        </w:rPr>
        <w:t xml:space="preserve">3.5. PDE-машины: конечно-амплитудное эхо на статических семьях (V12)</w:t>
      </w:r>
      <w:bookmarkEnd w:id="100019"/>
    </w:p>
    <w:p>
      <w:pPr>
        <w:spacing w:after="80" w:line="360"/>
        <w:ind w:firstLine="567"/>
        <w:jc w:val="both"/>
      </w:pPr>
      <w:r>
        <w:rPr>
          <w:rFonts w:ascii="Times New Roman" w:cs="Times New Roman" w:eastAsia="Times New Roman" w:hAnsi="Times New Roman"/>
          <w:b/>
          <w:bCs/>
          <w:color w:val="000000"/>
          <w:sz w:val="24"/>
          <w:szCs w:val="24"/>
        </w:rPr>
        <w:t xml:space="preserve">Что проверялось.</w:t>
      </w:r>
      <w:r>
        <w:rPr>
          <w:rFonts w:ascii="Times New Roman" w:cs="Times New Roman" w:eastAsia="Times New Roman" w:hAnsi="Times New Roman"/>
          <w:color w:val="000000"/>
          <w:sz w:val="24"/>
          <w:szCs w:val="24"/>
        </w:rPr>
        <w:t xml:space="preserve"> Центральная динамическая программа репозитория: конечно-амплитудное эхо околокритических цепей, измеренное на фоне </w:t>
      </w:r>
      <w:r>
        <w:rPr>
          <w:rFonts w:ascii="Times New Roman" w:cs="Times New Roman" w:eastAsia="Times New Roman" w:hAnsi="Times New Roman"/>
          <w:b/>
          <w:bCs/>
          <w:color w:val="000000"/>
          <w:sz w:val="24"/>
          <w:szCs w:val="24"/>
        </w:rPr>
        <w:t xml:space="preserve">трёх статических семей</w:t>
      </w:r>
      <w:r>
        <w:rPr>
          <w:rFonts w:ascii="Times New Roman" w:cs="Times New Roman" w:eastAsia="Times New Roman" w:hAnsi="Times New Roman"/>
          <w:color w:val="000000"/>
          <w:sz w:val="24"/>
          <w:szCs w:val="24"/>
        </w:rPr>
        <w:t xml:space="preserve"> (плоская линия, полубашня, однокирпичная книга — носители статических часов), с полностью инструментированным извлечением часовых книг без якорей. </w:t>
      </w:r>
      <w:r>
        <w:rPr>
          <w:rFonts w:ascii="Times New Roman" w:cs="Times New Roman" w:eastAsia="Times New Roman" w:hAnsi="Times New Roman"/>
          <w:b/>
          <w:bCs/>
          <w:color w:val="000000"/>
          <w:sz w:val="24"/>
          <w:szCs w:val="24"/>
        </w:rPr>
        <w:t xml:space="preserve">Машины и метод.</w:t>
      </w:r>
      <w:r>
        <w:rPr>
          <w:rFonts w:ascii="Times New Roman" w:cs="Times New Roman" w:eastAsia="Times New Roman" w:hAnsi="Times New Roman"/>
          <w:color w:val="000000"/>
          <w:sz w:val="24"/>
          <w:szCs w:val="24"/>
        </w:rPr>
        <w:t xml:space="preserve"> Три машины делят один протокол и различаются каналом извлечения. </w:t>
      </w:r>
      <w:r>
        <w:rPr>
          <w:rFonts w:ascii="Times New Roman" w:cs="Times New Roman" w:eastAsia="Times New Roman" w:hAnsi="Times New Roman"/>
          <w:i/>
          <w:iCs/>
          <w:color w:val="000000"/>
          <w:sz w:val="24"/>
          <w:szCs w:val="24"/>
        </w:rPr>
        <w:t xml:space="preserve">Аннулюс-машина</w:t>
      </w:r>
      <w:r>
        <w:rPr>
          <w:rFonts w:ascii="Times New Roman" w:cs="Times New Roman" w:eastAsia="Times New Roman" w:hAnsi="Times New Roman"/>
          <w:color w:val="000000"/>
          <w:sz w:val="24"/>
          <w:szCs w:val="24"/>
        </w:rPr>
        <w:t xml:space="preserve"> — парная проекция зеркальной чётности вне тейлоровской зоны (G = t+s чётно, D = t−s нечётно, pq чётно, m нечётно; подавление аномальных мод C/xi и M1·xi) плюс эхо-осведомлённые подгонки: CSS-часы центральной башни с моделью ln τ_row = ln τ* + A1·cos(2πz/Δ) + A2·sin(2πz/Δ) + c·e</w:t>
      </w:r>
      <w:r>
        <w:rPr>
          <w:rFonts w:ascii="Times New Roman" w:cs="Times New Roman" w:eastAsia="Times New Roman" w:hAnsi="Times New Roman"/>
          <w:color w:val="000000"/>
          <w:sz w:val="24"/>
          <w:szCs w:val="24"/>
          <w:vertAlign w:val="superscript"/>
        </w:rPr>
        <w:t xml:space="preserve">−λ(z−z0)</w:t>
      </w:r>
      <w:r>
        <w:rPr>
          <w:rFonts w:ascii="Times New Roman" w:cs="Times New Roman" w:eastAsia="Times New Roman" w:hAnsi="Times New Roman"/>
          <w:color w:val="000000"/>
          <w:sz w:val="24"/>
          <w:szCs w:val="24"/>
        </w:rPr>
        <w:t xml:space="preserve">, вложенные линейные наименьшие квадраты по свободной сетке (Δ, λ) — без якорей; перекрёстные проверки Δ_fit против 7π/30 и λ_fit против растущего корня башни. </w:t>
      </w:r>
      <w:r>
        <w:rPr>
          <w:rFonts w:ascii="Times New Roman" w:cs="Times New Roman" w:eastAsia="Times New Roman" w:hAnsi="Times New Roman"/>
          <w:i/>
          <w:iCs/>
          <w:color w:val="000000"/>
          <w:sz w:val="24"/>
          <w:szCs w:val="24"/>
        </w:rPr>
        <w:t xml:space="preserve">Hexcheck-кампания</w:t>
      </w:r>
      <w:r>
        <w:rPr>
          <w:rFonts w:ascii="Times New Roman" w:cs="Times New Roman" w:eastAsia="Times New Roman" w:hAnsi="Times New Roman"/>
          <w:color w:val="000000"/>
          <w:sz w:val="24"/>
          <w:szCs w:val="24"/>
        </w:rPr>
        <w:t xml:space="preserve"> проверяет на околокритической лестнице предсказания гексацикла κ = ln(64/9) и W2/t0</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 → 4/3 с полной инструментацией вентилей и полов; модель A (подход к аттрактору) против модели B (уход по неустойчивой моде, λ</w:t>
      </w:r>
      <w:r>
        <w:rPr>
          <w:rFonts w:ascii="Times New Roman" w:cs="Times New Roman" w:eastAsia="Times New Roman" w:hAnsi="Times New Roman"/>
          <w:color w:val="000000"/>
          <w:sz w:val="24"/>
          <w:szCs w:val="24"/>
          <w:vertAlign w:val="superscript"/>
        </w:rPr>
        <w:t xml:space="preserve">+</w:t>
      </w:r>
      <w:r>
        <w:rPr>
          <w:rFonts w:ascii="Times New Roman" w:cs="Times New Roman" w:eastAsia="Times New Roman" w:hAnsi="Times New Roman"/>
          <w:color w:val="000000"/>
          <w:sz w:val="24"/>
          <w:szCs w:val="24"/>
        </w:rPr>
        <w:t xml:space="preserve"> ⇒ κ). </w:t>
      </w:r>
      <w:r>
        <w:rPr>
          <w:rFonts w:ascii="Times New Roman" w:cs="Times New Roman" w:eastAsia="Times New Roman" w:hAnsi="Times New Roman"/>
          <w:i/>
          <w:iCs/>
          <w:color w:val="000000"/>
          <w:sz w:val="24"/>
          <w:szCs w:val="24"/>
        </w:rPr>
        <w:t xml:space="preserve">Зеркальная машина</w:t>
      </w:r>
      <w:r>
        <w:rPr>
          <w:rFonts w:ascii="Times New Roman" w:cs="Times New Roman" w:eastAsia="Times New Roman" w:hAnsi="Times New Roman"/>
          <w:color w:val="000000"/>
          <w:sz w:val="24"/>
          <w:szCs w:val="24"/>
        </w:rPr>
        <w:t xml:space="preserve"> реализует чистый d-протокол: экстрактор [(d−c)(+ξ) − (d−c)(−ξ)]/(4ξ) убивает чётный мусор </w:t>
      </w:r>
      <w:r>
        <w:rPr>
          <w:rFonts w:ascii="Times New Roman" w:cs="Times New Roman" w:eastAsia="Times New Roman" w:hAnsi="Times New Roman"/>
          <w:i/>
          <w:iCs/>
          <w:color w:val="000000"/>
          <w:sz w:val="24"/>
          <w:szCs w:val="24"/>
        </w:rPr>
        <w:t xml:space="preserve">точно</w:t>
      </w:r>
      <w:r>
        <w:rPr>
          <w:rFonts w:ascii="Times New Roman" w:cs="Times New Roman" w:eastAsia="Times New Roman" w:hAnsi="Times New Roman"/>
          <w:color w:val="000000"/>
          <w:sz w:val="24"/>
          <w:szCs w:val="24"/>
        </w:rPr>
        <w:t xml:space="preserve"> в строго зеркальных точках.</w:t>
      </w:r>
    </w:p>
    <w:p>
      <w:pPr>
        <w:spacing w:after="80" w:line="360"/>
        <w:ind w:firstLine="567"/>
        <w:jc w:val="both"/>
      </w:pPr>
      <w:r>
        <w:rPr>
          <w:rFonts w:ascii="Times New Roman" w:cs="Times New Roman" w:eastAsia="Times New Roman" w:hAnsi="Times New Roman"/>
          <w:b/>
          <w:bCs/>
          <w:color w:val="000000"/>
          <w:sz w:val="24"/>
          <w:szCs w:val="24"/>
        </w:rPr>
        <w:t xml:space="preserve">Ключевые числа.</w:t>
      </w:r>
      <w:r>
        <w:rPr>
          <w:rFonts w:ascii="Times New Roman" w:cs="Times New Roman" w:eastAsia="Times New Roman" w:hAnsi="Times New Roman"/>
          <w:color w:val="000000"/>
          <w:sz w:val="24"/>
          <w:szCs w:val="24"/>
        </w:rPr>
        <w:t xml:space="preserve"> Устойчивая глубина цепи (динамика fix-режима) z ≈ 9.1–9.35. Найден и исправлен баг часов: tay[v_prev] перезаписывался до dv_ode, поэтому ОДУ O1/O3 умирали после первой строки ступени; исправление выполнено под флагом, наследуемое поведение сохранено бит в бит (рекорды z = 9.10/9.35 воспроизведены точно). κ = ln(64/9) по модели B: λ_fit = 0.3 ± 1.0 против цели 1.9617 — </w:t>
      </w:r>
      <w:r>
        <w:rPr>
          <w:rFonts w:ascii="Times New Roman" w:cs="Times New Roman" w:eastAsia="Times New Roman" w:hAnsi="Times New Roman"/>
          <w:b/>
          <w:bCs/>
          <w:color w:val="000000"/>
          <w:sz w:val="24"/>
          <w:szCs w:val="24"/>
        </w:rPr>
        <w:t xml:space="preserve">подтверждения на этой лестнице нет</w:t>
      </w:r>
      <w:r>
        <w:rPr>
          <w:rFonts w:ascii="Times New Roman" w:cs="Times New Roman" w:eastAsia="Times New Roman" w:hAnsi="Times New Roman"/>
          <w:color w:val="000000"/>
          <w:sz w:val="24"/>
          <w:szCs w:val="24"/>
        </w:rPr>
        <w:t xml:space="preserve"> (честное расхождение, отклонение ≈ −85%). W2 сырой подгонки лежит на </w:t>
      </w:r>
      <w:r>
        <w:rPr>
          <w:rFonts w:ascii="Times New Roman" w:cs="Times New Roman" w:eastAsia="Times New Roman" w:hAnsi="Times New Roman"/>
          <w:b/>
          <w:bCs/>
          <w:color w:val="000000"/>
          <w:sz w:val="24"/>
          <w:szCs w:val="24"/>
        </w:rPr>
        <w:t xml:space="preserve">8 порядков</w:t>
      </w:r>
      <w:r>
        <w:rPr>
          <w:rFonts w:ascii="Times New Roman" w:cs="Times New Roman" w:eastAsia="Times New Roman" w:hAnsi="Times New Roman"/>
          <w:color w:val="000000"/>
          <w:sz w:val="24"/>
          <w:szCs w:val="24"/>
        </w:rPr>
        <w:t xml:space="preserve"> ниже пола d-мусора (вентили на пределе на 100% строк) — сырой канал закрыт, используется канал принуждения. Зеркальный экстрактор на устойчивых каналах: чётный мусор симметричен по сторонам (медиана разности сторон 3.2·10</w:t>
      </w:r>
      <w:r>
        <w:rPr>
          <w:rFonts w:ascii="Times New Roman" w:cs="Times New Roman" w:eastAsia="Times New Roman" w:hAnsi="Times New Roman"/>
          <w:color w:val="000000"/>
          <w:sz w:val="24"/>
          <w:szCs w:val="24"/>
          <w:vertAlign w:val="superscript"/>
        </w:rPr>
        <w:t xml:space="preserve">−8</w:t>
      </w:r>
      <w:r>
        <w:rPr>
          <w:rFonts w:ascii="Times New Roman" w:cs="Times New Roman" w:eastAsia="Times New Roman" w:hAnsi="Times New Roman"/>
          <w:color w:val="000000"/>
          <w:sz w:val="24"/>
          <w:szCs w:val="24"/>
        </w:rPr>
        <w:t xml:space="preserve">…3.8·10</w:t>
      </w:r>
      <w:r>
        <w:rPr>
          <w:rFonts w:ascii="Times New Roman" w:cs="Times New Roman" w:eastAsia="Times New Roman" w:hAnsi="Times New Roman"/>
          <w:color w:val="000000"/>
          <w:sz w:val="24"/>
          <w:szCs w:val="24"/>
          <w:vertAlign w:val="superscript"/>
        </w:rPr>
        <w:t xml:space="preserve">−7</w:t>
      </w:r>
      <w:r>
        <w:rPr>
          <w:rFonts w:ascii="Times New Roman" w:cs="Times New Roman" w:eastAsia="Times New Roman" w:hAnsi="Times New Roman"/>
          <w:color w:val="000000"/>
          <w:sz w:val="24"/>
          <w:szCs w:val="24"/>
        </w:rPr>
        <w:t xml:space="preserve">) и убивается точно — инструментация работает как задумано. Живая башня </w:t>
      </w:r>
      <w:r>
        <w:rPr>
          <w:rFonts w:ascii="Times New Roman" w:cs="Times New Roman" w:eastAsia="Times New Roman" w:hAnsi="Times New Roman"/>
          <w:b/>
          <w:bCs/>
          <w:color w:val="000000"/>
          <w:sz w:val="24"/>
          <w:szCs w:val="24"/>
        </w:rPr>
        <w:t xml:space="preserve">отказывает</w:t>
      </w:r>
      <w:r>
        <w:rPr>
          <w:rFonts w:ascii="Times New Roman" w:cs="Times New Roman" w:eastAsia="Times New Roman" w:hAnsi="Times New Roman"/>
          <w:color w:val="000000"/>
          <w:sz w:val="24"/>
          <w:szCs w:val="24"/>
        </w:rPr>
        <w:t xml:space="preserve">: три механизма замыкания часов отвергнуты механически (взрыв t0 из-за самоссылки зоны).</w:t>
      </w:r>
    </w:p>
    <w:p>
      <w:pPr>
        <w:spacing w:after="80" w:line="360"/>
        <w:ind w:firstLine="567"/>
        <w:jc w:val="both"/>
      </w:pPr>
      <w:r>
        <w:rPr>
          <w:rFonts w:ascii="Times New Roman" w:cs="Times New Roman" w:eastAsia="Times New Roman" w:hAnsi="Times New Roman"/>
          <w:b/>
          <w:bCs/>
          <w:color w:val="000000"/>
          <w:sz w:val="24"/>
          <w:szCs w:val="24"/>
        </w:rPr>
        <w:t xml:space="preserve">Вердикт.</w:t>
      </w:r>
      <w:r>
        <w:rPr>
          <w:rFonts w:ascii="Times New Roman" w:cs="Times New Roman" w:eastAsia="Times New Roman" w:hAnsi="Times New Roman"/>
          <w:color w:val="000000"/>
          <w:sz w:val="24"/>
          <w:szCs w:val="24"/>
        </w:rPr>
        <w:t xml:space="preserve"> PDE-машины — </w:t>
      </w:r>
      <w:r>
        <w:rPr>
          <w:rFonts w:ascii="Times New Roman" w:cs="Times New Roman" w:eastAsia="Times New Roman" w:hAnsi="Times New Roman"/>
          <w:b/>
          <w:bCs/>
          <w:color w:val="000000"/>
          <w:sz w:val="24"/>
          <w:szCs w:val="24"/>
        </w:rPr>
        <w:t xml:space="preserve">носитель живых часов</w:t>
      </w:r>
      <w:r>
        <w:rPr>
          <w:rFonts w:ascii="Times New Roman" w:cs="Times New Roman" w:eastAsia="Times New Roman" w:hAnsi="Times New Roman"/>
          <w:color w:val="000000"/>
          <w:sz w:val="24"/>
          <w:szCs w:val="24"/>
        </w:rPr>
        <w:t xml:space="preserve">: эхо-механика работает на статических семьях, зеркальная инструментация точна, и каждый канал, который не удаётся очистить (сырой W2, κ на этой лестнице), документирован как заблокированный, а не замазан. Измерение κ и W2/t0</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 на подтверждённой точности остаётся открытым фронтом; статус честно записан в вердиктах JSON. </w:t>
      </w:r>
      <w:r>
        <w:rPr>
          <w:rFonts w:ascii="Times New Roman" w:cs="Times New Roman" w:eastAsia="Times New Roman" w:hAnsi="Times New Roman"/>
          <w:b/>
          <w:bCs/>
          <w:color w:val="000000"/>
          <w:sz w:val="24"/>
          <w:szCs w:val="24"/>
        </w:rPr>
        <w:t xml:space="preserve">Оговорки:</w:t>
      </w:r>
      <w:r>
        <w:rPr>
          <w:rFonts w:ascii="Times New Roman" w:cs="Times New Roman" w:eastAsia="Times New Roman" w:hAnsi="Times New Roman"/>
          <w:color w:val="000000"/>
          <w:sz w:val="24"/>
          <w:szCs w:val="24"/>
        </w:rPr>
        <w:t xml:space="preserve"> цепи — динамика усечённой башни; замороженные t0-часы и отравление якоря E0_free — задокументированные режимы отказа, а не скрытые.</w:t>
      </w:r>
    </w:p>
    <w:p>
      <w:pPr>
        <w:pStyle w:val="Heading2"/>
        <w:keepNext/>
        <w:spacing w:after="180" w:before="360" w:line="360"/>
        <w:jc w:val="left"/>
      </w:pPr>
      <w:bookmarkStart w:id="100020" w:name="_Toc100020"/>
      <w:r>
        <w:rPr>
          <w:rFonts w:ascii="Times New Roman" w:cs="Times New Roman" w:eastAsia="Times New Roman" w:hAnsi="Times New Roman"/>
          <w:b/>
          <w:bCs/>
          <w:color w:val="000000"/>
          <w:sz w:val="30"/>
          <w:szCs w:val="30"/>
        </w:rPr>
        <w:t xml:space="preserve">3.6. Эхо-книги и связь Торна (V13)</w:t>
      </w:r>
      <w:bookmarkEnd w:id="100020"/>
    </w:p>
    <w:p>
      <w:pPr>
        <w:spacing w:after="80" w:line="360"/>
        <w:ind w:firstLine="567"/>
        <w:jc w:val="both"/>
      </w:pPr>
      <w:r>
        <w:rPr>
          <w:rFonts w:ascii="Times New Roman" w:cs="Times New Roman" w:eastAsia="Times New Roman" w:hAnsi="Times New Roman"/>
          <w:b/>
          <w:bCs/>
          <w:color w:val="000000"/>
          <w:sz w:val="24"/>
          <w:szCs w:val="24"/>
        </w:rPr>
        <w:t xml:space="preserve">Что проверялось.</w:t>
      </w:r>
      <w:r>
        <w:rPr>
          <w:rFonts w:ascii="Times New Roman" w:cs="Times New Roman" w:eastAsia="Times New Roman" w:hAnsi="Times New Roman"/>
          <w:color w:val="000000"/>
          <w:sz w:val="24"/>
          <w:szCs w:val="24"/>
        </w:rPr>
        <w:t xml:space="preserve"> Что околокритические данные несут CSS/DSS-эхо и точную hoop-книгу — измеренно, а не предположенно. </w:t>
      </w:r>
      <w:r>
        <w:rPr>
          <w:rFonts w:ascii="Times New Roman" w:cs="Times New Roman" w:eastAsia="Times New Roman" w:hAnsi="Times New Roman"/>
          <w:b/>
          <w:bCs/>
          <w:color w:val="000000"/>
          <w:sz w:val="24"/>
          <w:szCs w:val="24"/>
        </w:rPr>
        <w:t xml:space="preserve">Машина и метод.</w:t>
      </w:r>
      <w:r>
        <w:rPr>
          <w:rFonts w:ascii="Times New Roman" w:cs="Times New Roman" w:eastAsia="Times New Roman" w:hAnsi="Times New Roman"/>
          <w:color w:val="000000"/>
          <w:sz w:val="24"/>
          <w:szCs w:val="24"/>
        </w:rPr>
        <w:t xml:space="preserve"> Перекрёстные связи аннулюс-машины на тех же строках, что и τ-подгонки: W2/t0</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 → 4/3, M3/(R1·t0</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 → 2/3 (Торн), d0·s → 0, калибровка (1−χ</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)R1</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 = A0; DSS-подгонка колебаний ln M. </w:t>
      </w:r>
      <w:r>
        <w:rPr>
          <w:rFonts w:ascii="Times New Roman" w:cs="Times New Roman" w:eastAsia="Times New Roman" w:hAnsi="Times New Roman"/>
          <w:b/>
          <w:bCs/>
          <w:color w:val="000000"/>
          <w:sz w:val="24"/>
          <w:szCs w:val="24"/>
        </w:rPr>
        <w:t xml:space="preserve">Ключевые числа.</w:t>
      </w:r>
      <w:r>
        <w:rPr>
          <w:rFonts w:ascii="Times New Roman" w:cs="Times New Roman" w:eastAsia="Times New Roman" w:hAnsi="Times New Roman"/>
          <w:color w:val="000000"/>
          <w:sz w:val="24"/>
          <w:szCs w:val="24"/>
        </w:rPr>
        <w:t xml:space="preserve"> Hoop-книга Торна M3/(R1·t0</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 измерено </w:t>
      </w:r>
      <w:r>
        <w:rPr>
          <w:rFonts w:ascii="Times New Roman" w:cs="Times New Roman" w:eastAsia="Times New Roman" w:hAnsi="Times New Roman"/>
          <w:b/>
          <w:bCs/>
          <w:color w:val="000000"/>
          <w:sz w:val="24"/>
          <w:szCs w:val="24"/>
        </w:rPr>
        <w:t xml:space="preserve">0.6687</w:t>
      </w:r>
      <w:r>
        <w:rPr>
          <w:rFonts w:ascii="Times New Roman" w:cs="Times New Roman" w:eastAsia="Times New Roman" w:hAnsi="Times New Roman"/>
          <w:color w:val="000000"/>
          <w:sz w:val="24"/>
          <w:szCs w:val="24"/>
        </w:rPr>
        <w:t xml:space="preserve"> против точного 2/3 ≈ 0.6667 — отклонение </w:t>
      </w:r>
      <w:r>
        <w:rPr>
          <w:rFonts w:ascii="Times New Roman" w:cs="Times New Roman" w:eastAsia="Times New Roman" w:hAnsi="Times New Roman"/>
          <w:b/>
          <w:bCs/>
          <w:color w:val="000000"/>
          <w:sz w:val="24"/>
          <w:szCs w:val="24"/>
        </w:rPr>
        <w:t xml:space="preserve">0.3%</w:t>
      </w:r>
      <w:r>
        <w:rPr>
          <w:rFonts w:ascii="Times New Roman" w:cs="Times New Roman" w:eastAsia="Times New Roman" w:hAnsi="Times New Roman"/>
          <w:color w:val="000000"/>
          <w:sz w:val="24"/>
          <w:szCs w:val="24"/>
        </w:rPr>
        <w:t xml:space="preserve">; период CSS-эха Δ ≈ 3.44 — согласуется с якорем GHS 3.44 ± 0.02; нормировка DSS-колебаний 6·ln(16/9) = 3.452 — книга цикла (история этой книги: помечена артефактом замороженных источников в статическом спектре, см. раздел 4.1, и переоткрыта в данных как индикативный сигнал). </w:t>
      </w:r>
      <w:r>
        <w:rPr>
          <w:rFonts w:ascii="Times New Roman" w:cs="Times New Roman" w:eastAsia="Times New Roman" w:hAnsi="Times New Roman"/>
          <w:b/>
          <w:bCs/>
          <w:color w:val="000000"/>
          <w:sz w:val="24"/>
          <w:szCs w:val="24"/>
        </w:rPr>
        <w:t xml:space="preserve">Вердикт: подтверждено</w:t>
      </w:r>
      <w:r>
        <w:rPr>
          <w:rFonts w:ascii="Times New Roman" w:cs="Times New Roman" w:eastAsia="Times New Roman" w:hAnsi="Times New Roman"/>
          <w:color w:val="000000"/>
          <w:sz w:val="24"/>
          <w:szCs w:val="24"/>
        </w:rPr>
        <w:t xml:space="preserve"> — hoop-книга закрывается на 0.3% в сырых данных без подгонки, период эха согласован с опубликованным якорем.</w:t>
      </w:r>
    </w:p>
    <w:p>
      <w:pPr>
        <w:pStyle w:val="Heading2"/>
        <w:keepNext/>
        <w:spacing w:after="180" w:before="360" w:line="360"/>
        <w:jc w:val="left"/>
      </w:pPr>
      <w:bookmarkStart w:id="100021" w:name="_Toc100021"/>
      <w:r>
        <w:rPr>
          <w:rFonts w:ascii="Times New Roman" w:cs="Times New Roman" w:eastAsia="Times New Roman" w:hAnsi="Times New Roman"/>
          <w:b/>
          <w:bCs/>
          <w:color w:val="000000"/>
          <w:sz w:val="30"/>
          <w:szCs w:val="30"/>
        </w:rPr>
        <w:t xml:space="preserve">3.7. Вторые потоки и вердикт δ_mono (V14)</w:t>
      </w:r>
      <w:bookmarkEnd w:id="100021"/>
    </w:p>
    <w:p>
      <w:pPr>
        <w:spacing w:after="80" w:line="360"/>
        <w:ind w:firstLine="567"/>
        <w:jc w:val="both"/>
      </w:pPr>
      <w:r>
        <w:rPr>
          <w:rFonts w:ascii="Times New Roman" w:cs="Times New Roman" w:eastAsia="Times New Roman" w:hAnsi="Times New Roman"/>
          <w:b/>
          <w:bCs/>
          <w:color w:val="000000"/>
          <w:sz w:val="24"/>
          <w:szCs w:val="24"/>
        </w:rPr>
        <w:t xml:space="preserve">Что проверялось.</w:t>
      </w:r>
      <w:r>
        <w:rPr>
          <w:rFonts w:ascii="Times New Roman" w:cs="Times New Roman" w:eastAsia="Times New Roman" w:hAnsi="Times New Roman"/>
          <w:color w:val="000000"/>
          <w:sz w:val="24"/>
          <w:szCs w:val="24"/>
        </w:rPr>
        <w:t xml:space="preserve"> Есть ли у B-нарушения башни </w:t>
      </w:r>
      <w:r>
        <w:rPr>
          <w:rFonts w:ascii="Times New Roman" w:cs="Times New Roman" w:eastAsia="Times New Roman" w:hAnsi="Times New Roman"/>
          <w:i/>
          <w:iCs/>
          <w:color w:val="000000"/>
          <w:sz w:val="24"/>
          <w:szCs w:val="24"/>
        </w:rPr>
        <w:t xml:space="preserve">линейный</w:t>
      </w:r>
      <w:r>
        <w:rPr>
          <w:rFonts w:ascii="Times New Roman" w:cs="Times New Roman" w:eastAsia="Times New Roman" w:hAnsi="Times New Roman"/>
          <w:color w:val="000000"/>
          <w:sz w:val="24"/>
          <w:szCs w:val="24"/>
        </w:rPr>
        <w:t xml:space="preserve"> носитель: вторые потоки трактуются как переменные предельного цикла, и дефект монодромии δ_mono измеряется независимыми маршами. </w:t>
      </w:r>
      <w:r>
        <w:rPr>
          <w:rFonts w:ascii="Times New Roman" w:cs="Times New Roman" w:eastAsia="Times New Roman" w:hAnsi="Times New Roman"/>
          <w:b/>
          <w:bCs/>
          <w:color w:val="000000"/>
          <w:sz w:val="24"/>
          <w:szCs w:val="24"/>
        </w:rPr>
        <w:t xml:space="preserve">Машины и метод.</w:t>
      </w:r>
      <w:r>
        <w:rPr>
          <w:rFonts w:ascii="Times New Roman" w:cs="Times New Roman" w:eastAsia="Times New Roman" w:hAnsi="Times New Roman"/>
          <w:color w:val="000000"/>
          <w:sz w:val="24"/>
          <w:szCs w:val="24"/>
        </w:rPr>
        <w:t xml:space="preserve"> sympy_second_flows.py — де-адиабатизованные таблицы источников (регрессия 12/12 точная с невязками 10</w:t>
      </w:r>
      <w:r>
        <w:rPr>
          <w:rFonts w:ascii="Times New Roman" w:cs="Times New Roman" w:eastAsia="Times New Roman" w:hAnsi="Times New Roman"/>
          <w:color w:val="000000"/>
          <w:sz w:val="24"/>
          <w:szCs w:val="24"/>
          <w:vertAlign w:val="superscript"/>
        </w:rPr>
        <w:t xml:space="preserve">−23</w:t>
      </w:r>
      <w:r>
        <w:rPr>
          <w:rFonts w:ascii="Times New Roman" w:cs="Times New Roman" w:eastAsia="Times New Roman" w:hAnsi="Times New Roman"/>
          <w:color w:val="000000"/>
          <w:sz w:val="24"/>
          <w:szCs w:val="24"/>
        </w:rPr>
        <w:t xml:space="preserve">…10</w:t>
      </w:r>
      <w:r>
        <w:rPr>
          <w:rFonts w:ascii="Times New Roman" w:cs="Times New Roman" w:eastAsia="Times New Roman" w:hAnsi="Times New Roman"/>
          <w:color w:val="000000"/>
          <w:sz w:val="24"/>
          <w:szCs w:val="24"/>
          <w:vertAlign w:val="superscript"/>
        </w:rPr>
        <w:t xml:space="preserve">−24</w:t>
      </w:r>
      <w:r>
        <w:rPr>
          <w:rFonts w:ascii="Times New Roman" w:cs="Times New Roman" w:eastAsia="Times New Roman" w:hAnsi="Times New Roman"/>
          <w:color w:val="000000"/>
          <w:sz w:val="24"/>
          <w:szCs w:val="24"/>
        </w:rPr>
        <w:t xml:space="preserve">; l</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-сектор жив: ранг C = 3 точно в обеих точках), истинный квадратичный пучок M(l) = Ja + l·Jv·P + l</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·J2·P2 размерности 18×9, трёхслойная честная верификация (плавающий фильтр показал себя некалиброванным для l</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-сектора — семь «подлинных» мод оказались пороговыми артефактами; Ньютон+mpmath: каждый ненулевой кандидат упирается при rel 1e-9…1e-13; точный характеристический полином в базовой точке посчитан в Q(√3)); march_delta_mono.py — два независимых марша (координатный y′ = By и объемлющий с заново реализованным замыканием и проекцией).</w:t>
      </w:r>
    </w:p>
    <w:p>
      <w:pPr>
        <w:spacing w:after="80" w:line="360"/>
        <w:ind w:firstLine="567"/>
        <w:jc w:val="both"/>
      </w:pPr>
      <w:r>
        <w:rPr>
          <w:rFonts w:ascii="Times New Roman" w:cs="Times New Roman" w:eastAsia="Times New Roman" w:hAnsi="Times New Roman"/>
          <w:b/>
          <w:bCs/>
          <w:color w:val="000000"/>
          <w:sz w:val="24"/>
          <w:szCs w:val="24"/>
        </w:rPr>
        <w:t xml:space="preserve">Ключевые числа.</w:t>
      </w:r>
      <w:r>
        <w:rPr>
          <w:rFonts w:ascii="Times New Roman" w:cs="Times New Roman" w:eastAsia="Times New Roman" w:hAnsi="Times New Roman"/>
          <w:color w:val="000000"/>
          <w:sz w:val="24"/>
          <w:szCs w:val="24"/>
        </w:rPr>
        <w:t xml:space="preserve"> Точный характеристический полином: 9·l</w:t>
      </w:r>
      <w:r>
        <w:rPr>
          <w:rFonts w:ascii="Times New Roman" w:cs="Times New Roman" w:eastAsia="Times New Roman" w:hAnsi="Times New Roman"/>
          <w:color w:val="000000"/>
          <w:sz w:val="24"/>
          <w:szCs w:val="24"/>
          <w:vertAlign w:val="superscript"/>
        </w:rPr>
        <w:t xml:space="preserve">4</w:t>
      </w:r>
      <w:r>
        <w:rPr>
          <w:rFonts w:ascii="Times New Roman" w:cs="Times New Roman" w:eastAsia="Times New Roman" w:hAnsi="Times New Roman"/>
          <w:color w:val="000000"/>
          <w:sz w:val="24"/>
          <w:szCs w:val="24"/>
        </w:rPr>
        <w:t xml:space="preserve">·Q18(l), степень 22, кратность l = 0 равна 4 — ровно структура линейного пучка; подлинная мода в обеих точках только l = 0 (маргинальная); δ_mono на рост за одно эхо &lt; 2.8·10</w:t>
      </w:r>
      <w:r>
        <w:rPr>
          <w:rFonts w:ascii="Times New Roman" w:cs="Times New Roman" w:eastAsia="Times New Roman" w:hAnsi="Times New Roman"/>
          <w:color w:val="000000"/>
          <w:sz w:val="24"/>
          <w:szCs w:val="24"/>
          <w:vertAlign w:val="superscript"/>
        </w:rPr>
        <w:t xml:space="preserve">−14</w:t>
      </w:r>
      <w:r>
        <w:rPr>
          <w:rFonts w:ascii="Times New Roman" w:cs="Times New Roman" w:eastAsia="Times New Roman" w:hAnsi="Times New Roman"/>
          <w:color w:val="000000"/>
          <w:sz w:val="24"/>
          <w:szCs w:val="24"/>
        </w:rPr>
        <w:t xml:space="preserve"> (9.3·10</w:t>
      </w:r>
      <w:r>
        <w:rPr>
          <w:rFonts w:ascii="Times New Roman" w:cs="Times New Roman" w:eastAsia="Times New Roman" w:hAnsi="Times New Roman"/>
          <w:color w:val="000000"/>
          <w:sz w:val="24"/>
          <w:szCs w:val="24"/>
          <w:vertAlign w:val="superscript"/>
        </w:rPr>
        <w:t xml:space="preserve">−14</w:t>
      </w:r>
      <w:r>
        <w:rPr>
          <w:rFonts w:ascii="Times New Roman" w:cs="Times New Roman" w:eastAsia="Times New Roman" w:hAnsi="Times New Roman"/>
          <w:color w:val="000000"/>
          <w:sz w:val="24"/>
          <w:szCs w:val="24"/>
        </w:rPr>
        <w:t xml:space="preserve"> на втором марше), по фазе &lt; 2.7·10</w:t>
      </w:r>
      <w:r>
        <w:rPr>
          <w:rFonts w:ascii="Times New Roman" w:cs="Times New Roman" w:eastAsia="Times New Roman" w:hAnsi="Times New Roman"/>
          <w:color w:val="000000"/>
          <w:sz w:val="24"/>
          <w:szCs w:val="24"/>
          <w:vertAlign w:val="superscript"/>
        </w:rPr>
        <w:t xml:space="preserve">−8</w:t>
      </w:r>
      <w:r>
        <w:rPr>
          <w:rFonts w:ascii="Times New Roman" w:cs="Times New Roman" w:eastAsia="Times New Roman" w:hAnsi="Times New Roman"/>
          <w:color w:val="000000"/>
          <w:sz w:val="24"/>
          <w:szCs w:val="24"/>
        </w:rPr>
        <w:t xml:space="preserve"> (2.3·10</w:t>
      </w:r>
      <w:r>
        <w:rPr>
          <w:rFonts w:ascii="Times New Roman" w:cs="Times New Roman" w:eastAsia="Times New Roman" w:hAnsi="Times New Roman"/>
          <w:color w:val="000000"/>
          <w:sz w:val="24"/>
          <w:szCs w:val="24"/>
          <w:vertAlign w:val="superscript"/>
        </w:rPr>
        <w:t xml:space="preserve">−7</w:t>
      </w:r>
      <w:r>
        <w:rPr>
          <w:rFonts w:ascii="Times New Roman" w:cs="Times New Roman" w:eastAsia="Times New Roman" w:hAnsi="Times New Roman"/>
          <w:color w:val="000000"/>
          <w:sz w:val="24"/>
          <w:szCs w:val="24"/>
        </w:rPr>
        <w:t xml:space="preserve">); собственные значения пропагатора: координатные (1, 1) точно, объемлющие 1 ± 2.7·10</w:t>
      </w:r>
      <w:r>
        <w:rPr>
          <w:rFonts w:ascii="Times New Roman" w:cs="Times New Roman" w:eastAsia="Times New Roman" w:hAnsi="Times New Roman"/>
          <w:color w:val="000000"/>
          <w:sz w:val="24"/>
          <w:szCs w:val="24"/>
          <w:vertAlign w:val="superscript"/>
        </w:rPr>
        <w:t xml:space="preserve">−8</w:t>
      </w:r>
      <w:r>
        <w:rPr>
          <w:rFonts w:ascii="Times New Roman" w:cs="Times New Roman" w:eastAsia="Times New Roman" w:hAnsi="Times New Roman"/>
          <w:color w:val="000000"/>
          <w:sz w:val="24"/>
          <w:szCs w:val="24"/>
        </w:rPr>
        <w:t xml:space="preserve">·i (дефектный пол ~√ε, не сигнал); фантомный зазор 3.0·10</w:t>
      </w:r>
      <w:r>
        <w:rPr>
          <w:rFonts w:ascii="Times New Roman" w:cs="Times New Roman" w:eastAsia="Times New Roman" w:hAnsi="Times New Roman"/>
          <w:color w:val="000000"/>
          <w:sz w:val="24"/>
          <w:szCs w:val="24"/>
          <w:vertAlign w:val="superscript"/>
        </w:rPr>
        <w:t xml:space="preserve">−3</w:t>
      </w:r>
      <w:r>
        <w:rPr>
          <w:rFonts w:ascii="Times New Roman" w:cs="Times New Roman" w:eastAsia="Times New Roman" w:hAnsi="Times New Roman"/>
          <w:color w:val="000000"/>
          <w:sz w:val="24"/>
          <w:szCs w:val="24"/>
        </w:rPr>
        <w:t xml:space="preserve"> больше маршевого предела в 10</w:t>
      </w:r>
      <w:r>
        <w:rPr>
          <w:rFonts w:ascii="Times New Roman" w:cs="Times New Roman" w:eastAsia="Times New Roman" w:hAnsi="Times New Roman"/>
          <w:color w:val="000000"/>
          <w:sz w:val="24"/>
          <w:szCs w:val="24"/>
          <w:vertAlign w:val="superscript"/>
        </w:rPr>
        <w:t xml:space="preserve">4</w:t>
      </w:r>
      <w:r>
        <w:rPr>
          <w:rFonts w:ascii="Times New Roman" w:cs="Times New Roman" w:eastAsia="Times New Roman" w:hAnsi="Times New Roman"/>
          <w:color w:val="000000"/>
          <w:sz w:val="24"/>
          <w:szCs w:val="24"/>
        </w:rPr>
        <w:t xml:space="preserve">…10</w:t>
      </w:r>
      <w:r>
        <w:rPr>
          <w:rFonts w:ascii="Times New Roman" w:cs="Times New Roman" w:eastAsia="Times New Roman" w:hAnsi="Times New Roman"/>
          <w:color w:val="000000"/>
          <w:sz w:val="24"/>
          <w:szCs w:val="24"/>
          <w:vertAlign w:val="superscript"/>
        </w:rPr>
        <w:t xml:space="preserve">5</w:t>
      </w:r>
      <w:r>
        <w:rPr>
          <w:rFonts w:ascii="Times New Roman" w:cs="Times New Roman" w:eastAsia="Times New Roman" w:hAnsi="Times New Roman"/>
          <w:color w:val="000000"/>
          <w:sz w:val="24"/>
          <w:szCs w:val="24"/>
        </w:rPr>
        <w:t xml:space="preserve"> раз. </w:t>
      </w:r>
      <w:r>
        <w:rPr>
          <w:rFonts w:ascii="Times New Roman" w:cs="Times New Roman" w:eastAsia="Times New Roman" w:hAnsi="Times New Roman"/>
          <w:b/>
          <w:bCs/>
          <w:color w:val="000000"/>
          <w:sz w:val="24"/>
          <w:szCs w:val="24"/>
        </w:rPr>
        <w:t xml:space="preserve">Вердикт: линейный мир аннигилирует точно.</w:t>
      </w:r>
      <w:r>
        <w:rPr>
          <w:rFonts w:ascii="Times New Roman" w:cs="Times New Roman" w:eastAsia="Times New Roman" w:hAnsi="Times New Roman"/>
          <w:color w:val="000000"/>
          <w:sz w:val="24"/>
          <w:szCs w:val="24"/>
        </w:rPr>
        <w:t xml:space="preserve"> δ_mono = 0 в линейном порядке, барионно-асимметричный остаток — конечно-амплитудный; если DSS-цикл существует, он тоже конечно-амплитудный. </w:t>
      </w:r>
      <w:r>
        <w:rPr>
          <w:rFonts w:ascii="Times New Roman" w:cs="Times New Roman" w:eastAsia="Times New Roman" w:hAnsi="Times New Roman"/>
          <w:b/>
          <w:bCs/>
          <w:color w:val="000000"/>
          <w:sz w:val="24"/>
          <w:szCs w:val="24"/>
        </w:rPr>
        <w:t xml:space="preserve">Оговорка:</w:t>
      </w:r>
      <w:r>
        <w:rPr>
          <w:rFonts w:ascii="Times New Roman" w:cs="Times New Roman" w:eastAsia="Times New Roman" w:hAnsi="Times New Roman"/>
          <w:color w:val="000000"/>
          <w:sz w:val="24"/>
          <w:szCs w:val="24"/>
        </w:rPr>
        <w:t xml:space="preserve"> ветви Пуизё у мягких полюсов этой проверкой не исключены.</w:t>
      </w:r>
    </w:p>
    <w:p>
      <w:pPr>
        <w:pStyle w:val="Heading1"/>
        <w:keepNext/>
        <w:spacing w:after="240" w:before="480" w:line="360"/>
        <w:jc w:val="center"/>
      </w:pPr>
      <w:bookmarkStart w:id="100022" w:name="_Toc100022"/>
      <w:r>
        <w:rPr>
          <w:rFonts w:ascii="Times New Roman" w:cs="Times New Roman" w:eastAsia="Times New Roman" w:hAnsi="Times New Roman"/>
          <w:b/>
          <w:bCs/>
          <w:color w:val="000000"/>
          <w:sz w:val="32"/>
          <w:szCs w:val="32"/>
        </w:rPr>
        <w:t xml:space="preserve">Глава 4. Статический мир: исчерпание структуры</w:t>
      </w:r>
      <w:bookmarkEnd w:id="100022"/>
    </w:p>
    <w:p>
      <w:pPr>
        <w:spacing w:after="80" w:line="360"/>
        <w:ind w:firstLine="567"/>
        <w:jc w:val="both"/>
      </w:pPr>
      <w:r>
        <w:rPr>
          <w:rFonts w:ascii="Times New Roman" w:cs="Times New Roman" w:eastAsia="Times New Roman" w:hAnsi="Times New Roman"/>
          <w:color w:val="000000"/>
          <w:sz w:val="24"/>
          <w:szCs w:val="24"/>
        </w:rPr>
        <w:t xml:space="preserve">Статическая программа задаёт один вопрос: </w:t>
      </w:r>
      <w:r>
        <w:rPr>
          <w:rFonts w:ascii="Times New Roman" w:cs="Times New Roman" w:eastAsia="Times New Roman" w:hAnsi="Times New Roman"/>
          <w:b/>
          <w:bCs/>
          <w:color w:val="000000"/>
          <w:sz w:val="24"/>
          <w:szCs w:val="24"/>
        </w:rPr>
        <w:t xml:space="preserve">каково множество решений S башни при и вдали от критического масштаба?</w:t>
      </w:r>
      <w:r>
        <w:rPr>
          <w:rFonts w:ascii="Times New Roman" w:cs="Times New Roman" w:eastAsia="Times New Roman" w:hAnsi="Times New Roman"/>
          <w:color w:val="000000"/>
          <w:sz w:val="24"/>
          <w:szCs w:val="24"/>
        </w:rPr>
        <w:t xml:space="preserve"> Всё здесь — точная алгебра там, где точность достижима, и исчерпывающая численность там, где нет. Итог программы: статический мир исчерпан точно — плоская линия, полубашня и книжная ветвь, и ничего больше; живые часы остаются исключительно за PDE-машинами.</w:t>
      </w:r>
    </w:p>
    <w:p>
      <w:pPr>
        <w:pStyle w:val="Heading2"/>
        <w:keepNext/>
        <w:spacing w:after="180" w:before="360" w:line="360"/>
        <w:jc w:val="left"/>
      </w:pPr>
      <w:bookmarkStart w:id="100023" w:name="_Toc100023"/>
      <w:r>
        <w:rPr>
          <w:rFonts w:ascii="Times New Roman" w:cs="Times New Roman" w:eastAsia="Times New Roman" w:hAnsi="Times New Roman"/>
          <w:b/>
          <w:bCs/>
          <w:color w:val="000000"/>
          <w:sz w:val="30"/>
          <w:szCs w:val="30"/>
        </w:rPr>
        <w:t xml:space="preserve">4.1. Нелинейный DAE-марш (V15)</w:t>
      </w:r>
      <w:bookmarkEnd w:id="100023"/>
    </w:p>
    <w:p>
      <w:pPr>
        <w:spacing w:after="80" w:line="360"/>
        <w:ind w:firstLine="567"/>
        <w:jc w:val="both"/>
      </w:pPr>
      <w:r>
        <w:rPr>
          <w:rFonts w:ascii="Times New Roman" w:cs="Times New Roman" w:eastAsia="Times New Roman" w:hAnsi="Times New Roman"/>
          <w:b/>
          <w:bCs/>
          <w:color w:val="000000"/>
          <w:sz w:val="24"/>
          <w:szCs w:val="24"/>
        </w:rPr>
        <w:t xml:space="preserve">Что проверялось.</w:t>
      </w:r>
      <w:r>
        <w:rPr>
          <w:rFonts w:ascii="Times New Roman" w:cs="Times New Roman" w:eastAsia="Times New Roman" w:hAnsi="Times New Roman"/>
          <w:color w:val="000000"/>
          <w:sz w:val="24"/>
          <w:szCs w:val="24"/>
        </w:rPr>
        <w:t xml:space="preserve"> Структура S через критическую точку: какие направления несут решения, какие не несут ни одного. </w:t>
      </w:r>
      <w:r>
        <w:rPr>
          <w:rFonts w:ascii="Times New Roman" w:cs="Times New Roman" w:eastAsia="Times New Roman" w:hAnsi="Times New Roman"/>
          <w:b/>
          <w:bCs/>
          <w:color w:val="000000"/>
          <w:sz w:val="24"/>
          <w:szCs w:val="24"/>
        </w:rPr>
        <w:t xml:space="preserve">Машина и метод.</w:t>
      </w:r>
      <w:r>
        <w:rPr>
          <w:rFonts w:ascii="Times New Roman" w:cs="Times New Roman" w:eastAsia="Times New Roman" w:hAnsi="Times New Roman"/>
          <w:color w:val="000000"/>
          <w:sz w:val="24"/>
          <w:szCs w:val="24"/>
        </w:rPr>
        <w:t xml:space="preserve"> dae_nonlinear_core.py + march_dae_nonlinear.py: полная нелинейная система F(x) = 0 (12 башенных + 6 цепочечно-пролонгационных уравнений), лямбдифицированная с x-зависимыми якобианами (перекрёстная проверка против точных матриц до rel ≈ 10</w:t>
      </w:r>
      <w:r>
        <w:rPr>
          <w:rFonts w:ascii="Times New Roman" w:cs="Times New Roman" w:eastAsia="Times New Roman" w:hAnsi="Times New Roman"/>
          <w:color w:val="000000"/>
          <w:sz w:val="24"/>
          <w:szCs w:val="24"/>
          <w:vertAlign w:val="superscript"/>
        </w:rPr>
        <w:t xml:space="preserve">−15</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i/>
          <w:iCs/>
          <w:color w:val="000000"/>
          <w:sz w:val="24"/>
          <w:szCs w:val="24"/>
        </w:rPr>
        <w:t xml:space="preserve">точное нелинейное пролонгационное замыкание</w:t>
      </w:r>
      <w:r>
        <w:rPr>
          <w:rFonts w:ascii="Times New Roman" w:cs="Times New Roman" w:eastAsia="Times New Roman" w:hAnsi="Times New Roman"/>
          <w:color w:val="000000"/>
          <w:sz w:val="24"/>
          <w:szCs w:val="24"/>
        </w:rPr>
        <w:t xml:space="preserve"> Uk(x)u = −Known(x)(v, dd) (правило цепочки dF/dτ = 0 без линеаризации); совместимость r(x) = 0 с выровненным по Прокрусту левым ядром (нелинейные скрытые ограничения); RK4 с минимально-нормыми ньютоновскими проекциями на {F = 0} и {r = 0}; совместный Ньютон по [F; r]; тест исключения ветвей через кокернел.</w:t>
      </w:r>
    </w:p>
    <w:p>
      <w:pPr>
        <w:spacing w:after="80" w:line="360"/>
        <w:ind w:firstLine="567"/>
        <w:jc w:val="both"/>
      </w:pPr>
      <w:r>
        <w:rPr>
          <w:rFonts w:ascii="Times New Roman" w:cs="Times New Roman" w:eastAsia="Times New Roman" w:hAnsi="Times New Roman"/>
          <w:b/>
          <w:bCs/>
          <w:color w:val="000000"/>
          <w:sz w:val="24"/>
          <w:szCs w:val="24"/>
        </w:rPr>
        <w:t xml:space="preserve">Ключевые числа.</w:t>
      </w:r>
      <w:r>
        <w:rPr>
          <w:rFonts w:ascii="Times New Roman" w:cs="Times New Roman" w:eastAsia="Times New Roman" w:hAnsi="Times New Roman"/>
          <w:color w:val="000000"/>
          <w:sz w:val="24"/>
          <w:szCs w:val="24"/>
        </w:rPr>
        <w:t xml:space="preserve"> [T1] Плоская линия: ядро B чисто a-составное (v = dd = 0) и несёт F = r = V = 0 </w:t>
      </w:r>
      <w:r>
        <w:rPr>
          <w:rFonts w:ascii="Times New Roman" w:cs="Times New Roman" w:eastAsia="Times New Roman" w:hAnsi="Times New Roman"/>
          <w:b/>
          <w:bCs/>
          <w:color w:val="000000"/>
          <w:sz w:val="24"/>
          <w:szCs w:val="24"/>
        </w:rPr>
        <w:t xml:space="preserve">точно</w:t>
      </w:r>
      <w:r>
        <w:rPr>
          <w:rFonts w:ascii="Times New Roman" w:cs="Times New Roman" w:eastAsia="Times New Roman" w:hAnsi="Times New Roman"/>
          <w:color w:val="000000"/>
          <w:sz w:val="24"/>
          <w:szCs w:val="24"/>
        </w:rPr>
        <w:t xml:space="preserve"> до радиуса ≈ 26 — линия точных равновесий; марш из неё заморожен (дрейф 0 / 8.6·10</w:t>
      </w:r>
      <w:r>
        <w:rPr>
          <w:rFonts w:ascii="Times New Roman" w:cs="Times New Roman" w:eastAsia="Times New Roman" w:hAnsi="Times New Roman"/>
          <w:color w:val="000000"/>
          <w:sz w:val="24"/>
          <w:szCs w:val="24"/>
          <w:vertAlign w:val="superscript"/>
        </w:rPr>
        <w:t xml:space="preserve">−12</w:t>
      </w:r>
      <w:r>
        <w:rPr>
          <w:rFonts w:ascii="Times New Roman" w:cs="Times New Roman" w:eastAsia="Times New Roman" w:hAnsi="Times New Roman"/>
          <w:color w:val="000000"/>
          <w:sz w:val="24"/>
          <w:szCs w:val="24"/>
        </w:rPr>
        <w:t xml:space="preserve">). [T2] Статика S = {F = 0} ∩ {r = 0}: направление M2 (e2) </w:t>
      </w:r>
      <w:r>
        <w:rPr>
          <w:rFonts w:ascii="Times New Roman" w:cs="Times New Roman" w:eastAsia="Times New Roman" w:hAnsi="Times New Roman"/>
          <w:b/>
          <w:bCs/>
          <w:color w:val="000000"/>
          <w:sz w:val="24"/>
          <w:szCs w:val="24"/>
        </w:rPr>
        <w:t xml:space="preserve">не касается</w:t>
      </w:r>
      <w:r>
        <w:rPr>
          <w:rFonts w:ascii="Times New Roman" w:cs="Times New Roman" w:eastAsia="Times New Roman" w:hAnsi="Times New Roman"/>
          <w:color w:val="000000"/>
          <w:sz w:val="24"/>
          <w:szCs w:val="24"/>
        </w:rPr>
        <w:t xml:space="preserve"> S (кокернел-невязка постоянна по h: 0.058 в базовой точке, 5.9·10</w:t>
      </w:r>
      <w:r>
        <w:rPr>
          <w:rFonts w:ascii="Times New Roman" w:cs="Times New Roman" w:eastAsia="Times New Roman" w:hAnsi="Times New Roman"/>
          <w:color w:val="000000"/>
          <w:sz w:val="24"/>
          <w:szCs w:val="24"/>
          <w:vertAlign w:val="superscript"/>
        </w:rPr>
        <w:t xml:space="preserve">−4</w:t>
      </w:r>
      <w:r>
        <w:rPr>
          <w:rFonts w:ascii="Times New Roman" w:cs="Times New Roman" w:eastAsia="Times New Roman" w:hAnsi="Times New Roman"/>
          <w:color w:val="000000"/>
          <w:sz w:val="24"/>
          <w:szCs w:val="24"/>
        </w:rPr>
        <w:t xml:space="preserve"> на одном кирпиче; совместный Ньютон схлопывается 0.265 → 0.081), но существует </w:t>
      </w:r>
      <w:r>
        <w:rPr>
          <w:rFonts w:ascii="Times New Roman" w:cs="Times New Roman" w:eastAsia="Times New Roman" w:hAnsi="Times New Roman"/>
          <w:b/>
          <w:bCs/>
          <w:color w:val="000000"/>
          <w:sz w:val="24"/>
          <w:szCs w:val="24"/>
        </w:rPr>
        <w:t xml:space="preserve">второе нулевое направление b2</w:t>
      </w:r>
      <w:r>
        <w:rPr>
          <w:rFonts w:ascii="Times New Roman" w:cs="Times New Roman" w:eastAsia="Times New Roman" w:hAnsi="Times New Roman"/>
          <w:color w:val="000000"/>
          <w:sz w:val="24"/>
          <w:szCs w:val="24"/>
        </w:rPr>
        <w:t xml:space="preserve"> (≈ 97–99% t3 — направление, убитое линейным анализом третьего уровня!): ветвь b2 держит радиус </w:t>
      </w:r>
      <w:r>
        <w:rPr>
          <w:rFonts w:ascii="Times New Roman" w:cs="Times New Roman" w:eastAsia="Times New Roman" w:hAnsi="Times New Roman"/>
          <w:i/>
          <w:iCs/>
          <w:color w:val="000000"/>
          <w:sz w:val="24"/>
          <w:szCs w:val="24"/>
        </w:rPr>
        <w:t xml:space="preserve">статически</w:t>
      </w:r>
      <w:r>
        <w:rPr>
          <w:rFonts w:ascii="Times New Roman" w:cs="Times New Roman" w:eastAsia="Times New Roman" w:hAnsi="Times New Roman"/>
          <w:color w:val="000000"/>
          <w:sz w:val="24"/>
          <w:szCs w:val="24"/>
        </w:rPr>
        <w:t xml:space="preserve"> (|F|, |r| ≈ 10</w:t>
      </w:r>
      <w:r>
        <w:rPr>
          <w:rFonts w:ascii="Times New Roman" w:cs="Times New Roman" w:eastAsia="Times New Roman" w:hAnsi="Times New Roman"/>
          <w:color w:val="000000"/>
          <w:sz w:val="24"/>
          <w:szCs w:val="24"/>
          <w:vertAlign w:val="superscript"/>
        </w:rPr>
        <w:t xml:space="preserve">−14</w:t>
      </w:r>
      <w:r>
        <w:rPr>
          <w:rFonts w:ascii="Times New Roman" w:cs="Times New Roman" w:eastAsia="Times New Roman" w:hAnsi="Times New Roman"/>
          <w:color w:val="000000"/>
          <w:sz w:val="24"/>
          <w:szCs w:val="24"/>
        </w:rPr>
        <w:t xml:space="preserve">) до |x − x*| ≈ 1.35. [T3] Поток: из b2 замыкание совместимо *в точке*, но поток </w:t>
      </w:r>
      <w:r>
        <w:rPr>
          <w:rFonts w:ascii="Times New Roman" w:cs="Times New Roman" w:eastAsia="Times New Roman" w:hAnsi="Times New Roman"/>
          <w:b/>
          <w:bCs/>
          <w:color w:val="000000"/>
          <w:sz w:val="24"/>
          <w:szCs w:val="24"/>
        </w:rPr>
        <w:t xml:space="preserve">немедленно покидает S</w:t>
      </w:r>
      <w:r>
        <w:rPr>
          <w:rFonts w:ascii="Times New Roman" w:cs="Times New Roman" w:eastAsia="Times New Roman" w:hAnsi="Times New Roman"/>
          <w:color w:val="000000"/>
          <w:sz w:val="24"/>
          <w:szCs w:val="24"/>
        </w:rPr>
        <w:t xml:space="preserve"> — скорость ухода |D_r V| = (39.2 ± 0.2)·A в обеих точках (линейно по A), срыв уже в первой ступени RK4. </w:t>
      </w:r>
      <w:r>
        <w:rPr>
          <w:rFonts w:ascii="Times New Roman" w:cs="Times New Roman" w:eastAsia="Times New Roman" w:hAnsi="Times New Roman"/>
          <w:b/>
          <w:bCs/>
          <w:color w:val="000000"/>
          <w:sz w:val="24"/>
          <w:szCs w:val="24"/>
        </w:rPr>
        <w:t xml:space="preserve">Вердикт: единственное многообразие решений через критическую точку — плоская линия равновесий.</w:t>
      </w:r>
      <w:r>
        <w:rPr>
          <w:rFonts w:ascii="Times New Roman" w:cs="Times New Roman" w:eastAsia="Times New Roman" w:hAnsi="Times New Roman"/>
          <w:color w:val="000000"/>
          <w:sz w:val="24"/>
          <w:szCs w:val="24"/>
        </w:rPr>
        <w:t xml:space="preserve"> Линейная M2-динамика (нильпотент Жордана-2, секулярный дрейф, δ_mono = 0) — артефакт линеаризации: линеаризация </w:t>
      </w:r>
      <w:r>
        <w:rPr>
          <w:rFonts w:ascii="Times New Roman" w:cs="Times New Roman" w:eastAsia="Times New Roman" w:hAnsi="Times New Roman"/>
          <w:i/>
          <w:iCs/>
          <w:color w:val="000000"/>
          <w:sz w:val="24"/>
          <w:szCs w:val="24"/>
        </w:rPr>
        <w:t xml:space="preserve">никакого</w:t>
      </w:r>
      <w:r>
        <w:rPr>
          <w:rFonts w:ascii="Times New Roman" w:cs="Times New Roman" w:eastAsia="Times New Roman" w:hAnsi="Times New Roman"/>
          <w:color w:val="000000"/>
          <w:sz w:val="24"/>
          <w:szCs w:val="24"/>
        </w:rPr>
        <w:t xml:space="preserve"> нелинейного потока. Аннигиляция барионной асимметрии распространяется на нелинейный уровень: выведенная (не подогнанная) динамика вторых потоков не производит конечно-амплитудного остатка вблизи x*. </w:t>
      </w:r>
      <w:r>
        <w:rPr>
          <w:rFonts w:ascii="Times New Roman" w:cs="Times New Roman" w:eastAsia="Times New Roman" w:hAnsi="Times New Roman"/>
          <w:b/>
          <w:bCs/>
          <w:color w:val="000000"/>
          <w:sz w:val="24"/>
          <w:szCs w:val="24"/>
        </w:rPr>
        <w:t xml:space="preserve">Оговорки:</w:t>
      </w:r>
      <w:r>
        <w:rPr>
          <w:rFonts w:ascii="Times New Roman" w:cs="Times New Roman" w:eastAsia="Times New Roman" w:hAnsi="Times New Roman"/>
          <w:color w:val="000000"/>
          <w:sz w:val="24"/>
          <w:szCs w:val="24"/>
        </w:rPr>
        <w:t xml:space="preserve"> ветви Пуизё не исключены; глобальные компоненты S вдали от x* ищутся отдельно (разделы 4.3–4.5); жёсткость — свойство усечённой башни с выведенным dd-законом.</w:t>
      </w:r>
    </w:p>
    <w:p>
      <w:pPr>
        <w:pStyle w:val="Heading2"/>
        <w:keepNext/>
        <w:spacing w:after="180" w:before="360" w:line="360"/>
        <w:jc w:val="left"/>
      </w:pPr>
      <w:bookmarkStart w:id="100024" w:name="_Toc100024"/>
      <w:r>
        <w:rPr>
          <w:rFonts w:ascii="Times New Roman" w:cs="Times New Roman" w:eastAsia="Times New Roman" w:hAnsi="Times New Roman"/>
          <w:b/>
          <w:bCs/>
          <w:color w:val="000000"/>
          <w:sz w:val="30"/>
          <w:szCs w:val="30"/>
        </w:rPr>
        <w:t xml:space="preserve">4.2. Цикл фигур, встроенный в DAE-башню (V16)</w:t>
      </w:r>
      <w:bookmarkEnd w:id="100024"/>
    </w:p>
    <w:p>
      <w:pPr>
        <w:spacing w:after="80" w:line="360"/>
        <w:ind w:firstLine="567"/>
        <w:jc w:val="both"/>
      </w:pPr>
      <w:r>
        <w:rPr>
          <w:rFonts w:ascii="Times New Roman" w:cs="Times New Roman" w:eastAsia="Times New Roman" w:hAnsi="Times New Roman"/>
          <w:b/>
          <w:bCs/>
          <w:color w:val="000000"/>
          <w:sz w:val="24"/>
          <w:szCs w:val="24"/>
        </w:rPr>
        <w:t xml:space="preserve">Что проверялось.</w:t>
      </w:r>
      <w:r>
        <w:rPr>
          <w:rFonts w:ascii="Times New Roman" w:cs="Times New Roman" w:eastAsia="Times New Roman" w:hAnsi="Times New Roman"/>
          <w:color w:val="000000"/>
          <w:sz w:val="24"/>
          <w:szCs w:val="24"/>
        </w:rPr>
        <w:t xml:space="preserve"> Может ли пуанкареев шестистанционный цикл преобразования фигур (пирамида → конус → усечённый конус → параболический пивот → чаша → лог-замыкание) служить </w:t>
      </w:r>
      <w:r>
        <w:rPr>
          <w:rFonts w:ascii="Times New Roman" w:cs="Times New Roman" w:eastAsia="Times New Roman" w:hAnsi="Times New Roman"/>
          <w:i/>
          <w:iCs/>
          <w:color w:val="000000"/>
          <w:sz w:val="24"/>
          <w:szCs w:val="24"/>
        </w:rPr>
        <w:t xml:space="preserve">глобальным предиктором</w:t>
      </w:r>
      <w:r>
        <w:rPr>
          <w:rFonts w:ascii="Times New Roman" w:cs="Times New Roman" w:eastAsia="Times New Roman" w:hAnsi="Times New Roman"/>
          <w:color w:val="000000"/>
          <w:sz w:val="24"/>
          <w:szCs w:val="24"/>
        </w:rPr>
        <w:t xml:space="preserve"> внутри нелинейной DAE-башни — и какая именно часть цикла выживает. </w:t>
      </w:r>
      <w:r>
        <w:rPr>
          <w:rFonts w:ascii="Times New Roman" w:cs="Times New Roman" w:eastAsia="Times New Roman" w:hAnsi="Times New Roman"/>
          <w:b/>
          <w:bCs/>
          <w:color w:val="000000"/>
          <w:sz w:val="24"/>
          <w:szCs w:val="24"/>
        </w:rPr>
        <w:t xml:space="preserve">Машина и метод.</w:t>
      </w:r>
      <w:r>
        <w:rPr>
          <w:rFonts w:ascii="Times New Roman" w:cs="Times New Roman" w:eastAsia="Times New Roman" w:hAnsi="Times New Roman"/>
          <w:color w:val="000000"/>
          <w:sz w:val="24"/>
          <w:szCs w:val="24"/>
        </w:rPr>
        <w:t xml:space="preserve"> hexcycle_dae.py: аксиомы вложения E1–E3 (шаги амплитудной книги из собственных τ3 = 9/4 и τ5 = 9/16 машины; запертая линейка R1h = 1 в чистой книге; точные цепочечные формы с гомотетической кинематикой), затем четыре слоя верификации: чисто-книжный статический дефект, анализ цепочечного полюса, статические посадки с минимальной коррекцией, кинетический слой с глобальной стрельбой.</w:t>
      </w:r>
    </w:p>
    <w:p>
      <w:pPr>
        <w:spacing w:after="80" w:line="360"/>
        <w:ind w:firstLine="567"/>
        <w:jc w:val="both"/>
      </w:pPr>
      <w:r>
        <w:rPr>
          <w:rFonts w:ascii="Times New Roman" w:cs="Times New Roman" w:eastAsia="Times New Roman" w:hAnsi="Times New Roman"/>
          <w:b/>
          <w:bCs/>
          <w:color w:val="000000"/>
          <w:sz w:val="24"/>
          <w:szCs w:val="24"/>
        </w:rPr>
        <w:t xml:space="preserve">Ключевые числа.</w:t>
      </w:r>
      <w:r>
        <w:rPr>
          <w:rFonts w:ascii="Times New Roman" w:cs="Times New Roman" w:eastAsia="Times New Roman" w:hAnsi="Times New Roman"/>
          <w:color w:val="000000"/>
          <w:sz w:val="24"/>
          <w:szCs w:val="24"/>
        </w:rPr>
        <w:t xml:space="preserve"> [T1a] Чистая книга статически мимо: F до 2.7·10</w:t>
      </w:r>
      <w:r>
        <w:rPr>
          <w:rFonts w:ascii="Times New Roman" w:cs="Times New Roman" w:eastAsia="Times New Roman" w:hAnsi="Times New Roman"/>
          <w:color w:val="000000"/>
          <w:sz w:val="24"/>
          <w:szCs w:val="24"/>
          <w:vertAlign w:val="superscript"/>
        </w:rPr>
        <w:t xml:space="preserve">1</w:t>
      </w:r>
      <w:r>
        <w:rPr>
          <w:rFonts w:ascii="Times New Roman" w:cs="Times New Roman" w:eastAsia="Times New Roman" w:hAnsi="Times New Roman"/>
          <w:color w:val="000000"/>
          <w:sz w:val="24"/>
          <w:szCs w:val="24"/>
        </w:rPr>
        <w:t xml:space="preserve"> (коллапс) / 2.7·10</w:t>
      </w:r>
      <w:r>
        <w:rPr>
          <w:rFonts w:ascii="Times New Roman" w:cs="Times New Roman" w:eastAsia="Times New Roman" w:hAnsi="Times New Roman"/>
          <w:color w:val="000000"/>
          <w:sz w:val="24"/>
          <w:szCs w:val="24"/>
          <w:vertAlign w:val="superscript"/>
        </w:rPr>
        <w:t xml:space="preserve">5</w:t>
      </w:r>
      <w:r>
        <w:rPr>
          <w:rFonts w:ascii="Times New Roman" w:cs="Times New Roman" w:eastAsia="Times New Roman" w:hAnsi="Times New Roman"/>
          <w:color w:val="000000"/>
          <w:sz w:val="24"/>
          <w:szCs w:val="24"/>
        </w:rPr>
        <w:t xml:space="preserve"> (разлёт), худшие уравнения {0,2}/{2,6}; станция 0 = x* точно. [T1b] Цепочечный полюс P4h (τ = 45/8 = 5.625; уходит в 5.923 на одном кирпиче) — </w:t>
      </w:r>
      <w:r>
        <w:rPr>
          <w:rFonts w:ascii="Times New Roman" w:cs="Times New Roman" w:eastAsia="Times New Roman" w:hAnsi="Times New Roman"/>
          <w:b/>
          <w:bCs/>
          <w:color w:val="000000"/>
          <w:sz w:val="24"/>
          <w:szCs w:val="24"/>
        </w:rPr>
        <w:t xml:space="preserve">мягкая</w:t>
      </w:r>
      <w:r>
        <w:rPr>
          <w:rFonts w:ascii="Times New Roman" w:cs="Times New Roman" w:eastAsia="Times New Roman" w:hAnsi="Times New Roman"/>
          <w:color w:val="000000"/>
          <w:sz w:val="24"/>
          <w:szCs w:val="24"/>
        </w:rPr>
        <w:t xml:space="preserve"> вырожденность: ветвь проходит (мультизапуск F ≈ 10</w:t>
      </w:r>
      <w:r>
        <w:rPr>
          <w:rFonts w:ascii="Times New Roman" w:cs="Times New Roman" w:eastAsia="Times New Roman" w:hAnsi="Times New Roman"/>
          <w:color w:val="000000"/>
          <w:sz w:val="24"/>
          <w:szCs w:val="24"/>
          <w:vertAlign w:val="superscript"/>
        </w:rPr>
        <w:t xml:space="preserve">−15</w:t>
      </w:r>
      <w:r>
        <w:rPr>
          <w:rFonts w:ascii="Times New Roman" w:cs="Times New Roman" w:eastAsia="Times New Roman" w:hAnsi="Times New Roman"/>
          <w:color w:val="000000"/>
          <w:sz w:val="24"/>
          <w:szCs w:val="24"/>
        </w:rPr>
        <w:t xml:space="preserve">). [T1c] Компенсированная книга существует: посадки с минимальной коррекцией сходятся на </w:t>
      </w:r>
      <w:r>
        <w:rPr>
          <w:rFonts w:ascii="Times New Roman" w:cs="Times New Roman" w:eastAsia="Times New Roman" w:hAnsi="Times New Roman"/>
          <w:b/>
          <w:bCs/>
          <w:color w:val="000000"/>
          <w:sz w:val="24"/>
          <w:szCs w:val="24"/>
        </w:rPr>
        <w:t xml:space="preserve">всех</w:t>
      </w:r>
      <w:r>
        <w:rPr>
          <w:rFonts w:ascii="Times New Roman" w:cs="Times New Roman" w:eastAsia="Times New Roman" w:hAnsi="Times New Roman"/>
          <w:color w:val="000000"/>
          <w:sz w:val="24"/>
          <w:szCs w:val="24"/>
        </w:rPr>
        <w:t xml:space="preserve"> книжных масштабах (12/12 коллапс + 6/6 разлёт в обеих точках); 32 состояния с F = 0 и r = 0. [T1d] Компенсация на цепочке невозможна (невязка ~ R1h</w:t>
      </w:r>
      <w:r>
        <w:rPr>
          <w:rFonts w:ascii="Times New Roman" w:cs="Times New Roman" w:eastAsia="Times New Roman" w:hAnsi="Times New Roman"/>
          <w:color w:val="000000"/>
          <w:sz w:val="24"/>
          <w:szCs w:val="24"/>
          <w:vertAlign w:val="superscript"/>
        </w:rPr>
        <w:t xml:space="preserve">3</w:t>
      </w:r>
      <w:r>
        <w:rPr>
          <w:rFonts w:ascii="Times New Roman" w:cs="Times New Roman" w:eastAsia="Times New Roman" w:hAnsi="Times New Roman"/>
          <w:color w:val="000000"/>
          <w:sz w:val="24"/>
          <w:szCs w:val="24"/>
        </w:rPr>
        <w:t xml:space="preserve"> до вырожденного угла). [T2] Кинетический слой аннигилирует: пролонгация точна по построению (≤ 1.2·10</w:t>
      </w:r>
      <w:r>
        <w:rPr>
          <w:rFonts w:ascii="Times New Roman" w:cs="Times New Roman" w:eastAsia="Times New Roman" w:hAnsi="Times New Roman"/>
          <w:color w:val="000000"/>
          <w:sz w:val="24"/>
          <w:szCs w:val="24"/>
          <w:vertAlign w:val="superscript"/>
        </w:rPr>
        <w:t xml:space="preserve">−13</w:t>
      </w:r>
      <w:r>
        <w:rPr>
          <w:rFonts w:ascii="Times New Roman" w:cs="Times New Roman" w:eastAsia="Times New Roman" w:hAnsi="Times New Roman"/>
          <w:color w:val="000000"/>
          <w:sz w:val="24"/>
          <w:szCs w:val="24"/>
        </w:rPr>
        <w:t xml:space="preserve">), замыкание несовместимо (r_max до 9.7, срывы 7/7). [T3] Глобальная стрельба: 14/24 свободных посадок; каждая точка с |V| &gt; 10</w:t>
      </w:r>
      <w:r>
        <w:rPr>
          <w:rFonts w:ascii="Times New Roman" w:cs="Times New Roman" w:eastAsia="Times New Roman" w:hAnsi="Times New Roman"/>
          <w:color w:val="000000"/>
          <w:sz w:val="24"/>
          <w:szCs w:val="24"/>
          <w:vertAlign w:val="superscript"/>
        </w:rPr>
        <w:t xml:space="preserve">−3</w:t>
      </w:r>
      <w:r>
        <w:rPr>
          <w:rFonts w:ascii="Times New Roman" w:cs="Times New Roman" w:eastAsia="Times New Roman" w:hAnsi="Times New Roman"/>
          <w:color w:val="000000"/>
          <w:sz w:val="24"/>
          <w:szCs w:val="24"/>
        </w:rPr>
        <w:t xml:space="preserve"> имеет скорость выхода 62…8·10</w:t>
      </w:r>
      <w:r>
        <w:rPr>
          <w:rFonts w:ascii="Times New Roman" w:cs="Times New Roman" w:eastAsia="Times New Roman" w:hAnsi="Times New Roman"/>
          <w:color w:val="000000"/>
          <w:sz w:val="24"/>
          <w:szCs w:val="24"/>
          <w:vertAlign w:val="superscript"/>
        </w:rPr>
        <w:t xml:space="preserve">5</w:t>
      </w:r>
      <w:r>
        <w:rPr>
          <w:rFonts w:ascii="Times New Roman" w:cs="Times New Roman" w:eastAsia="Times New Roman" w:hAnsi="Times New Roman"/>
          <w:color w:val="000000"/>
          <w:sz w:val="24"/>
          <w:szCs w:val="24"/>
        </w:rPr>
        <w:t xml:space="preserve"> — поток покидает S (вердикт 4.1 расширяется глобально).</w:t>
      </w:r>
    </w:p>
    <w:p>
      <w:pPr>
        <w:spacing w:after="80" w:line="360"/>
        <w:ind w:firstLine="567"/>
        <w:jc w:val="both"/>
      </w:pPr>
      <w:r>
        <w:rPr>
          <w:rFonts w:ascii="Times New Roman" w:cs="Times New Roman" w:eastAsia="Times New Roman" w:hAnsi="Times New Roman"/>
          <w:b/>
          <w:bCs/>
          <w:color w:val="000000"/>
          <w:sz w:val="24"/>
          <w:szCs w:val="24"/>
        </w:rPr>
        <w:t xml:space="preserve">Вердикт и судьба результата.</w:t>
      </w:r>
      <w:r>
        <w:rPr>
          <w:rFonts w:ascii="Times New Roman" w:cs="Times New Roman" w:eastAsia="Times New Roman" w:hAnsi="Times New Roman"/>
          <w:color w:val="000000"/>
          <w:sz w:val="24"/>
          <w:szCs w:val="24"/>
        </w:rPr>
        <w:t xml:space="preserve"> Фигуры несут </w:t>
      </w:r>
      <w:r>
        <w:rPr>
          <w:rFonts w:ascii="Times New Roman" w:cs="Times New Roman" w:eastAsia="Times New Roman" w:hAnsi="Times New Roman"/>
          <w:b/>
          <w:bCs/>
          <w:color w:val="000000"/>
          <w:sz w:val="24"/>
          <w:szCs w:val="24"/>
        </w:rPr>
        <w:t xml:space="preserve">состояния</w:t>
      </w:r>
      <w:r>
        <w:rPr>
          <w:rFonts w:ascii="Times New Roman" w:cs="Times New Roman" w:eastAsia="Times New Roman" w:hAnsi="Times New Roman"/>
          <w:color w:val="000000"/>
          <w:sz w:val="24"/>
          <w:szCs w:val="24"/>
        </w:rPr>
        <w:t xml:space="preserve">, а не </w:t>
      </w:r>
      <w:r>
        <w:rPr>
          <w:rFonts w:ascii="Times New Roman" w:cs="Times New Roman" w:eastAsia="Times New Roman" w:hAnsi="Times New Roman"/>
          <w:b/>
          <w:bCs/>
          <w:color w:val="000000"/>
          <w:sz w:val="24"/>
          <w:szCs w:val="24"/>
        </w:rPr>
        <w:t xml:space="preserve">движение</w:t>
      </w:r>
      <w:r>
        <w:rPr>
          <w:rFonts w:ascii="Times New Roman" w:cs="Times New Roman" w:eastAsia="Times New Roman" w:hAnsi="Times New Roman"/>
          <w:color w:val="000000"/>
          <w:sz w:val="24"/>
          <w:szCs w:val="24"/>
        </w:rPr>
        <w:t xml:space="preserve">: чтение «компенсированная книга = статический хребет CSS-подобных равновесий» было заявлено этой кампанией — и затем </w:t>
      </w:r>
      <w:r>
        <w:rPr>
          <w:rFonts w:ascii="Times New Roman" w:cs="Times New Roman" w:eastAsia="Times New Roman" w:hAnsi="Times New Roman"/>
          <w:b/>
          <w:bCs/>
          <w:color w:val="000000"/>
          <w:sz w:val="24"/>
          <w:szCs w:val="24"/>
        </w:rPr>
        <w:t xml:space="preserve">отозвано эратумом</w:t>
      </w:r>
      <w:r>
        <w:rPr>
          <w:rFonts w:ascii="Times New Roman" w:cs="Times New Roman" w:eastAsia="Times New Roman" w:hAnsi="Times New Roman"/>
          <w:color w:val="000000"/>
          <w:sz w:val="24"/>
          <w:szCs w:val="24"/>
        </w:rPr>
        <w:t xml:space="preserve"> следующей (раздел 4.3): аудит показал, что посадки не пинновали T0h и были тривиальными захватами. Пиннезависимые слои (T1a, T1d, T2, тесты выхода) остаются в силе без изменений, как и главный вывод: эхо-динамика остаётся за PDE-машинами. </w:t>
      </w:r>
      <w:r>
        <w:rPr>
          <w:rFonts w:ascii="Times New Roman" w:cs="Times New Roman" w:eastAsia="Times New Roman" w:hAnsi="Times New Roman"/>
          <w:b/>
          <w:bCs/>
          <w:color w:val="000000"/>
          <w:sz w:val="24"/>
          <w:szCs w:val="24"/>
        </w:rPr>
        <w:t xml:space="preserve">Оговорки:</w:t>
      </w:r>
      <w:r>
        <w:rPr>
          <w:rFonts w:ascii="Times New Roman" w:cs="Times New Roman" w:eastAsia="Times New Roman" w:hAnsi="Times New Roman"/>
          <w:color w:val="000000"/>
          <w:sz w:val="24"/>
          <w:szCs w:val="24"/>
        </w:rPr>
        <w:t xml:space="preserve"> выбор веера зависит от ньютоновского пути; ветви Пуизё у мягкого полюса не исключены; E1–E3 — аксиомы вложения; профили фигур остаются слоем визуализации.</w:t>
      </w:r>
    </w:p>
    <w:p>
      <w:pPr>
        <w:pStyle w:val="Heading2"/>
        <w:keepNext/>
        <w:spacing w:after="180" w:before="360" w:line="360"/>
        <w:jc w:val="left"/>
      </w:pPr>
      <w:bookmarkStart w:id="100025" w:name="_Toc100025"/>
      <w:r>
        <w:rPr>
          <w:rFonts w:ascii="Times New Roman" w:cs="Times New Roman" w:eastAsia="Times New Roman" w:hAnsi="Times New Roman"/>
          <w:b/>
          <w:bCs/>
          <w:color w:val="000000"/>
          <w:sz w:val="30"/>
          <w:szCs w:val="30"/>
        </w:rPr>
        <w:t xml:space="preserve">4.3. Замыкание часов через однокирпичную форму источника и эратум (V17)</w:t>
      </w:r>
      <w:bookmarkEnd w:id="100025"/>
    </w:p>
    <w:p>
      <w:pPr>
        <w:spacing w:after="80" w:line="360"/>
        <w:ind w:firstLine="567"/>
        <w:jc w:val="both"/>
      </w:pPr>
      <w:r>
        <w:rPr>
          <w:rFonts w:ascii="Times New Roman" w:cs="Times New Roman" w:eastAsia="Times New Roman" w:hAnsi="Times New Roman"/>
          <w:b/>
          <w:bCs/>
          <w:color w:val="000000"/>
          <w:sz w:val="24"/>
          <w:szCs w:val="24"/>
        </w:rPr>
        <w:t xml:space="preserve">Что проверялось.</w:t>
      </w:r>
      <w:r>
        <w:rPr>
          <w:rFonts w:ascii="Times New Roman" w:cs="Times New Roman" w:eastAsia="Times New Roman" w:hAnsi="Times New Roman"/>
          <w:color w:val="000000"/>
          <w:sz w:val="24"/>
          <w:szCs w:val="24"/>
        </w:rPr>
        <w:t xml:space="preserve"> Замыкаются ли часы через однокирпичную форму источника T1c (единственный кирпич-выживальщик δ_C = π/7) — как книжная пара и как статический носитель. Проверка включает полный </w:t>
      </w:r>
      <w:r>
        <w:rPr>
          <w:rFonts w:ascii="Times New Roman" w:cs="Times New Roman" w:eastAsia="Times New Roman" w:hAnsi="Times New Roman"/>
          <w:b/>
          <w:bCs/>
          <w:color w:val="000000"/>
          <w:sz w:val="24"/>
          <w:szCs w:val="24"/>
        </w:rPr>
        <w:t xml:space="preserve">эратум-аудит</w:t>
      </w:r>
      <w:r>
        <w:rPr>
          <w:rFonts w:ascii="Times New Roman" w:cs="Times New Roman" w:eastAsia="Times New Roman" w:hAnsi="Times New Roman"/>
          <w:color w:val="000000"/>
          <w:sz w:val="24"/>
          <w:szCs w:val="24"/>
        </w:rPr>
        <w:t xml:space="preserve"> более ранних заявлений о статических посадках. </w:t>
      </w:r>
      <w:r>
        <w:rPr>
          <w:rFonts w:ascii="Times New Roman" w:cs="Times New Roman" w:eastAsia="Times New Roman" w:hAnsi="Times New Roman"/>
          <w:b/>
          <w:bCs/>
          <w:color w:val="000000"/>
          <w:sz w:val="24"/>
          <w:szCs w:val="24"/>
        </w:rPr>
        <w:t xml:space="preserve">Машина и метод.</w:t>
      </w:r>
      <w:r>
        <w:rPr>
          <w:rFonts w:ascii="Times New Roman" w:cs="Times New Roman" w:eastAsia="Times New Roman" w:hAnsi="Times New Roman"/>
          <w:color w:val="000000"/>
          <w:sz w:val="24"/>
          <w:szCs w:val="24"/>
        </w:rPr>
        <w:t xml:space="preserve"> clock_closure_t1c.py: (A0) эратум-аудит прежних посадок — честная статическая карта с жёстко запинненным T0h и мультизапуском по пяти сидам R1h; (C1) теорема о паре часов в точной арифметике; (C2) книги в критическом масштабе; (C3) δ-чувствительность остатка B4.</w:t>
      </w:r>
    </w:p>
    <w:p>
      <w:pPr>
        <w:spacing w:after="80" w:line="360"/>
        <w:ind w:firstLine="567"/>
        <w:jc w:val="both"/>
      </w:pPr>
      <w:r>
        <w:rPr>
          <w:rFonts w:ascii="Times New Roman" w:cs="Times New Roman" w:eastAsia="Times New Roman" w:hAnsi="Times New Roman"/>
          <w:b/>
          <w:bCs/>
          <w:color w:val="000000"/>
          <w:sz w:val="24"/>
          <w:szCs w:val="24"/>
        </w:rPr>
        <w:t xml:space="preserve">Ключевые числа.</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Эратум (аудит):</w:t>
      </w:r>
      <w:r>
        <w:rPr>
          <w:rFonts w:ascii="Times New Roman" w:cs="Times New Roman" w:eastAsia="Times New Roman" w:hAnsi="Times New Roman"/>
          <w:color w:val="000000"/>
          <w:sz w:val="24"/>
          <w:szCs w:val="24"/>
        </w:rPr>
        <w:t xml:space="preserve"> прежние статические посадки </w:t>
      </w:r>
      <w:r>
        <w:rPr>
          <w:rFonts w:ascii="Times New Roman" w:cs="Times New Roman" w:eastAsia="Times New Roman" w:hAnsi="Times New Roman"/>
          <w:b/>
          <w:bCs/>
          <w:color w:val="000000"/>
          <w:sz w:val="24"/>
          <w:szCs w:val="24"/>
        </w:rPr>
        <w:t xml:space="preserve">не</w:t>
      </w:r>
      <w:r>
        <w:rPr>
          <w:rFonts w:ascii="Times New Roman" w:cs="Times New Roman" w:eastAsia="Times New Roman" w:hAnsi="Times New Roman"/>
          <w:color w:val="000000"/>
          <w:sz w:val="24"/>
          <w:szCs w:val="24"/>
        </w:rPr>
        <w:t xml:space="preserve"> пинновали T0h (dx[0] ≠ 0 вопреки докстрингу) — это были захваты тривиальной ветви (T0h 1.732 → 3.2·10</w:t>
      </w:r>
      <w:r>
        <w:rPr>
          <w:rFonts w:ascii="Times New Roman" w:cs="Times New Roman" w:eastAsia="Times New Roman" w:hAnsi="Times New Roman"/>
          <w:color w:val="000000"/>
          <w:sz w:val="24"/>
          <w:szCs w:val="24"/>
          <w:vertAlign w:val="superscript"/>
        </w:rPr>
        <w:t xml:space="preserve">−6</w:t>
      </w:r>
      <w:r>
        <w:rPr>
          <w:rFonts w:ascii="Times New Roman" w:cs="Times New Roman" w:eastAsia="Times New Roman" w:hAnsi="Times New Roman"/>
          <w:color w:val="000000"/>
          <w:sz w:val="24"/>
          <w:szCs w:val="24"/>
        </w:rPr>
        <w:t xml:space="preserve">, кольцевые амплитуды ≈ 10</w:t>
      </w:r>
      <w:r>
        <w:rPr>
          <w:rFonts w:ascii="Times New Roman" w:cs="Times New Roman" w:eastAsia="Times New Roman" w:hAnsi="Times New Roman"/>
          <w:color w:val="000000"/>
          <w:sz w:val="24"/>
          <w:szCs w:val="24"/>
          <w:vertAlign w:val="superscript"/>
        </w:rPr>
        <w:t xml:space="preserve">−22</w:t>
      </w:r>
      <w:r>
        <w:rPr>
          <w:rFonts w:ascii="Times New Roman" w:cs="Times New Roman" w:eastAsia="Times New Roman" w:hAnsi="Times New Roman"/>
          <w:color w:val="000000"/>
          <w:sz w:val="24"/>
          <w:szCs w:val="24"/>
        </w:rPr>
        <w:t xml:space="preserve">, отклонение цепи до 10</w:t>
      </w:r>
      <w:r>
        <w:rPr>
          <w:rFonts w:ascii="Times New Roman" w:cs="Times New Roman" w:eastAsia="Times New Roman" w:hAnsi="Times New Roman"/>
          <w:color w:val="000000"/>
          <w:sz w:val="24"/>
          <w:szCs w:val="24"/>
          <w:vertAlign w:val="superscript"/>
        </w:rPr>
        <w:t xml:space="preserve">6</w:t>
      </w:r>
      <w:r>
        <w:rPr>
          <w:rFonts w:ascii="Times New Roman" w:cs="Times New Roman" w:eastAsia="Times New Roman" w:hAnsi="Times New Roman"/>
          <w:color w:val="000000"/>
          <w:sz w:val="24"/>
          <w:szCs w:val="24"/>
        </w:rPr>
        <w:t xml:space="preserve">, пропущенное фильтром только по R1h); воспроизводственный аудит дал 0 книжноподобных из 36 посадок (35 тривиальных захватов, 1 полубашня) — вердикт о «статическом хребте» </w:t>
      </w:r>
      <w:r>
        <w:rPr>
          <w:rFonts w:ascii="Times New Roman" w:cs="Times New Roman" w:eastAsia="Times New Roman" w:hAnsi="Times New Roman"/>
          <w:b/>
          <w:bCs/>
          <w:color w:val="000000"/>
          <w:sz w:val="24"/>
          <w:szCs w:val="24"/>
        </w:rPr>
        <w:t xml:space="preserve">отозван</w:t>
      </w:r>
      <w:r>
        <w:rPr>
          <w:rFonts w:ascii="Times New Roman" w:cs="Times New Roman" w:eastAsia="Times New Roman" w:hAnsi="Times New Roman"/>
          <w:color w:val="000000"/>
          <w:sz w:val="24"/>
          <w:szCs w:val="24"/>
        </w:rPr>
        <w:t xml:space="preserve">; пиннезависимые слои стоят. </w:t>
      </w:r>
      <w:r>
        <w:rPr>
          <w:rFonts w:ascii="Times New Roman" w:cs="Times New Roman" w:eastAsia="Times New Roman" w:hAnsi="Times New Roman"/>
          <w:b/>
          <w:bCs/>
          <w:color w:val="000000"/>
          <w:sz w:val="24"/>
          <w:szCs w:val="24"/>
        </w:rPr>
        <w:t xml:space="preserve">Честная статическая карта (жёсткий пин):</w:t>
      </w:r>
      <w:r>
        <w:rPr>
          <w:rFonts w:ascii="Times New Roman" w:cs="Times New Roman" w:eastAsia="Times New Roman" w:hAnsi="Times New Roman"/>
          <w:color w:val="000000"/>
          <w:sz w:val="24"/>
          <w:szCs w:val="24"/>
        </w:rPr>
        <w:t xml:space="preserve"> 0/18 недегенеративных статических состояний на книжных масштабах в обеих точках — все посадки уходят в полубашню R1h → 0 (F ≈ 10</w:t>
      </w:r>
      <w:r>
        <w:rPr>
          <w:rFonts w:ascii="Times New Roman" w:cs="Times New Roman" w:eastAsia="Times New Roman" w:hAnsi="Times New Roman"/>
          <w:color w:val="000000"/>
          <w:sz w:val="24"/>
          <w:szCs w:val="24"/>
          <w:vertAlign w:val="superscript"/>
        </w:rPr>
        <w:t xml:space="preserve">−14</w:t>
      </w:r>
      <w:r>
        <w:rPr>
          <w:rFonts w:ascii="Times New Roman" w:cs="Times New Roman" w:eastAsia="Times New Roman" w:hAnsi="Times New Roman"/>
          <w:color w:val="000000"/>
          <w:sz w:val="24"/>
          <w:szCs w:val="24"/>
        </w:rPr>
        <w:t xml:space="preserve">…10</w:t>
      </w:r>
      <w:r>
        <w:rPr>
          <w:rFonts w:ascii="Times New Roman" w:cs="Times New Roman" w:eastAsia="Times New Roman" w:hAnsi="Times New Roman"/>
          <w:color w:val="000000"/>
          <w:sz w:val="24"/>
          <w:szCs w:val="24"/>
          <w:vertAlign w:val="superscript"/>
        </w:rPr>
        <w:t xml:space="preserve">−27</w:t>
      </w:r>
      <w:r>
        <w:rPr>
          <w:rFonts w:ascii="Times New Roman" w:cs="Times New Roman" w:eastAsia="Times New Roman" w:hAnsi="Times New Roman"/>
          <w:color w:val="000000"/>
          <w:sz w:val="24"/>
          <w:szCs w:val="24"/>
        </w:rPr>
        <w:t xml:space="preserve">): у часов </w:t>
      </w:r>
      <w:r>
        <w:rPr>
          <w:rFonts w:ascii="Times New Roman" w:cs="Times New Roman" w:eastAsia="Times New Roman" w:hAnsi="Times New Roman"/>
          <w:b/>
          <w:bCs/>
          <w:color w:val="000000"/>
          <w:sz w:val="24"/>
          <w:szCs w:val="24"/>
        </w:rPr>
        <w:t xml:space="preserve">нет статического носителя</w:t>
      </w:r>
      <w:r>
        <w:rPr>
          <w:rFonts w:ascii="Times New Roman" w:cs="Times New Roman" w:eastAsia="Times New Roman" w:hAnsi="Times New Roman"/>
          <w:color w:val="000000"/>
          <w:sz w:val="24"/>
          <w:szCs w:val="24"/>
        </w:rPr>
        <w:t xml:space="preserve"> вдали от критического масштаба. </w:t>
      </w:r>
      <w:r>
        <w:rPr>
          <w:rFonts w:ascii="Times New Roman" w:cs="Times New Roman" w:eastAsia="Times New Roman" w:hAnsi="Times New Roman"/>
          <w:b/>
          <w:bCs/>
          <w:color w:val="000000"/>
          <w:sz w:val="24"/>
          <w:szCs w:val="24"/>
        </w:rPr>
        <w:t xml:space="preserve">Теорема о паре часов (точно):</w:t>
      </w:r>
      <w:r>
        <w:rPr>
          <w:rFonts w:ascii="Times New Roman" w:cs="Times New Roman" w:eastAsia="Times New Roman" w:hAnsi="Times New Roman"/>
          <w:color w:val="000000"/>
          <w:sz w:val="24"/>
          <w:szCs w:val="24"/>
        </w:rPr>
        <w:t xml:space="preserve"> НОД(UV_xi3, Mdef_xi5) на цепочке = T0h</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(4T0h</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−27)/4 в базовой точке (единственный положительный корень τ* = 27/4 = 6.75) и T0h</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(196−π</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)((196−π</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)T0h</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−1323) на одном кирпиче (τ* = 1323/(196−π</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 = 7.107920) — наивная несовместимость 9/4 против 9/16 оказалась адиабатическим артефактом, растворяемым де-адиабатизацией: </w:t>
      </w:r>
      <w:r>
        <w:rPr>
          <w:rFonts w:ascii="Times New Roman" w:cs="Times New Roman" w:eastAsia="Times New Roman" w:hAnsi="Times New Roman"/>
          <w:b/>
          <w:bCs/>
          <w:color w:val="000000"/>
          <w:sz w:val="24"/>
          <w:szCs w:val="24"/>
        </w:rPr>
        <w:t xml:space="preserve">обе ветви закрываются на ОДНИ часы</w:t>
      </w:r>
      <w:r>
        <w:rPr>
          <w:rFonts w:ascii="Times New Roman" w:cs="Times New Roman" w:eastAsia="Times New Roman" w:hAnsi="Times New Roman"/>
          <w:color w:val="000000"/>
          <w:sz w:val="24"/>
          <w:szCs w:val="24"/>
        </w:rPr>
        <w:t xml:space="preserve">, и один кирпич двигает их к наблюдаемому значению (замыкание ln τ* до +0.062%). </w:t>
      </w:r>
      <w:r>
        <w:rPr>
          <w:rFonts w:ascii="Times New Roman" w:cs="Times New Roman" w:eastAsia="Times New Roman" w:hAnsi="Times New Roman"/>
          <w:b/>
          <w:bCs/>
          <w:color w:val="000000"/>
          <w:sz w:val="24"/>
          <w:szCs w:val="24"/>
        </w:rPr>
        <w:t xml:space="preserve">Книги в критическом масштабе точны в обеих точках</w:t>
      </w:r>
      <w:r>
        <w:rPr>
          <w:rFonts w:ascii="Times New Roman" w:cs="Times New Roman" w:eastAsia="Times New Roman" w:hAnsi="Times New Roman"/>
          <w:color w:val="000000"/>
          <w:sz w:val="24"/>
          <w:szCs w:val="24"/>
        </w:rPr>
        <w:t xml:space="preserve">: W2/T0</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 = 2κ/3 (дефект 0), UV-книга 9R3/(2R1T0</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 = κ/2 (дефект 0), лестница R3h = 3/2 точно, s = 3P2/T0 = 1; в углу полубашни кольцевые амплитуды нулевые — кольцевые часы мертвы. </w:t>
      </w:r>
      <w:r>
        <w:rPr>
          <w:rFonts w:ascii="Times New Roman" w:cs="Times New Roman" w:eastAsia="Times New Roman" w:hAnsi="Times New Roman"/>
          <w:b/>
          <w:bCs/>
          <w:color w:val="000000"/>
          <w:sz w:val="24"/>
          <w:szCs w:val="24"/>
        </w:rPr>
        <w:t xml:space="preserve">Остаток B4 (δ-чувствительность):</w:t>
      </w:r>
      <w:r>
        <w:rPr>
          <w:rFonts w:ascii="Times New Roman" w:cs="Times New Roman" w:eastAsia="Times New Roman" w:hAnsi="Times New Roman"/>
          <w:color w:val="000000"/>
          <w:sz w:val="24"/>
          <w:szCs w:val="24"/>
        </w:rPr>
        <w:t xml:space="preserve"> ядро (v, dd) → r при фиксированных амплитудах 5-мерно в x* (ранг 6/11), но подъём на {F = 0, r = 0} </w:t>
      </w:r>
      <w:r>
        <w:rPr>
          <w:rFonts w:ascii="Times New Roman" w:cs="Times New Roman" w:eastAsia="Times New Roman" w:hAnsi="Times New Roman"/>
          <w:b/>
          <w:bCs/>
          <w:color w:val="000000"/>
          <w:sz w:val="24"/>
          <w:szCs w:val="24"/>
        </w:rPr>
        <w:t xml:space="preserve">упирается</w:t>
      </w:r>
      <w:r>
        <w:rPr>
          <w:rFonts w:ascii="Times New Roman" w:cs="Times New Roman" w:eastAsia="Times New Roman" w:hAnsi="Times New Roman"/>
          <w:color w:val="000000"/>
          <w:sz w:val="24"/>
          <w:szCs w:val="24"/>
        </w:rPr>
        <w:t xml:space="preserve"> (F ≈ 10</w:t>
      </w:r>
      <w:r>
        <w:rPr>
          <w:rFonts w:ascii="Times New Roman" w:cs="Times New Roman" w:eastAsia="Times New Roman" w:hAnsi="Times New Roman"/>
          <w:color w:val="000000"/>
          <w:sz w:val="24"/>
          <w:szCs w:val="24"/>
          <w:vertAlign w:val="superscript"/>
        </w:rPr>
        <w:t xml:space="preserve">−13</w:t>
      </w:r>
      <w:r>
        <w:rPr>
          <w:rFonts w:ascii="Times New Roman" w:cs="Times New Roman" w:eastAsia="Times New Roman" w:hAnsi="Times New Roman"/>
          <w:color w:val="000000"/>
          <w:sz w:val="24"/>
          <w:szCs w:val="24"/>
        </w:rPr>
        <w:t xml:space="preserve">…10</w:t>
      </w:r>
      <w:r>
        <w:rPr>
          <w:rFonts w:ascii="Times New Roman" w:cs="Times New Roman" w:eastAsia="Times New Roman" w:hAnsi="Times New Roman"/>
          <w:color w:val="000000"/>
          <w:sz w:val="24"/>
          <w:szCs w:val="24"/>
          <w:vertAlign w:val="superscript"/>
        </w:rPr>
        <w:t xml:space="preserve">−7</w:t>
      </w:r>
      <w:r>
        <w:rPr>
          <w:rFonts w:ascii="Times New Roman" w:cs="Times New Roman" w:eastAsia="Times New Roman" w:hAnsi="Times New Roman"/>
          <w:color w:val="000000"/>
          <w:sz w:val="24"/>
          <w:szCs w:val="24"/>
        </w:rPr>
        <w:t xml:space="preserve">, r ~ O(кик)); препятствие на одном кирпиче в 1.7–3 раза меньше (5.3·10</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 против 1.6·10</w:t>
      </w:r>
      <w:r>
        <w:rPr>
          <w:rFonts w:ascii="Times New Roman" w:cs="Times New Roman" w:eastAsia="Times New Roman" w:hAnsi="Times New Roman"/>
          <w:color w:val="000000"/>
          <w:sz w:val="24"/>
          <w:szCs w:val="24"/>
          <w:vertAlign w:val="superscript"/>
        </w:rPr>
        <w:t xml:space="preserve">−1</w:t>
      </w:r>
      <w:r>
        <w:rPr>
          <w:rFonts w:ascii="Times New Roman" w:cs="Times New Roman" w:eastAsia="Times New Roman" w:hAnsi="Times New Roman"/>
          <w:color w:val="000000"/>
          <w:sz w:val="24"/>
          <w:szCs w:val="24"/>
        </w:rPr>
        <w:t xml:space="preserve"> при кике 0.05) — кандидат на кампанию с промежуточными кирпичами.</w:t>
      </w:r>
    </w:p>
    <w:p>
      <w:pPr>
        <w:spacing w:after="80" w:line="360"/>
        <w:ind w:firstLine="567"/>
        <w:jc w:val="both"/>
      </w:pPr>
      <w:r>
        <w:rPr>
          <w:rFonts w:ascii="Times New Roman" w:cs="Times New Roman" w:eastAsia="Times New Roman" w:hAnsi="Times New Roman"/>
          <w:b/>
          <w:bCs/>
          <w:color w:val="000000"/>
          <w:sz w:val="24"/>
          <w:szCs w:val="24"/>
        </w:rPr>
        <w:t xml:space="preserve">Вердикт.</w:t>
      </w:r>
      <w:r>
        <w:rPr>
          <w:rFonts w:ascii="Times New Roman" w:cs="Times New Roman" w:eastAsia="Times New Roman" w:hAnsi="Times New Roman"/>
          <w:color w:val="000000"/>
          <w:sz w:val="24"/>
          <w:szCs w:val="24"/>
        </w:rPr>
        <w:t xml:space="preserve"> Замыкание часов через однокирпичную форму источника </w:t>
      </w:r>
      <w:r>
        <w:rPr>
          <w:rFonts w:ascii="Times New Roman" w:cs="Times New Roman" w:eastAsia="Times New Roman" w:hAnsi="Times New Roman"/>
          <w:b/>
          <w:bCs/>
          <w:color w:val="000000"/>
          <w:sz w:val="24"/>
          <w:szCs w:val="24"/>
        </w:rPr>
        <w:t xml:space="preserve">успешно как книжная пара</w:t>
      </w:r>
      <w:r>
        <w:rPr>
          <w:rFonts w:ascii="Times New Roman" w:cs="Times New Roman" w:eastAsia="Times New Roman" w:hAnsi="Times New Roman"/>
          <w:color w:val="000000"/>
          <w:sz w:val="24"/>
          <w:szCs w:val="24"/>
        </w:rPr>
        <w:t xml:space="preserve"> — уникальные общие часы τ*(κ) = 27/(2κ), сдвинутые одним кирпичем к наблюдаемой лестнице, — и </w:t>
      </w:r>
      <w:r>
        <w:rPr>
          <w:rFonts w:ascii="Times New Roman" w:cs="Times New Roman" w:eastAsia="Times New Roman" w:hAnsi="Times New Roman"/>
          <w:b/>
          <w:bCs/>
          <w:color w:val="000000"/>
          <w:sz w:val="24"/>
          <w:szCs w:val="24"/>
        </w:rPr>
        <w:t xml:space="preserve">провалилось как статический носитель</w:t>
      </w:r>
      <w:r>
        <w:rPr>
          <w:rFonts w:ascii="Times New Roman" w:cs="Times New Roman" w:eastAsia="Times New Roman" w:hAnsi="Times New Roman"/>
          <w:color w:val="000000"/>
          <w:sz w:val="24"/>
          <w:szCs w:val="24"/>
        </w:rPr>
        <w:t xml:space="preserve"> (0/18; свобода тика не поднимается). Живые часы остаются за PDE-машинами. </w:t>
      </w:r>
      <w:r>
        <w:rPr>
          <w:rFonts w:ascii="Times New Roman" w:cs="Times New Roman" w:eastAsia="Times New Roman" w:hAnsi="Times New Roman"/>
          <w:b/>
          <w:bCs/>
          <w:color w:val="000000"/>
          <w:sz w:val="24"/>
          <w:szCs w:val="24"/>
        </w:rPr>
        <w:t xml:space="preserve">Оговорка-урок:</w:t>
      </w:r>
      <w:r>
        <w:rPr>
          <w:rFonts w:ascii="Times New Roman" w:cs="Times New Roman" w:eastAsia="Times New Roman" w:hAnsi="Times New Roman"/>
          <w:color w:val="000000"/>
          <w:sz w:val="24"/>
          <w:szCs w:val="24"/>
        </w:rPr>
        <w:t xml:space="preserve"> эратум сам стал частью записи — протокол аудита (перечисление и сохранение пиннезависимых слоёв) — шаблон для всех последующих заявлений.</w:t>
      </w:r>
    </w:p>
    <w:p>
      <w:pPr>
        <w:pStyle w:val="Heading2"/>
        <w:keepNext/>
        <w:spacing w:after="180" w:before="360" w:line="360"/>
        <w:jc w:val="left"/>
      </w:pPr>
      <w:bookmarkStart w:id="100026" w:name="_Toc100026"/>
      <w:r>
        <w:rPr>
          <w:rFonts w:ascii="Times New Roman" w:cs="Times New Roman" w:eastAsia="Times New Roman" w:hAnsi="Times New Roman"/>
          <w:b/>
          <w:bCs/>
          <w:color w:val="000000"/>
          <w:sz w:val="30"/>
          <w:szCs w:val="30"/>
        </w:rPr>
        <w:t xml:space="preserve">4.4. Лестница кирпичей и препятствие тика (V18)</w:t>
      </w:r>
      <w:bookmarkEnd w:id="100026"/>
    </w:p>
    <w:p>
      <w:pPr>
        <w:spacing w:after="80" w:line="360"/>
        <w:ind w:firstLine="567"/>
        <w:jc w:val="both"/>
      </w:pPr>
      <w:r>
        <w:rPr>
          <w:rFonts w:ascii="Times New Roman" w:cs="Times New Roman" w:eastAsia="Times New Roman" w:hAnsi="Times New Roman"/>
          <w:b/>
          <w:bCs/>
          <w:color w:val="000000"/>
          <w:sz w:val="24"/>
          <w:szCs w:val="24"/>
        </w:rPr>
        <w:t xml:space="preserve">Что проверялось.</w:t>
      </w:r>
      <w:r>
        <w:rPr>
          <w:rFonts w:ascii="Times New Roman" w:cs="Times New Roman" w:eastAsia="Times New Roman" w:hAnsi="Times New Roman"/>
          <w:color w:val="000000"/>
          <w:sz w:val="24"/>
          <w:szCs w:val="24"/>
        </w:rPr>
        <w:t xml:space="preserve"> Объясняют ли промежуточные кирпичи лестницы δ_k = π/k (k = 2…14 плюс базовая точка) </w:t>
      </w:r>
      <w:r>
        <w:rPr>
          <w:rFonts w:ascii="Times New Roman" w:cs="Times New Roman" w:eastAsia="Times New Roman" w:hAnsi="Times New Roman"/>
          <w:i/>
          <w:iCs/>
          <w:color w:val="000000"/>
          <w:sz w:val="24"/>
          <w:szCs w:val="24"/>
        </w:rPr>
        <w:t xml:space="preserve">селекцию</w:t>
      </w:r>
      <w:r>
        <w:rPr>
          <w:rFonts w:ascii="Times New Roman" w:cs="Times New Roman" w:eastAsia="Times New Roman" w:hAnsi="Times New Roman"/>
          <w:color w:val="000000"/>
          <w:sz w:val="24"/>
          <w:szCs w:val="24"/>
        </w:rPr>
        <w:t xml:space="preserve"> кирпича-выживальщика δ_C = π/7 через препятствие тика — кандидат-механизм, назначенный предыдущей кампанией. </w:t>
      </w:r>
      <w:r>
        <w:rPr>
          <w:rFonts w:ascii="Times New Roman" w:cs="Times New Roman" w:eastAsia="Times New Roman" w:hAnsi="Times New Roman"/>
          <w:b/>
          <w:bCs/>
          <w:color w:val="000000"/>
          <w:sz w:val="24"/>
          <w:szCs w:val="24"/>
        </w:rPr>
        <w:t xml:space="preserve">Машина и метод.</w:t>
      </w:r>
      <w:r>
        <w:rPr>
          <w:rFonts w:ascii="Times New Roman" w:cs="Times New Roman" w:eastAsia="Times New Roman" w:hAnsi="Times New Roman"/>
          <w:color w:val="000000"/>
          <w:sz w:val="24"/>
          <w:szCs w:val="24"/>
        </w:rPr>
        <w:t xml:space="preserve"> brick_scan_tick.py: теорема о паре часов перепроверяется на каждом кирпиче (точный НОД, точный общий корень); независимость плоской линии проверяется на каждом кирпиче; препятствие тика измеряется на инвариантной норме ‖r‖ в замороженном базисе (более ранний базис-зависимый измеритель отозван эратумом внутри того же вывода); фантомный скан по всей лестнице; κ-независимый дефект книги.</w:t>
      </w:r>
    </w:p>
    <w:p>
      <w:pPr>
        <w:spacing w:after="80" w:line="360"/>
        <w:ind w:firstLine="567"/>
        <w:jc w:val="both"/>
      </w:pPr>
      <w:r>
        <w:rPr>
          <w:rFonts w:ascii="Times New Roman" w:cs="Times New Roman" w:eastAsia="Times New Roman" w:hAnsi="Times New Roman"/>
          <w:b/>
          <w:bCs/>
          <w:color w:val="000000"/>
          <w:sz w:val="24"/>
          <w:szCs w:val="24"/>
        </w:rPr>
        <w:t xml:space="preserve">Ключевые числа.</w:t>
      </w:r>
      <w:r>
        <w:rPr>
          <w:rFonts w:ascii="Times New Roman" w:cs="Times New Roman" w:eastAsia="Times New Roman" w:hAnsi="Times New Roman"/>
          <w:color w:val="000000"/>
          <w:sz w:val="24"/>
          <w:szCs w:val="24"/>
        </w:rPr>
        <w:t xml:space="preserve"> Теорема о паре часов — </w:t>
      </w:r>
      <w:r>
        <w:rPr>
          <w:rFonts w:ascii="Times New Roman" w:cs="Times New Roman" w:eastAsia="Times New Roman" w:hAnsi="Times New Roman"/>
          <w:b/>
          <w:bCs/>
          <w:color w:val="000000"/>
          <w:sz w:val="24"/>
          <w:szCs w:val="24"/>
        </w:rPr>
        <w:t xml:space="preserve">точна на 12/12 кирпичей</w:t>
      </w:r>
      <w:r>
        <w:rPr>
          <w:rFonts w:ascii="Times New Roman" w:cs="Times New Roman" w:eastAsia="Times New Roman" w:hAnsi="Times New Roman"/>
          <w:color w:val="000000"/>
          <w:sz w:val="24"/>
          <w:szCs w:val="24"/>
        </w:rPr>
        <w:t xml:space="preserve">: единственный общий положительный корень τ*(δ) = 27/(2 − δ</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 с точным нулём (27/4 → 17.617 → 7.108 → 6.836); плоская линия кирпично-независима (F ≤ 10</w:t>
      </w:r>
      <w:r>
        <w:rPr>
          <w:rFonts w:ascii="Times New Roman" w:cs="Times New Roman" w:eastAsia="Times New Roman" w:hAnsi="Times New Roman"/>
          <w:color w:val="000000"/>
          <w:sz w:val="24"/>
          <w:szCs w:val="24"/>
          <w:vertAlign w:val="superscript"/>
        </w:rPr>
        <w:t xml:space="preserve">−7</w:t>
      </w:r>
      <w:r>
        <w:rPr>
          <w:rFonts w:ascii="Times New Roman" w:cs="Times New Roman" w:eastAsia="Times New Roman" w:hAnsi="Times New Roman"/>
          <w:color w:val="000000"/>
          <w:sz w:val="24"/>
          <w:szCs w:val="24"/>
        </w:rPr>
        <w:t xml:space="preserve"> на 12/12). </w:t>
      </w:r>
      <w:r>
        <w:rPr>
          <w:rFonts w:ascii="Times New Roman" w:cs="Times New Roman" w:eastAsia="Times New Roman" w:hAnsi="Times New Roman"/>
          <w:i/>
          <w:iCs/>
          <w:color w:val="000000"/>
          <w:sz w:val="24"/>
          <w:szCs w:val="24"/>
        </w:rPr>
        <w:t xml:space="preserve">Эратум к методу [C3] прежней кампании:</w:t>
      </w:r>
      <w:r>
        <w:rPr>
          <w:rFonts w:ascii="Times New Roman" w:cs="Times New Roman" w:eastAsia="Times New Roman" w:hAnsi="Times New Roman"/>
          <w:color w:val="000000"/>
          <w:sz w:val="24"/>
          <w:szCs w:val="24"/>
        </w:rPr>
        <w:t xml:space="preserve"> r_max = max|W·res18| базис-зависим (W_align мутирует через rvec-продолжение Прокруста), поэтому абсолютные числа были зависимы от истории прогонов; качественный вывод об упирании остаётся на инвариантной мере ‖r‖ в замороженном базисе (относительный якорь «один кирпич меньше базовой точки» выживает: 0.032 &lt; 0.043 при кике 0.05). Препятствие тика против δ: </w:t>
      </w:r>
      <w:r>
        <w:rPr>
          <w:rFonts w:ascii="Times New Roman" w:cs="Times New Roman" w:eastAsia="Times New Roman" w:hAnsi="Times New Roman"/>
          <w:b/>
          <w:bCs/>
          <w:color w:val="000000"/>
          <w:sz w:val="24"/>
          <w:szCs w:val="24"/>
        </w:rPr>
        <w:t xml:space="preserve">немонотонно</w:t>
      </w:r>
      <w:r>
        <w:rPr>
          <w:rFonts w:ascii="Times New Roman" w:cs="Times New Roman" w:eastAsia="Times New Roman" w:hAnsi="Times New Roman"/>
          <w:color w:val="000000"/>
          <w:sz w:val="24"/>
          <w:szCs w:val="24"/>
        </w:rPr>
        <w:t xml:space="preserve"> и </w:t>
      </w:r>
      <w:r>
        <w:rPr>
          <w:rFonts w:ascii="Times New Roman" w:cs="Times New Roman" w:eastAsia="Times New Roman" w:hAnsi="Times New Roman"/>
          <w:b/>
          <w:bCs/>
          <w:color w:val="000000"/>
          <w:sz w:val="24"/>
          <w:szCs w:val="24"/>
        </w:rPr>
        <w:t xml:space="preserve">не степенной закон</w:t>
      </w:r>
      <w:r>
        <w:rPr>
          <w:rFonts w:ascii="Times New Roman" w:cs="Times New Roman" w:eastAsia="Times New Roman" w:hAnsi="Times New Roman"/>
          <w:color w:val="000000"/>
          <w:sz w:val="24"/>
          <w:szCs w:val="24"/>
        </w:rPr>
        <w:t xml:space="preserve"> (log-log наклон +0.65, остаток ln 2.1); кирпич δ_C = π/7 </w:t>
      </w:r>
      <w:r>
        <w:rPr>
          <w:rFonts w:ascii="Times New Roman" w:cs="Times New Roman" w:eastAsia="Times New Roman" w:hAnsi="Times New Roman"/>
          <w:b/>
          <w:bCs/>
          <w:color w:val="000000"/>
          <w:sz w:val="24"/>
          <w:szCs w:val="24"/>
        </w:rPr>
        <w:t xml:space="preserve">не</w:t>
      </w:r>
      <w:r>
        <w:rPr>
          <w:rFonts w:ascii="Times New Roman" w:cs="Times New Roman" w:eastAsia="Times New Roman" w:hAnsi="Times New Roman"/>
          <w:color w:val="000000"/>
          <w:sz w:val="24"/>
          <w:szCs w:val="24"/>
        </w:rPr>
        <w:t xml:space="preserve"> минимум лестницы (минимум при k = 12) — тик </w:t>
      </w:r>
      <w:r>
        <w:rPr>
          <w:rFonts w:ascii="Times New Roman" w:cs="Times New Roman" w:eastAsia="Times New Roman" w:hAnsi="Times New Roman"/>
          <w:b/>
          <w:bCs/>
          <w:color w:val="000000"/>
          <w:sz w:val="24"/>
          <w:szCs w:val="24"/>
        </w:rPr>
        <w:t xml:space="preserve">не селектирует</w:t>
      </w:r>
      <w:r>
        <w:rPr>
          <w:rFonts w:ascii="Times New Roman" w:cs="Times New Roman" w:eastAsia="Times New Roman" w:hAnsi="Times New Roman"/>
          <w:color w:val="000000"/>
          <w:sz w:val="24"/>
          <w:szCs w:val="24"/>
        </w:rPr>
        <w:t xml:space="preserve"> кирпич. Фантомный скан по лестнице: лучший hit +1.139% к π/30 при δ = π/3; внутри 1% ничего (0 из 12; оговорка о множественных сравнениях). Дефект книги F = 26.79 κ-независим на всех кирпичах (κ-свободный сектор).</w:t>
      </w:r>
    </w:p>
    <w:p>
      <w:pPr>
        <w:spacing w:after="80" w:line="360"/>
        <w:ind w:firstLine="567"/>
        <w:jc w:val="both"/>
      </w:pPr>
      <w:r>
        <w:rPr>
          <w:rFonts w:ascii="Times New Roman" w:cs="Times New Roman" w:eastAsia="Times New Roman" w:hAnsi="Times New Roman"/>
          <w:b/>
          <w:bCs/>
          <w:color w:val="000000"/>
          <w:sz w:val="24"/>
          <w:szCs w:val="24"/>
        </w:rPr>
        <w:t xml:space="preserve">Вердикт.</w:t>
      </w:r>
      <w:r>
        <w:rPr>
          <w:rFonts w:ascii="Times New Roman" w:cs="Times New Roman" w:eastAsia="Times New Roman" w:hAnsi="Times New Roman"/>
          <w:color w:val="000000"/>
          <w:sz w:val="24"/>
          <w:szCs w:val="24"/>
        </w:rPr>
        <w:t xml:space="preserve"> Книжно-парная структура универсальна вдоль лестницы, а препятствие тика </w:t>
      </w:r>
      <w:r>
        <w:rPr>
          <w:rFonts w:ascii="Times New Roman" w:cs="Times New Roman" w:eastAsia="Times New Roman" w:hAnsi="Times New Roman"/>
          <w:b/>
          <w:bCs/>
          <w:color w:val="000000"/>
          <w:sz w:val="24"/>
          <w:szCs w:val="24"/>
        </w:rPr>
        <w:t xml:space="preserve">не объясняет</w:t>
      </w:r>
      <w:r>
        <w:rPr>
          <w:rFonts w:ascii="Times New Roman" w:cs="Times New Roman" w:eastAsia="Times New Roman" w:hAnsi="Times New Roman"/>
          <w:color w:val="000000"/>
          <w:sz w:val="24"/>
          <w:szCs w:val="24"/>
        </w:rPr>
        <w:t xml:space="preserve"> септиниальную селекцию кирпича. Независимый принцип отбора δ_C = π/7 остаётся открытым, по-настоящему независимым фактом — первым в списке открытых вопросов главы 7. </w:t>
      </w:r>
      <w:r>
        <w:rPr>
          <w:rFonts w:ascii="Times New Roman" w:cs="Times New Roman" w:eastAsia="Times New Roman" w:hAnsi="Times New Roman"/>
          <w:b/>
          <w:bCs/>
          <w:color w:val="000000"/>
          <w:sz w:val="24"/>
          <w:szCs w:val="24"/>
        </w:rPr>
        <w:t xml:space="preserve">Оговорка:</w:t>
      </w:r>
      <w:r>
        <w:rPr>
          <w:rFonts w:ascii="Times New Roman" w:cs="Times New Roman" w:eastAsia="Times New Roman" w:hAnsi="Times New Roman"/>
          <w:color w:val="000000"/>
          <w:sz w:val="24"/>
          <w:szCs w:val="24"/>
        </w:rPr>
        <w:t xml:space="preserve"> отзыв базис-зависимых чисел сам записан в выводе; абсолютные значения прежней кампании зависели от истории, относительное утверждение выжило на инвариантной мере.</w:t>
      </w:r>
    </w:p>
    <w:p>
      <w:pPr>
        <w:pStyle w:val="Heading2"/>
        <w:keepNext/>
        <w:spacing w:after="180" w:before="360" w:line="360"/>
        <w:jc w:val="left"/>
      </w:pPr>
      <w:bookmarkStart w:id="100027" w:name="_Toc100027"/>
      <w:r>
        <w:rPr>
          <w:rFonts w:ascii="Times New Roman" w:cs="Times New Roman" w:eastAsia="Times New Roman" w:hAnsi="Times New Roman"/>
          <w:b/>
          <w:bCs/>
          <w:color w:val="000000"/>
          <w:sz w:val="30"/>
          <w:szCs w:val="30"/>
        </w:rPr>
        <w:t xml:space="preserve">4.5. Глобальная статическая перепись (V19)</w:t>
      </w:r>
      <w:bookmarkEnd w:id="100027"/>
    </w:p>
    <w:p>
      <w:pPr>
        <w:spacing w:after="80" w:line="360"/>
        <w:ind w:firstLine="567"/>
        <w:jc w:val="both"/>
      </w:pPr>
      <w:r>
        <w:rPr>
          <w:rFonts w:ascii="Times New Roman" w:cs="Times New Roman" w:eastAsia="Times New Roman" w:hAnsi="Times New Roman"/>
          <w:b/>
          <w:bCs/>
          <w:color w:val="000000"/>
          <w:sz w:val="24"/>
          <w:szCs w:val="24"/>
        </w:rPr>
        <w:t xml:space="preserve">Что проверялось.</w:t>
      </w:r>
      <w:r>
        <w:rPr>
          <w:rFonts w:ascii="Times New Roman" w:cs="Times New Roman" w:eastAsia="Times New Roman" w:hAnsi="Times New Roman"/>
          <w:color w:val="000000"/>
          <w:sz w:val="24"/>
          <w:szCs w:val="24"/>
        </w:rPr>
        <w:t xml:space="preserve"> Что статическая структура башни при и вдали от критического масштаба </w:t>
      </w:r>
      <w:r>
        <w:rPr>
          <w:rFonts w:ascii="Times New Roman" w:cs="Times New Roman" w:eastAsia="Times New Roman" w:hAnsi="Times New Roman"/>
          <w:i/>
          <w:iCs/>
          <w:color w:val="000000"/>
          <w:sz w:val="24"/>
          <w:szCs w:val="24"/>
        </w:rPr>
        <w:t xml:space="preserve">исчерпана точно</w:t>
      </w:r>
      <w:r>
        <w:rPr>
          <w:rFonts w:ascii="Times New Roman" w:cs="Times New Roman" w:eastAsia="Times New Roman" w:hAnsi="Times New Roman"/>
          <w:color w:val="000000"/>
          <w:sz w:val="24"/>
          <w:szCs w:val="24"/>
        </w:rPr>
        <w:t xml:space="preserve"> известными семьями — исчерпывающий ответ на вопрос «есть ли другие статические ветви?». </w:t>
      </w:r>
      <w:r>
        <w:rPr>
          <w:rFonts w:ascii="Times New Roman" w:cs="Times New Roman" w:eastAsia="Times New Roman" w:hAnsi="Times New Roman"/>
          <w:b/>
          <w:bCs/>
          <w:color w:val="000000"/>
          <w:sz w:val="24"/>
          <w:szCs w:val="24"/>
        </w:rPr>
        <w:t xml:space="preserve">Машина и метод.</w:t>
      </w:r>
      <w:r>
        <w:rPr>
          <w:rFonts w:ascii="Times New Roman" w:cs="Times New Roman" w:eastAsia="Times New Roman" w:hAnsi="Times New Roman"/>
          <w:color w:val="000000"/>
          <w:sz w:val="24"/>
          <w:szCs w:val="24"/>
        </w:rPr>
        <w:t xml:space="preserve"> global_static_search.py, четыре слоя: [G1a] </w:t>
      </w:r>
      <w:r>
        <w:rPr>
          <w:rFonts w:ascii="Times New Roman" w:cs="Times New Roman" w:eastAsia="Times New Roman" w:hAnsi="Times New Roman"/>
          <w:b/>
          <w:bCs/>
          <w:color w:val="000000"/>
          <w:sz w:val="24"/>
          <w:szCs w:val="24"/>
        </w:rPr>
        <w:t xml:space="preserve">теорема факторизации (точно)</w:t>
      </w:r>
      <w:r>
        <w:rPr>
          <w:rFonts w:ascii="Times New Roman" w:cs="Times New Roman" w:eastAsia="Times New Roman" w:hAnsi="Times New Roman"/>
          <w:color w:val="000000"/>
          <w:sz w:val="24"/>
          <w:szCs w:val="24"/>
        </w:rPr>
        <w:t xml:space="preserve"> — rest-система на цепочке факторизуется в два уравнения: Mdef_xi5 = −8·R1h</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·T0h</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·(4T0h</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−27)/27 и UV_xi3 = 2·R1h·Mdef_xi5 тождественно (однокирпичный аналог — с часами (196−π</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)T0h</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−1323), C1_xi1..3 исчезают тождественно, откуда S ∩ цепочка = {R1h = 0} ∪ {T0h = 0} ∪ {T0h = T0h*} </w:t>
      </w:r>
      <w:r>
        <w:rPr>
          <w:rFonts w:ascii="Times New Roman" w:cs="Times New Roman" w:eastAsia="Times New Roman" w:hAnsi="Times New Roman"/>
          <w:b/>
          <w:bCs/>
          <w:color w:val="000000"/>
          <w:sz w:val="24"/>
          <w:szCs w:val="24"/>
        </w:rPr>
        <w:t xml:space="preserve">точно</w:t>
      </w:r>
      <w:r>
        <w:rPr>
          <w:rFonts w:ascii="Times New Roman" w:cs="Times New Roman" w:eastAsia="Times New Roman" w:hAnsi="Times New Roman"/>
          <w:color w:val="000000"/>
          <w:sz w:val="24"/>
          <w:szCs w:val="24"/>
        </w:rPr>
        <w:t xml:space="preserve">: полубашня — точная вырожденная семья, плоская линия — единственная недегенеративная ветвь, а «пара часов» — одно часовое уравнение в двух ветвях с разными степенями R1h (машинная причина уникальности из раздела 4.3); [G1] скан по 2501 ячейке + 56 сидов Гаусса–Ньютона с полной F-проверкой; [G2] свободный ньютоновский поиск вне цепочки — 300 случайных стартов по 8 амплитудам без пинов; [G3] анализ статического ядра dF/da в x* и попытки ветвления в провалах ранга.</w:t>
      </w:r>
    </w:p>
    <w:p>
      <w:pPr>
        <w:spacing w:after="80" w:line="360"/>
        <w:ind w:firstLine="567"/>
        <w:jc w:val="both"/>
      </w:pPr>
      <w:r>
        <w:rPr>
          <w:rFonts w:ascii="Times New Roman" w:cs="Times New Roman" w:eastAsia="Times New Roman" w:hAnsi="Times New Roman"/>
          <w:b/>
          <w:bCs/>
          <w:color w:val="000000"/>
          <w:sz w:val="24"/>
          <w:szCs w:val="24"/>
        </w:rPr>
        <w:t xml:space="preserve">Ключевые числа.</w:t>
      </w:r>
      <w:r>
        <w:rPr>
          <w:rFonts w:ascii="Times New Roman" w:cs="Times New Roman" w:eastAsia="Times New Roman" w:hAnsi="Times New Roman"/>
          <w:color w:val="000000"/>
          <w:sz w:val="24"/>
          <w:szCs w:val="24"/>
        </w:rPr>
        <w:t xml:space="preserve"> [G1] все корни попадают в три семьи — новых </w:t>
      </w:r>
      <w:r>
        <w:rPr>
          <w:rFonts w:ascii="Times New Roman" w:cs="Times New Roman" w:eastAsia="Times New Roman" w:hAnsi="Times New Roman"/>
          <w:b/>
          <w:bCs/>
          <w:color w:val="000000"/>
          <w:sz w:val="24"/>
          <w:szCs w:val="24"/>
        </w:rPr>
        <w:t xml:space="preserve">0</w:t>
      </w:r>
      <w:r>
        <w:rPr>
          <w:rFonts w:ascii="Times New Roman" w:cs="Times New Roman" w:eastAsia="Times New Roman" w:hAnsi="Times New Roman"/>
          <w:color w:val="000000"/>
          <w:sz w:val="24"/>
          <w:szCs w:val="24"/>
        </w:rPr>
        <w:t xml:space="preserve">; [G2] 34 захвата плоской линией, ≈ 165 тривиальных уходов — новых </w:t>
      </w:r>
      <w:r>
        <w:rPr>
          <w:rFonts w:ascii="Times New Roman" w:cs="Times New Roman" w:eastAsia="Times New Roman" w:hAnsi="Times New Roman"/>
          <w:b/>
          <w:bCs/>
          <w:color w:val="000000"/>
          <w:sz w:val="24"/>
          <w:szCs w:val="24"/>
        </w:rPr>
        <w:t xml:space="preserve">0</w:t>
      </w:r>
      <w:r>
        <w:rPr>
          <w:rFonts w:ascii="Times New Roman" w:cs="Times New Roman" w:eastAsia="Times New Roman" w:hAnsi="Times New Roman"/>
          <w:color w:val="000000"/>
          <w:sz w:val="24"/>
          <w:szCs w:val="24"/>
        </w:rPr>
        <w:t xml:space="preserve"> (лучший F = 4.4·10</w:t>
      </w:r>
      <w:r>
        <w:rPr>
          <w:rFonts w:ascii="Times New Roman" w:cs="Times New Roman" w:eastAsia="Times New Roman" w:hAnsi="Times New Roman"/>
          <w:color w:val="000000"/>
          <w:sz w:val="24"/>
          <w:szCs w:val="24"/>
          <w:vertAlign w:val="superscript"/>
        </w:rPr>
        <w:t xml:space="preserve">−13</w:t>
      </w:r>
      <w:r>
        <w:rPr>
          <w:rFonts w:ascii="Times New Roman" w:cs="Times New Roman" w:eastAsia="Times New Roman" w:hAnsi="Times New Roman"/>
          <w:color w:val="000000"/>
          <w:sz w:val="24"/>
          <w:szCs w:val="24"/>
        </w:rPr>
        <w:t xml:space="preserve">); [G3] статическое ядро в x* </w:t>
      </w:r>
      <w:r>
        <w:rPr>
          <w:rFonts w:ascii="Times New Roman" w:cs="Times New Roman" w:eastAsia="Times New Roman" w:hAnsi="Times New Roman"/>
          <w:b/>
          <w:bCs/>
          <w:color w:val="000000"/>
          <w:sz w:val="24"/>
          <w:szCs w:val="24"/>
        </w:rPr>
        <w:t xml:space="preserve">одномерно</w:t>
      </w:r>
      <w:r>
        <w:rPr>
          <w:rFonts w:ascii="Times New Roman" w:cs="Times New Roman" w:eastAsia="Times New Roman" w:hAnsi="Times New Roman"/>
          <w:color w:val="000000"/>
          <w:sz w:val="24"/>
          <w:szCs w:val="24"/>
        </w:rPr>
        <w:t xml:space="preserve"> (только касательная плоской линии), провалы ранга 4–7 вдоль линии протестированы попытками ветвления — ни одной посадки вне линии. </w:t>
      </w:r>
      <w:r>
        <w:rPr>
          <w:rFonts w:ascii="Times New Roman" w:cs="Times New Roman" w:eastAsia="Times New Roman" w:hAnsi="Times New Roman"/>
          <w:b/>
          <w:bCs/>
          <w:color w:val="000000"/>
          <w:sz w:val="24"/>
          <w:szCs w:val="24"/>
        </w:rPr>
        <w:t xml:space="preserve">Вердикт: статическая структура исчерпана точно</w:t>
      </w:r>
      <w:r>
        <w:rPr>
          <w:rFonts w:ascii="Times New Roman" w:cs="Times New Roman" w:eastAsia="Times New Roman" w:hAnsi="Times New Roman"/>
          <w:color w:val="000000"/>
          <w:sz w:val="24"/>
          <w:szCs w:val="24"/>
        </w:rPr>
        <w:t xml:space="preserve"> — недегенеративных статических ветвей вдали от критического масштаба не существует; статический мир — это плоская линия, полубашня и книжная ветвь, и ничего больше в пределах достижимости точной алгебры плюс исчерпывающей численной переписи. </w:t>
      </w:r>
      <w:r>
        <w:rPr>
          <w:rFonts w:ascii="Times New Roman" w:cs="Times New Roman" w:eastAsia="Times New Roman" w:hAnsi="Times New Roman"/>
          <w:b/>
          <w:bCs/>
          <w:color w:val="000000"/>
          <w:sz w:val="24"/>
          <w:szCs w:val="24"/>
        </w:rPr>
        <w:t xml:space="preserve">Оговорка:</w:t>
      </w:r>
      <w:r>
        <w:rPr>
          <w:rFonts w:ascii="Times New Roman" w:cs="Times New Roman" w:eastAsia="Times New Roman" w:hAnsi="Times New Roman"/>
          <w:color w:val="000000"/>
          <w:sz w:val="24"/>
          <w:szCs w:val="24"/>
        </w:rPr>
        <w:t xml:space="preserve"> внецепочечное покрытие численное (точно — только на цепочке); перепись исчерпывающа настолько, насколько исчерпывающа её выборка — а выборка здесь плотная и мультизапусковая.</w:t>
      </w:r>
    </w:p>
    <w:p>
      <w:pPr>
        <w:pStyle w:val="Heading1"/>
        <w:keepNext/>
        <w:spacing w:after="240" w:before="480" w:line="360"/>
        <w:jc w:val="center"/>
      </w:pPr>
      <w:bookmarkStart w:id="100028" w:name="_Toc100028"/>
      <w:r>
        <w:rPr>
          <w:rFonts w:ascii="Times New Roman" w:cs="Times New Roman" w:eastAsia="Times New Roman" w:hAnsi="Times New Roman"/>
          <w:b/>
          <w:bCs/>
          <w:color w:val="000000"/>
          <w:sz w:val="32"/>
          <w:szCs w:val="32"/>
        </w:rPr>
        <w:t xml:space="preserve">Глава 5. Хронология: гипотезы и их судьба</w:t>
      </w:r>
      <w:bookmarkEnd w:id="100028"/>
    </w:p>
    <w:p>
      <w:pPr>
        <w:spacing w:after="80" w:line="360"/>
        <w:ind w:firstLine="567"/>
        <w:jc w:val="both"/>
      </w:pPr>
      <w:r>
        <w:rPr>
          <w:rFonts w:ascii="Times New Roman" w:cs="Times New Roman" w:eastAsia="Times New Roman" w:hAnsi="Times New Roman"/>
          <w:color w:val="000000"/>
          <w:sz w:val="24"/>
          <w:szCs w:val="24"/>
        </w:rPr>
        <w:t xml:space="preserve">Эта глава собирает программу в хронологическую канву и прямо отвечает на вопрос «что было отвергнуто и что принято». Каждая строка таблицы 5.1 — это гипотеза в формулировке, в которой она проверялась, машина или метод проверки и исход. Статусы распределены так: </w:t>
      </w:r>
      <w:r>
        <w:rPr>
          <w:rFonts w:ascii="Times New Roman" w:cs="Times New Roman" w:eastAsia="Times New Roman" w:hAnsi="Times New Roman"/>
          <w:b/>
          <w:bCs/>
          <w:color w:val="000000"/>
          <w:sz w:val="24"/>
          <w:szCs w:val="24"/>
        </w:rPr>
        <w:t xml:space="preserve">доказано</w:t>
      </w:r>
      <w:r>
        <w:rPr>
          <w:rFonts w:ascii="Times New Roman" w:cs="Times New Roman" w:eastAsia="Times New Roman" w:hAnsi="Times New Roman"/>
          <w:color w:val="000000"/>
          <w:sz w:val="24"/>
          <w:szCs w:val="24"/>
        </w:rPr>
        <w:t xml:space="preserve"> — точная машинная теорема; </w:t>
      </w:r>
      <w:r>
        <w:rPr>
          <w:rFonts w:ascii="Times New Roman" w:cs="Times New Roman" w:eastAsia="Times New Roman" w:hAnsi="Times New Roman"/>
          <w:b/>
          <w:bCs/>
          <w:color w:val="000000"/>
          <w:sz w:val="24"/>
          <w:szCs w:val="24"/>
        </w:rPr>
        <w:t xml:space="preserve">подтверждено</w:t>
      </w:r>
      <w:r>
        <w:rPr>
          <w:rFonts w:ascii="Times New Roman" w:cs="Times New Roman" w:eastAsia="Times New Roman" w:hAnsi="Times New Roman"/>
          <w:color w:val="000000"/>
          <w:sz w:val="24"/>
          <w:szCs w:val="24"/>
        </w:rPr>
        <w:t xml:space="preserve"> — численное измерение с оценёнными пределами; </w:t>
      </w:r>
      <w:r>
        <w:rPr>
          <w:rFonts w:ascii="Times New Roman" w:cs="Times New Roman" w:eastAsia="Times New Roman" w:hAnsi="Times New Roman"/>
          <w:b/>
          <w:bCs/>
          <w:color w:val="000000"/>
          <w:sz w:val="24"/>
          <w:szCs w:val="24"/>
        </w:rPr>
        <w:t xml:space="preserve">отвергнуто</w:t>
      </w:r>
      <w:r>
        <w:rPr>
          <w:rFonts w:ascii="Times New Roman" w:cs="Times New Roman" w:eastAsia="Times New Roman" w:hAnsi="Times New Roman"/>
          <w:color w:val="000000"/>
          <w:sz w:val="24"/>
          <w:szCs w:val="24"/>
        </w:rPr>
        <w:t xml:space="preserve"> — проверка не подтвердила гипотезу (и это зафиксировано как результат); </w:t>
      </w:r>
      <w:r>
        <w:rPr>
          <w:rFonts w:ascii="Times New Roman" w:cs="Times New Roman" w:eastAsia="Times New Roman" w:hAnsi="Times New Roman"/>
          <w:b/>
          <w:bCs/>
          <w:color w:val="000000"/>
          <w:sz w:val="24"/>
          <w:szCs w:val="24"/>
        </w:rPr>
        <w:t xml:space="preserve">отозвано</w:t>
      </w:r>
      <w:r>
        <w:rPr>
          <w:rFonts w:ascii="Times New Roman" w:cs="Times New Roman" w:eastAsia="Times New Roman" w:hAnsi="Times New Roman"/>
          <w:color w:val="000000"/>
          <w:sz w:val="24"/>
          <w:szCs w:val="24"/>
        </w:rPr>
        <w:t xml:space="preserve"> — более поздний аудит отозвал более раннее чтение; </w:t>
      </w:r>
      <w:r>
        <w:rPr>
          <w:rFonts w:ascii="Times New Roman" w:cs="Times New Roman" w:eastAsia="Times New Roman" w:hAnsi="Times New Roman"/>
          <w:b/>
          <w:bCs/>
          <w:color w:val="000000"/>
          <w:sz w:val="24"/>
          <w:szCs w:val="24"/>
        </w:rPr>
        <w:t xml:space="preserve">заблокировано</w:t>
      </w:r>
      <w:r>
        <w:rPr>
          <w:rFonts w:ascii="Times New Roman" w:cs="Times New Roman" w:eastAsia="Times New Roman" w:hAnsi="Times New Roman"/>
          <w:color w:val="000000"/>
          <w:sz w:val="24"/>
          <w:szCs w:val="24"/>
        </w:rPr>
        <w:t xml:space="preserve"> — измерение честно помечено недостижимым на текущей инструментации с указанием причины. Внутренние метки этапов опущены: машины названы по содержанию, полная хронология с метками сохранена в истории репозитория.</w:t>
      </w:r>
    </w:p>
    <w:p>
      <w:pPr>
        <w:keepNext/>
        <w:spacing w:after="80" w:before="240" w:line="312"/>
      </w:pPr>
      <w:r>
        <w:rPr>
          <w:rFonts w:ascii="Times New Roman" w:cs="Times New Roman" w:eastAsia="Times New Roman" w:hAnsi="Times New Roman"/>
          <w:b/>
          <w:bCs/>
          <w:color w:val="000000"/>
          <w:sz w:val="21"/>
          <w:szCs w:val="21"/>
        </w:rPr>
        <w:t xml:space="preserve">Таблица 5.1. Гипотезы, проверки и исходы</w:t>
      </w:r>
    </w:p>
    <w:tbl>
      <w:tblPr>
        <w:tblW w:type="pct" w:w="100%"/>
        <w:tblBorders>
          <w:top w:val="single" w:color="666660" w:sz="6"/>
          <w:left w:val="none" w:color="FFFFFF" w:sz="0"/>
          <w:bottom w:val="single" w:color="666660" w:sz="6"/>
          <w:right w:val="none" w:color="FFFFFF" w:sz="0"/>
          <w:insideH w:val="single" w:color="D8D8D2" w:sz="2"/>
          <w:insideV w:val="none" w:color="FFFFFF" w:sz="0"/>
        </w:tblBorders>
      </w:tblPr>
      <w:tblGrid>
        <w:gridCol w:w="100"/>
        <w:gridCol w:w="100"/>
        <w:gridCol w:w="100"/>
      </w:tblGrid>
      <w:tr>
        <w:trPr>
          <w:cantSplit/>
          <w:tblHeader/>
        </w:trPr>
        <w:tc>
          <w:tcPr>
            <w:tcW w:type="pct" w:w="46%"/>
            <w:shd w:fill="EFEFE8" w:val="clear"/>
            <w:tcMar>
              <w:top w:type="dxa" w:w="60"/>
              <w:left w:type="dxa" w:w="120"/>
              <w:bottom w:type="dxa" w:w="60"/>
              <w:right w:type="dxa" w:w="120"/>
            </w:tcMar>
          </w:tcPr>
          <w:p>
            <w:pPr>
              <w:spacing w:line="276"/>
            </w:pPr>
            <w:r>
              <w:rPr>
                <w:rFonts w:ascii="Times New Roman" w:cs="Times New Roman" w:eastAsia="Times New Roman" w:hAnsi="Times New Roman"/>
                <w:b/>
                <w:bCs/>
                <w:color w:val="000000"/>
                <w:sz w:val="21"/>
                <w:szCs w:val="21"/>
              </w:rPr>
              <w:t xml:space="preserve">Гипотеза (в формулировке проверки)</w:t>
            </w:r>
          </w:p>
        </w:tc>
        <w:tc>
          <w:tcPr>
            <w:tcW w:type="pct" w:w="30%"/>
            <w:shd w:fill="EFEFE8" w:val="clear"/>
            <w:tcMar>
              <w:top w:type="dxa" w:w="60"/>
              <w:left w:type="dxa" w:w="120"/>
              <w:bottom w:type="dxa" w:w="60"/>
              <w:right w:type="dxa" w:w="120"/>
            </w:tcMar>
          </w:tcPr>
          <w:p>
            <w:pPr>
              <w:spacing w:line="276"/>
            </w:pPr>
            <w:r>
              <w:rPr>
                <w:rFonts w:ascii="Times New Roman" w:cs="Times New Roman" w:eastAsia="Times New Roman" w:hAnsi="Times New Roman"/>
                <w:b/>
                <w:bCs/>
                <w:color w:val="000000"/>
                <w:sz w:val="21"/>
                <w:szCs w:val="21"/>
              </w:rPr>
              <w:t xml:space="preserve">Проверка</w:t>
            </w:r>
          </w:p>
        </w:tc>
        <w:tc>
          <w:tcPr>
            <w:tcW w:type="pct" w:w="24%"/>
            <w:shd w:fill="EFEFE8" w:val="clear"/>
            <w:tcMar>
              <w:top w:type="dxa" w:w="60"/>
              <w:left w:type="dxa" w:w="120"/>
              <w:bottom w:type="dxa" w:w="60"/>
              <w:right w:type="dxa" w:w="120"/>
            </w:tcMar>
          </w:tcPr>
          <w:p>
            <w:pPr>
              <w:spacing w:line="276"/>
            </w:pPr>
            <w:r>
              <w:rPr>
                <w:rFonts w:ascii="Times New Roman" w:cs="Times New Roman" w:eastAsia="Times New Roman" w:hAnsi="Times New Roman"/>
                <w:b/>
                <w:bCs/>
                <w:color w:val="000000"/>
                <w:sz w:val="21"/>
                <w:szCs w:val="21"/>
              </w:rPr>
              <w:t xml:space="preserve">Исход</w:t>
            </w:r>
          </w:p>
        </w:tc>
      </w:tr>
      <w:tr>
        <w:trPr>
          <w:cantSplit/>
        </w:trPr>
        <w:tc>
          <w:tcPr>
            <w:tcW w:type="pct" w:w="46%"/>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Уравнения решателя — ЭЛ-система действия Гильберта</w:t>
            </w:r>
          </w:p>
        </w:tc>
        <w:tc>
          <w:tcPr>
            <w:tcW w:type="pct" w:w="30%"/>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символическая вариация, 5 структур</w:t>
            </w:r>
          </w:p>
        </w:tc>
        <w:tc>
          <w:tcPr>
            <w:tcW w:type="pct" w:w="2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доказано (≈10</w:t>
            </w:r>
            <w:r>
              <w:rPr>
                <w:rFonts w:ascii="Times New Roman" w:cs="Times New Roman" w:eastAsia="Times New Roman" w:hAnsi="Times New Roman"/>
                <w:color w:val="000000"/>
                <w:sz w:val="20"/>
                <w:szCs w:val="20"/>
                <w:vertAlign w:val="superscript"/>
              </w:rPr>
              <w:t xml:space="preserve">−41</w:t>
            </w:r>
            <w:r>
              <w:rPr>
                <w:rFonts w:ascii="Times New Roman" w:cs="Times New Roman" w:eastAsia="Times New Roman" w:hAnsi="Times New Roman"/>
                <w:color w:val="000000"/>
                <w:sz w:val="20"/>
                <w:szCs w:val="20"/>
              </w:rPr>
              <w:t xml:space="preserve">)</w:t>
            </w:r>
          </w:p>
        </w:tc>
      </w:tr>
      <w:tr>
        <w:trPr>
          <w:cantSplit/>
        </w:trPr>
        <w:tc>
          <w:tcPr>
            <w:tcW w:type="pct" w:w="46%"/>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Решатель воспроизводит точное решение Робертса–Оширо</w:t>
            </w:r>
          </w:p>
        </w:tc>
        <w:tc>
          <w:tcPr>
            <w:tcW w:type="pct" w:w="30%"/>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roberts_test, регрессия</w:t>
            </w:r>
          </w:p>
        </w:tc>
        <w:tc>
          <w:tcPr>
            <w:tcW w:type="pct" w:w="2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подтверждено (5/5, 10</w:t>
            </w:r>
            <w:r>
              <w:rPr>
                <w:rFonts w:ascii="Times New Roman" w:cs="Times New Roman" w:eastAsia="Times New Roman" w:hAnsi="Times New Roman"/>
                <w:color w:val="000000"/>
                <w:sz w:val="20"/>
                <w:szCs w:val="20"/>
                <w:vertAlign w:val="superscript"/>
              </w:rPr>
              <w:t xml:space="preserve">−14</w:t>
            </w:r>
            <w:r>
              <w:rPr>
                <w:rFonts w:ascii="Times New Roman" w:cs="Times New Roman" w:eastAsia="Times New Roman" w:hAnsi="Times New Roman"/>
                <w:color w:val="000000"/>
                <w:sz w:val="20"/>
                <w:szCs w:val="20"/>
              </w:rPr>
              <w:t xml:space="preserve">)</w:t>
            </w:r>
          </w:p>
        </w:tc>
      </w:tr>
      <w:tr>
        <w:trPr>
          <w:cantSplit/>
        </w:trPr>
        <w:tc>
          <w:tcPr>
            <w:tcW w:type="pct" w:w="46%"/>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Показатель γ измеряется на фиксированной сетке</w:t>
            </w:r>
          </w:p>
        </w:tc>
        <w:tc>
          <w:tcPr>
            <w:tcW w:type="pct" w:w="30%"/>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бисекция, N = 1600</w:t>
            </w:r>
          </w:p>
        </w:tc>
        <w:tc>
          <w:tcPr>
            <w:tcW w:type="pct" w:w="2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отвергнуто (пол массы; A* = 0.0805333 солидна)</w:t>
            </w:r>
          </w:p>
        </w:tc>
      </w:tr>
      <w:tr>
        <w:trPr>
          <w:cantSplit/>
        </w:trPr>
        <w:tc>
          <w:tcPr>
            <w:tcW w:type="pct" w:w="46%"/>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Перегрибание наращивает лог-глубину цепей</w:t>
            </w:r>
          </w:p>
        </w:tc>
        <w:tc>
          <w:tcPr>
            <w:tcW w:type="pct" w:w="30%"/>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zoom-машина, 3 ступени</w:t>
            </w:r>
          </w:p>
        </w:tc>
        <w:tc>
          <w:tcPr>
            <w:tcW w:type="pct" w:w="2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подтверждено (z ≈ 5.2 → 9.35)</w:t>
            </w:r>
          </w:p>
        </w:tc>
      </w:tr>
      <w:tr>
        <w:trPr>
          <w:cantSplit/>
        </w:trPr>
        <w:tc>
          <w:tcPr>
            <w:tcW w:type="pct" w:w="46%"/>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Центральная иерархия замыкается машинно</w:t>
            </w:r>
          </w:p>
        </w:tc>
        <w:tc>
          <w:tcPr>
            <w:tcW w:type="pct" w:w="30%"/>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символическая рекурсия O1–O5</w:t>
            </w:r>
          </w:p>
        </w:tc>
        <w:tc>
          <w:tcPr>
            <w:tcW w:type="pct" w:w="2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доказано (+2 исправления ручного вывода)</w:t>
            </w:r>
          </w:p>
        </w:tc>
      </w:tr>
      <w:tr>
        <w:trPr>
          <w:cantSplit/>
        </w:trPr>
        <w:tc>
          <w:tcPr>
            <w:tcW w:type="pct" w:w="46%"/>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Усечённая башня имеет точный CSS-фикс-пойнт</w:t>
            </w:r>
          </w:p>
        </w:tc>
        <w:tc>
          <w:tcPr>
            <w:tcW w:type="pct" w:w="30%"/>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nsolve; затем аудит таблиц источников</w:t>
            </w:r>
          </w:p>
        </w:tc>
        <w:tc>
          <w:tcPr>
            <w:tcW w:type="pct" w:w="2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принято после исправления: τ* = 27/4 (наивная несовместимость 9/4/9/16 — артефакт)</w:t>
            </w:r>
          </w:p>
        </w:tc>
      </w:tr>
      <w:tr>
        <w:trPr>
          <w:cantSplit/>
        </w:trPr>
        <w:tc>
          <w:tcPr>
            <w:tcW w:type="pct" w:w="46%"/>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Книги гексацикла κ_cyc = ln(64/9), Δ_cyc = 3.4522 измеряемы</w:t>
            </w:r>
          </w:p>
        </w:tc>
        <w:tc>
          <w:tcPr>
            <w:tcW w:type="pct" w:w="30%"/>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hexcheck-кампания</w:t>
            </w:r>
          </w:p>
        </w:tc>
        <w:tc>
          <w:tcPr>
            <w:tcW w:type="pct" w:w="2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κ — заблокировано (λ_fit = 0.3 ± 1.0); Δ — индикативно; книги — артефакты замороженных источников</w:t>
            </w:r>
          </w:p>
        </w:tc>
      </w:tr>
      <w:tr>
        <w:trPr>
          <w:cantSplit/>
        </w:trPr>
        <w:tc>
          <w:tcPr>
            <w:tcW w:type="pct" w:w="46%"/>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Центральные ОДУ живы в цепях</w:t>
            </w:r>
          </w:p>
        </w:tc>
        <w:tc>
          <w:tcPr>
            <w:tcW w:type="pct" w:w="30%"/>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поиск бага tay[v_prev]</w:t>
            </w:r>
          </w:p>
        </w:tc>
        <w:tc>
          <w:tcPr>
            <w:tcW w:type="pct" w:w="2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подтверждено: баг найден и исправлен под флагом (наследие бит в бит)</w:t>
            </w:r>
          </w:p>
        </w:tc>
      </w:tr>
      <w:tr>
        <w:trPr>
          <w:cantSplit/>
        </w:trPr>
        <w:tc>
          <w:tcPr>
            <w:tcW w:type="pct" w:w="46%"/>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В τ* есть экспоненциальный репеллер λ+ ≈ 9.41</w:t>
            </w:r>
          </w:p>
        </w:tc>
        <w:tc>
          <w:tcPr>
            <w:tcW w:type="pct" w:w="30%"/>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точный спектр пучка</w:t>
            </w:r>
          </w:p>
        </w:tc>
        <w:tc>
          <w:tcPr>
            <w:tcW w:type="pct" w:w="2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отвергнуто (артефакт замороженных источников; точка спектрально инертна)</w:t>
            </w:r>
          </w:p>
        </w:tc>
      </w:tr>
      <w:tr>
        <w:trPr>
          <w:cantSplit/>
        </w:trPr>
        <w:tc>
          <w:tcPr>
            <w:tcW w:type="pct" w:w="46%"/>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Живая башня несёт часы динамически</w:t>
            </w:r>
          </w:p>
        </w:tc>
        <w:tc>
          <w:tcPr>
            <w:tcW w:type="pct" w:w="30%"/>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live-tower проба</w:t>
            </w:r>
          </w:p>
        </w:tc>
        <w:tc>
          <w:tcPr>
            <w:tcW w:type="pct" w:w="2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отвергнуто (взрыв t0, самоссылка зоны; 3 механизма отвергнуты)</w:t>
            </w:r>
          </w:p>
        </w:tc>
      </w:tr>
      <w:tr>
        <w:trPr>
          <w:cantSplit/>
        </w:trPr>
        <w:tc>
          <w:tcPr>
            <w:tcW w:type="pct" w:w="46%"/>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Голономная поправка допустима только глобально</w:t>
            </w:r>
          </w:p>
        </w:tc>
        <w:tc>
          <w:tcPr>
            <w:tcW w:type="pct" w:w="30%"/>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теоремы кольца и ветви</w:t>
            </w:r>
          </w:p>
        </w:tc>
        <w:tc>
          <w:tcPr>
            <w:tcW w:type="pct" w:w="2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доказано (κ → κ_hol; асимметричная вставка летальна, 0.386)</w:t>
            </w:r>
          </w:p>
        </w:tc>
      </w:tr>
      <w:tr>
        <w:trPr>
          <w:cantSplit/>
        </w:trPr>
        <w:tc>
          <w:tcPr>
            <w:tcW w:type="pct" w:w="46%"/>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Один кирпич δ_C = π/7 двигает часы к лестнице</w:t>
            </w:r>
          </w:p>
        </w:tc>
        <w:tc>
          <w:tcPr>
            <w:tcW w:type="pct" w:w="30%"/>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s4_berry, замыкание ln τ*</w:t>
            </w:r>
          </w:p>
        </w:tc>
        <w:tc>
          <w:tcPr>
            <w:tcW w:type="pct" w:w="2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подтверждено (−2.57% → +0.062%)</w:t>
            </w:r>
          </w:p>
        </w:tc>
      </w:tr>
      <w:tr>
        <w:trPr>
          <w:cantSplit/>
        </w:trPr>
        <w:tc>
          <w:tcPr>
            <w:tcW w:type="pct" w:w="46%"/>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B-нарушение башни линейно (δ_mono ≠ 0)</w:t>
            </w:r>
          </w:p>
        </w:tc>
        <w:tc>
          <w:tcPr>
            <w:tcW w:type="pct" w:w="30%"/>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вторые потоки; два марша</w:t>
            </w:r>
          </w:p>
        </w:tc>
        <w:tc>
          <w:tcPr>
            <w:tcW w:type="pct" w:w="2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отвергнуто (δ_mono &lt; 2.8·10</w:t>
            </w:r>
            <w:r>
              <w:rPr>
                <w:rFonts w:ascii="Times New Roman" w:cs="Times New Roman" w:eastAsia="Times New Roman" w:hAnsi="Times New Roman"/>
                <w:color w:val="000000"/>
                <w:sz w:val="20"/>
                <w:szCs w:val="20"/>
                <w:vertAlign w:val="superscript"/>
              </w:rPr>
              <w:t xml:space="preserve">−14</w:t>
            </w:r>
            <w:r>
              <w:rPr>
                <w:rFonts w:ascii="Times New Roman" w:cs="Times New Roman" w:eastAsia="Times New Roman" w:hAnsi="Times New Roman"/>
                <w:color w:val="000000"/>
                <w:sz w:val="20"/>
                <w:szCs w:val="20"/>
              </w:rPr>
              <w:t xml:space="preserve">; линейный мир аннигилирует)</w:t>
            </w:r>
          </w:p>
        </w:tc>
      </w:tr>
      <w:tr>
        <w:trPr>
          <w:cantSplit/>
        </w:trPr>
        <w:tc>
          <w:tcPr>
            <w:tcW w:type="pct" w:w="46%"/>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Конечная амплитуда даёт остаток вблизи x*</w:t>
            </w:r>
          </w:p>
        </w:tc>
        <w:tc>
          <w:tcPr>
            <w:tcW w:type="pct" w:w="30%"/>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нелинейный DAE-марш</w:t>
            </w:r>
          </w:p>
        </w:tc>
        <w:tc>
          <w:tcPr>
            <w:tcW w:type="pct" w:w="2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отвергнуто (плоская линия единственна; b2 решений не несёт)</w:t>
            </w:r>
          </w:p>
        </w:tc>
      </w:tr>
      <w:tr>
        <w:trPr>
          <w:cantSplit/>
        </w:trPr>
        <w:tc>
          <w:tcPr>
            <w:tcW w:type="pct" w:w="46%"/>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Цикл фигур — статический хребет равновесий</w:t>
            </w:r>
          </w:p>
        </w:tc>
        <w:tc>
          <w:tcPr>
            <w:tcW w:type="pct" w:w="30%"/>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компенсированные посадки</w:t>
            </w:r>
          </w:p>
        </w:tc>
        <w:tc>
          <w:tcPr>
            <w:tcW w:type="pct" w:w="2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отозвано эратумом (тривиальные захваты T0h → 0; 0/36)</w:t>
            </w:r>
          </w:p>
        </w:tc>
      </w:tr>
      <w:tr>
        <w:trPr>
          <w:cantSplit/>
        </w:trPr>
        <w:tc>
          <w:tcPr>
            <w:tcW w:type="pct" w:w="46%"/>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Часы замыкаются как пара через один кирпич</w:t>
            </w:r>
          </w:p>
        </w:tc>
        <w:tc>
          <w:tcPr>
            <w:tcW w:type="pct" w:w="30%"/>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точный НОД на цепочке</w:t>
            </w:r>
          </w:p>
        </w:tc>
        <w:tc>
          <w:tcPr>
            <w:tcW w:type="pct" w:w="2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доказано (τ*(κ) = 27/(2κ); лестница: τ*(δ) = 27/(2−δ</w:t>
            </w:r>
            <w:r>
              <w:rPr>
                <w:rFonts w:ascii="Times New Roman" w:cs="Times New Roman" w:eastAsia="Times New Roman" w:hAnsi="Times New Roman"/>
                <w:color w:val="000000"/>
                <w:sz w:val="20"/>
                <w:szCs w:val="20"/>
                <w:vertAlign w:val="superscript"/>
              </w:rPr>
              <w:t xml:space="preserve">2</w:t>
            </w:r>
            <w:r>
              <w:rPr>
                <w:rFonts w:ascii="Times New Roman" w:cs="Times New Roman" w:eastAsia="Times New Roman" w:hAnsi="Times New Roman"/>
                <w:color w:val="000000"/>
                <w:sz w:val="20"/>
                <w:szCs w:val="20"/>
              </w:rPr>
              <w:t xml:space="preserve">), 12/12)</w:t>
            </w:r>
          </w:p>
        </w:tc>
      </w:tr>
      <w:tr>
        <w:trPr>
          <w:cantSplit/>
        </w:trPr>
        <w:tc>
          <w:tcPr>
            <w:tcW w:type="pct" w:w="46%"/>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Часы имеют статический носитель вдали от x*</w:t>
            </w:r>
          </w:p>
        </w:tc>
        <w:tc>
          <w:tcPr>
            <w:tcW w:type="pct" w:w="30%"/>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жёсткий пин, мультизапуск</w:t>
            </w:r>
          </w:p>
        </w:tc>
        <w:tc>
          <w:tcPr>
            <w:tcW w:type="pct" w:w="2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отвергнуто (0/18; все посадки — полубашня)</w:t>
            </w:r>
          </w:p>
        </w:tc>
      </w:tr>
      <w:tr>
        <w:trPr>
          <w:cantSplit/>
        </w:trPr>
        <w:tc>
          <w:tcPr>
            <w:tcW w:type="pct" w:w="46%"/>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Тик объясняет выбор кирпича π/7</w:t>
            </w:r>
          </w:p>
        </w:tc>
        <w:tc>
          <w:tcPr>
            <w:tcW w:type="pct" w:w="30%"/>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скан 12 кирпичей</w:t>
            </w:r>
          </w:p>
        </w:tc>
        <w:tc>
          <w:tcPr>
            <w:tcW w:type="pct" w:w="2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отвергнуто (немонотонно; минимум k = 12; π/7 не минимум)</w:t>
            </w:r>
          </w:p>
        </w:tc>
      </w:tr>
      <w:tr>
        <w:trPr>
          <w:cantSplit/>
        </w:trPr>
        <w:tc>
          <w:tcPr>
            <w:tcW w:type="pct" w:w="46%"/>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Есть статические ветви вне трёх семей</w:t>
            </w:r>
          </w:p>
        </w:tc>
        <w:tc>
          <w:tcPr>
            <w:tcW w:type="pct" w:w="30%"/>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перепись: скан + Ньютон + ядро</w:t>
            </w:r>
          </w:p>
        </w:tc>
        <w:tc>
          <w:tcPr>
            <w:tcW w:type="pct" w:w="2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отвергнуто исчерпывающе (теорема факторизации; 0 новых)</w:t>
            </w:r>
          </w:p>
        </w:tc>
      </w:tr>
    </w:tbl>
    <w:p>
      <w:pPr>
        <w:spacing w:after="160"/>
      </w:pPr>
    </w:p>
    <w:p>
      <w:pPr>
        <w:spacing w:after="80" w:line="360"/>
        <w:ind w:firstLine="567"/>
        <w:jc w:val="both"/>
      </w:pPr>
      <w:r>
        <w:rPr>
          <w:rFonts w:ascii="Times New Roman" w:cs="Times New Roman" w:eastAsia="Times New Roman" w:hAnsi="Times New Roman"/>
          <w:color w:val="000000"/>
          <w:sz w:val="24"/>
          <w:szCs w:val="24"/>
        </w:rPr>
        <w:t xml:space="preserve">Два замечания к таблице. Во-первых, доля отрицательных и отозванных результатов сознательно велика: это не провалы программы, а её рабочий режим — каждое «отвергнуто» закрывало целое направление гипотез и переориентировало следующую кампанию. Во-вторых, два эратума программы (отзыв «статического хребта» и отзыв базис-зависимого измерителя тика) — это не потеря информации, а её приращение: в обоих случаях аудит указал точную механическую причину дефекта и перечислил слои, которые остаются в силе без пина и без базиса.</w:t>
      </w:r>
    </w:p>
    <w:p>
      <w:pPr>
        <w:pStyle w:val="Heading1"/>
        <w:keepNext/>
        <w:spacing w:after="240" w:before="480" w:line="360"/>
        <w:jc w:val="center"/>
      </w:pPr>
      <w:bookmarkStart w:id="100029" w:name="_Toc100029"/>
      <w:r>
        <w:rPr>
          <w:rFonts w:ascii="Times New Roman" w:cs="Times New Roman" w:eastAsia="Times New Roman" w:hAnsi="Times New Roman"/>
          <w:b/>
          <w:bCs/>
          <w:color w:val="000000"/>
          <w:sz w:val="32"/>
          <w:szCs w:val="32"/>
        </w:rPr>
        <w:t xml:space="preserve">Глава 6. Сводные вердикты</w:t>
      </w:r>
      <w:bookmarkEnd w:id="100029"/>
    </w:p>
    <w:p>
      <w:pPr>
        <w:pStyle w:val="Heading2"/>
        <w:keepNext/>
        <w:spacing w:after="180" w:before="360" w:line="360"/>
        <w:jc w:val="left"/>
      </w:pPr>
      <w:bookmarkStart w:id="100030" w:name="_Toc100030"/>
      <w:r>
        <w:rPr>
          <w:rFonts w:ascii="Times New Roman" w:cs="Times New Roman" w:eastAsia="Times New Roman" w:hAnsi="Times New Roman"/>
          <w:b/>
          <w:bCs/>
          <w:color w:val="000000"/>
          <w:sz w:val="30"/>
          <w:szCs w:val="30"/>
        </w:rPr>
        <w:t xml:space="preserve">6.1. Что доказано (машинные теоремы)</w:t>
      </w:r>
      <w:bookmarkEnd w:id="100030"/>
    </w:p>
    <w:p>
      <w:pPr>
        <w:spacing w:after="80" w:line="360"/>
        <w:ind w:firstLine="567"/>
        <w:jc w:val="both"/>
      </w:pPr>
      <w:r>
        <w:rPr>
          <w:rFonts w:ascii="Times New Roman" w:cs="Times New Roman" w:eastAsia="Times New Roman" w:hAnsi="Times New Roman"/>
          <w:color w:val="000000"/>
          <w:sz w:val="24"/>
          <w:szCs w:val="24"/>
        </w:rPr>
        <w:t xml:space="preserve">Следующие утверждения доказаны в точной арифметике и переутверждаются исполняемым тестовым набором. Вывод: двойная нулевая система есть ЭЛ-система действия Гильберта (все пять структур, ≈ 10</w:t>
      </w:r>
      <w:r>
        <w:rPr>
          <w:rFonts w:ascii="Times New Roman" w:cs="Times New Roman" w:eastAsia="Times New Roman" w:hAnsi="Times New Roman"/>
          <w:color w:val="000000"/>
          <w:sz w:val="24"/>
          <w:szCs w:val="24"/>
          <w:vertAlign w:val="superscript"/>
        </w:rPr>
        <w:t xml:space="preserve">−41</w:t>
      </w:r>
      <w:r>
        <w:rPr>
          <w:rFonts w:ascii="Times New Roman" w:cs="Times New Roman" w:eastAsia="Times New Roman" w:hAnsi="Times New Roman"/>
          <w:color w:val="000000"/>
          <w:sz w:val="24"/>
          <w:szCs w:val="24"/>
        </w:rPr>
        <w:t xml:space="preserve">). Центральная иерархия: отношения O1–O5 выведены машиной без ручных коэффициентов. Связь Торна: M3 = 2·R1·t0</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/(3·(1−χ)</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 точно на каждом y. Спектр башни лог-времени точен; показатели устойчивых мод {0, −1, −1, −2, −3} целые; растущий корень существует в кодим-1 окне 0 &lt; τ ≤ 27/80 с точным char(0, τ) = 8τ(80τ−27)/27. Весовое правило факторизует таблицы всех проверенных (p, n); спектр пролонгационно-инвариантен: char3 = (1+l</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color w:val="000000"/>
          <w:sz w:val="24"/>
          <w:szCs w:val="24"/>
          <w:vertAlign w:val="superscript"/>
        </w:rPr>
        <w:t xml:space="preserve">9</w:t>
      </w:r>
      <w:r>
        <w:rPr>
          <w:rFonts w:ascii="Times New Roman" w:cs="Times New Roman" w:eastAsia="Times New Roman" w:hAnsi="Times New Roman"/>
          <w:color w:val="000000"/>
          <w:sz w:val="24"/>
          <w:szCs w:val="24"/>
        </w:rPr>
        <w:t xml:space="preserve">·char2. dd-замыкание единственно (ранг 9) и точно нильпотентно (Жордан-2, B = [[0, −350/61], [0, 0]]). Голономная поправка допустима только как однородная перенормировка κ → κ_hol. Теорема о паре часов: τ*(κ) = 27/(2κ) — единственный общий положительный корень, точен в базовой точке, на одном кирпиче и на всей лестнице 12/12 с τ*(δ) = 27/(2 − δ</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 Книги в x* точны: W2/T0</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 = 2κ/3, UV-книга = κ/2, R3h = 3/2, s = 1. Теорема факторизации: S ∩ цепочка = {R1h = 0} ∪ {T0h = 0} ∪ {T0h = T0h*} точно. Плоская линия — линия точных равновесий (F = r = V = 0 до радиуса ≈ 26). Статическая монодромия равна 1 точно (лог-сумма 1.2·10</w:t>
      </w:r>
      <w:r>
        <w:rPr>
          <w:rFonts w:ascii="Times New Roman" w:cs="Times New Roman" w:eastAsia="Times New Roman" w:hAnsi="Times New Roman"/>
          <w:color w:val="000000"/>
          <w:sz w:val="24"/>
          <w:szCs w:val="24"/>
          <w:vertAlign w:val="superscript"/>
        </w:rPr>
        <w:t xml:space="preserve">−125</w:t>
      </w:r>
      <w:r>
        <w:rPr>
          <w:rFonts w:ascii="Times New Roman" w:cs="Times New Roman" w:eastAsia="Times New Roman" w:hAnsi="Times New Roman"/>
          <w:color w:val="000000"/>
          <w:sz w:val="24"/>
          <w:szCs w:val="24"/>
        </w:rPr>
        <w:t xml:space="preserve">). Пара ±i сертифицирована фантомом с 40 цифрами.</w:t>
      </w:r>
    </w:p>
    <w:p>
      <w:pPr>
        <w:pStyle w:val="Heading2"/>
        <w:keepNext/>
        <w:spacing w:after="180" w:before="360" w:line="360"/>
        <w:jc w:val="left"/>
      </w:pPr>
      <w:bookmarkStart w:id="100031" w:name="_Toc100031"/>
      <w:r>
        <w:rPr>
          <w:rFonts w:ascii="Times New Roman" w:cs="Times New Roman" w:eastAsia="Times New Roman" w:hAnsi="Times New Roman"/>
          <w:b/>
          <w:bCs/>
          <w:color w:val="000000"/>
          <w:sz w:val="30"/>
          <w:szCs w:val="30"/>
        </w:rPr>
        <w:t xml:space="preserve">6.2. Что подтверждено численно</w:t>
      </w:r>
      <w:bookmarkEnd w:id="100031"/>
    </w:p>
    <w:p>
      <w:pPr>
        <w:spacing w:after="80" w:line="360"/>
        <w:ind w:firstLine="567"/>
        <w:jc w:val="both"/>
      </w:pPr>
      <w:r>
        <w:rPr>
          <w:rFonts w:ascii="Times New Roman" w:cs="Times New Roman" w:eastAsia="Times New Roman" w:hAnsi="Times New Roman"/>
          <w:color w:val="000000"/>
          <w:sz w:val="24"/>
          <w:szCs w:val="24"/>
        </w:rPr>
        <w:t xml:space="preserve">Критическая амплитуда A* = 0.0805333 (фиксированная сетка, бисекция). Глубина zoom-цепей: стена отодвинута с z ≈ 5.2 до z ≈ 9.1–9.35; мусор массы подавлен с 3.56 до 6.6·10</w:t>
      </w:r>
      <w:r>
        <w:rPr>
          <w:rFonts w:ascii="Times New Roman" w:cs="Times New Roman" w:eastAsia="Times New Roman" w:hAnsi="Times New Roman"/>
          <w:color w:val="000000"/>
          <w:sz w:val="24"/>
          <w:szCs w:val="24"/>
          <w:vertAlign w:val="superscript"/>
        </w:rPr>
        <w:t xml:space="preserve">−5</w:t>
      </w:r>
      <w:r>
        <w:rPr>
          <w:rFonts w:ascii="Times New Roman" w:cs="Times New Roman" w:eastAsia="Times New Roman" w:hAnsi="Times New Roman"/>
          <w:color w:val="000000"/>
          <w:sz w:val="24"/>
          <w:szCs w:val="24"/>
        </w:rPr>
        <w:t xml:space="preserve"> регулярным замыканием. Hoop-книга Торна в сырых данных: 0.6687 против 2/3 — 0.3% без подгонки. Период CSS-эха Δ ≈ 3.44 согласован с якорем GHS 3.44 ± 0.02; нормировка лестницы Δ_sp = 7π/30 согласована с измеренным эхом. Зеркальная инструментация: чётный мусор симметричен по сторонам до 3.2·10</w:t>
      </w:r>
      <w:r>
        <w:rPr>
          <w:rFonts w:ascii="Times New Roman" w:cs="Times New Roman" w:eastAsia="Times New Roman" w:hAnsi="Times New Roman"/>
          <w:color w:val="000000"/>
          <w:sz w:val="24"/>
          <w:szCs w:val="24"/>
          <w:vertAlign w:val="superscript"/>
        </w:rPr>
        <w:t xml:space="preserve">−8</w:t>
      </w:r>
      <w:r>
        <w:rPr>
          <w:rFonts w:ascii="Times New Roman" w:cs="Times New Roman" w:eastAsia="Times New Roman" w:hAnsi="Times New Roman"/>
          <w:color w:val="000000"/>
          <w:sz w:val="24"/>
          <w:szCs w:val="24"/>
        </w:rPr>
        <w:t xml:space="preserve">…3.8·10</w:t>
      </w:r>
      <w:r>
        <w:rPr>
          <w:rFonts w:ascii="Times New Roman" w:cs="Times New Roman" w:eastAsia="Times New Roman" w:hAnsi="Times New Roman"/>
          <w:color w:val="000000"/>
          <w:sz w:val="24"/>
          <w:szCs w:val="24"/>
          <w:vertAlign w:val="superscript"/>
        </w:rPr>
        <w:t xml:space="preserve">−7</w:t>
      </w:r>
      <w:r>
        <w:rPr>
          <w:rFonts w:ascii="Times New Roman" w:cs="Times New Roman" w:eastAsia="Times New Roman" w:hAnsi="Times New Roman"/>
          <w:color w:val="000000"/>
          <w:sz w:val="24"/>
          <w:szCs w:val="24"/>
        </w:rPr>
        <w:t xml:space="preserve"> и убивается экстрактором точно. Однокирпичное замыкание часов: −2.57% → +0.062% по ln τ*. Границы δ_mono: рост &lt; 2.8·10</w:t>
      </w:r>
      <w:r>
        <w:rPr>
          <w:rFonts w:ascii="Times New Roman" w:cs="Times New Roman" w:eastAsia="Times New Roman" w:hAnsi="Times New Roman"/>
          <w:color w:val="000000"/>
          <w:sz w:val="24"/>
          <w:szCs w:val="24"/>
          <w:vertAlign w:val="superscript"/>
        </w:rPr>
        <w:t xml:space="preserve">−14</w:t>
      </w:r>
      <w:r>
        <w:rPr>
          <w:rFonts w:ascii="Times New Roman" w:cs="Times New Roman" w:eastAsia="Times New Roman" w:hAnsi="Times New Roman"/>
          <w:color w:val="000000"/>
          <w:sz w:val="24"/>
          <w:szCs w:val="24"/>
        </w:rPr>
        <w:t xml:space="preserve"> за эхо, фаза &lt; 2.7·10</w:t>
      </w:r>
      <w:r>
        <w:rPr>
          <w:rFonts w:ascii="Times New Roman" w:cs="Times New Roman" w:eastAsia="Times New Roman" w:hAnsi="Times New Roman"/>
          <w:color w:val="000000"/>
          <w:sz w:val="24"/>
          <w:szCs w:val="24"/>
          <w:vertAlign w:val="superscript"/>
        </w:rPr>
        <w:t xml:space="preserve">−8</w:t>
      </w:r>
      <w:r>
        <w:rPr>
          <w:rFonts w:ascii="Times New Roman" w:cs="Times New Roman" w:eastAsia="Times New Roman" w:hAnsi="Times New Roman"/>
          <w:color w:val="000000"/>
          <w:sz w:val="24"/>
          <w:szCs w:val="24"/>
        </w:rPr>
        <w:t xml:space="preserve"> (два независимых марша). Относительный якорь препятствия тика: один кирпич слабее базовой точки на инвариантной мере (0.032 &lt; 0.043 при кике 0.05).</w:t>
      </w:r>
    </w:p>
    <w:p>
      <w:pPr>
        <w:pStyle w:val="Heading2"/>
        <w:keepNext/>
        <w:spacing w:after="180" w:before="360" w:line="360"/>
        <w:jc w:val="left"/>
      </w:pPr>
      <w:bookmarkStart w:id="100032" w:name="_Toc100032"/>
      <w:r>
        <w:rPr>
          <w:rFonts w:ascii="Times New Roman" w:cs="Times New Roman" w:eastAsia="Times New Roman" w:hAnsi="Times New Roman"/>
          <w:b/>
          <w:bCs/>
          <w:color w:val="000000"/>
          <w:sz w:val="30"/>
          <w:szCs w:val="30"/>
        </w:rPr>
        <w:t xml:space="preserve">6.3. Что отвергнуто или отозвано</w:t>
      </w:r>
      <w:bookmarkEnd w:id="100032"/>
    </w:p>
    <w:p>
      <w:pPr>
        <w:spacing w:after="80" w:line="360"/>
        <w:ind w:firstLine="567"/>
        <w:jc w:val="both"/>
      </w:pPr>
      <w:r>
        <w:rPr>
          <w:rFonts w:ascii="Times New Roman" w:cs="Times New Roman" w:eastAsia="Times New Roman" w:hAnsi="Times New Roman"/>
          <w:color w:val="000000"/>
          <w:sz w:val="24"/>
          <w:szCs w:val="24"/>
        </w:rPr>
        <w:t xml:space="preserve">Отвергнуто проверками: измерение γ на фиксированной сетке (пол массы); τ* на процентном уровне из одних цепей; κ = ln(64/9) как измерение на доступной лестнице; измерение W2/t0</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 → 4/3 в сырых каналах (8 порядков ниже пола d-мусора); экспоненциальный репеллер в τ* (λ+ ≈ 9.41 — артефакт замороженных источников); живая башня как динамический носитель часов; линейное B-нарушение (δ_mono = 0 линейно); конечно-амплитудный остаток вблизи x* (плоская линия единственна); статический носитель часов вдали от критического масштаба (0/18); тик как селектор кирпича (немонотонность, минимум k = 12); подгонка показателя по четырём «подлинным» модам плавающего фильтра (пороговые артефакты). Отозвано аудитами: чтение компенсированной книги как статического хребта (эратум 4.3: тривиальные захваты из-за непиннутого T0h; 0/36 воспроизводственных посадок); абсолютные числа δ-чувствительности тика (эратум 4.4: базис-зависимость r_max; качественный вывод сохранён на инвариантной мере). Построение двух книг гексацикла на несовместимости 9/4 против 9/16 признано артефактом адиабатических таблиц (аудит раздела 2.4/4.3), а сама несовместимость растворена де-адиабатизацией в теореме о паре часов.</w:t>
      </w:r>
    </w:p>
    <w:p>
      <w:pPr>
        <w:pStyle w:val="Heading2"/>
        <w:keepNext/>
        <w:spacing w:after="180" w:before="360" w:line="360"/>
        <w:jc w:val="left"/>
      </w:pPr>
      <w:bookmarkStart w:id="100033" w:name="_Toc100033"/>
      <w:r>
        <w:rPr>
          <w:rFonts w:ascii="Times New Roman" w:cs="Times New Roman" w:eastAsia="Times New Roman" w:hAnsi="Times New Roman"/>
          <w:b/>
          <w:bCs/>
          <w:color w:val="000000"/>
          <w:sz w:val="30"/>
          <w:szCs w:val="30"/>
        </w:rPr>
        <w:t xml:space="preserve">6.4. Реестр честных ограничений</w:t>
      </w:r>
      <w:bookmarkEnd w:id="100033"/>
    </w:p>
    <w:p>
      <w:pPr>
        <w:spacing w:after="80" w:line="360"/>
        <w:ind w:firstLine="567"/>
        <w:jc w:val="both"/>
      </w:pPr>
      <w:r>
        <w:rPr>
          <w:rFonts w:ascii="Times New Roman" w:cs="Times New Roman" w:eastAsia="Times New Roman" w:hAnsi="Times New Roman"/>
          <w:color w:val="000000"/>
          <w:sz w:val="24"/>
          <w:szCs w:val="24"/>
        </w:rPr>
        <w:t xml:space="preserve">Стоящие ограничения всей программы, сформулированные один раз и повторяемые там, где они связывают руки: </w:t>
      </w:r>
      <w:r>
        <w:rPr>
          <w:rFonts w:ascii="Times New Roman" w:cs="Times New Roman" w:eastAsia="Times New Roman" w:hAnsi="Times New Roman"/>
          <w:b/>
          <w:bCs/>
          <w:color w:val="000000"/>
          <w:sz w:val="24"/>
          <w:szCs w:val="24"/>
        </w:rPr>
        <w:t xml:space="preserve">(1) усечённые башни</w:t>
      </w:r>
      <w:r>
        <w:rPr>
          <w:rFonts w:ascii="Times New Roman" w:cs="Times New Roman" w:eastAsia="Times New Roman" w:hAnsi="Times New Roman"/>
          <w:color w:val="000000"/>
          <w:sz w:val="24"/>
          <w:szCs w:val="24"/>
        </w:rPr>
        <w:t xml:space="preserve"> — все башенные утверждения относятся к машинно выведенному усечению; сходимость ряда не заявляется. </w:t>
      </w:r>
      <w:r>
        <w:rPr>
          <w:rFonts w:ascii="Times New Roman" w:cs="Times New Roman" w:eastAsia="Times New Roman" w:hAnsi="Times New Roman"/>
          <w:b/>
          <w:bCs/>
          <w:color w:val="000000"/>
          <w:sz w:val="24"/>
          <w:szCs w:val="24"/>
        </w:rPr>
        <w:t xml:space="preserve">(2) Псевдоспектральные артефакты</w:t>
      </w:r>
      <w:r>
        <w:rPr>
          <w:rFonts w:ascii="Times New Roman" w:cs="Times New Roman" w:eastAsia="Times New Roman" w:hAnsi="Times New Roman"/>
          <w:color w:val="000000"/>
          <w:sz w:val="24"/>
          <w:szCs w:val="24"/>
        </w:rPr>
        <w:t xml:space="preserve"> — близкая к π/30 мнимая пара сертифицирована как артефакт на уровне пучка; любой физический остаток обязан происходить из конечно-амплитудной динамики (δ_mono = 0 линейно). </w:t>
      </w:r>
      <w:r>
        <w:rPr>
          <w:rFonts w:ascii="Times New Roman" w:cs="Times New Roman" w:eastAsia="Times New Roman" w:hAnsi="Times New Roman"/>
          <w:b/>
          <w:bCs/>
          <w:color w:val="000000"/>
          <w:sz w:val="24"/>
          <w:szCs w:val="24"/>
        </w:rPr>
        <w:t xml:space="preserve">(3) Зависимость от ньютоновского пути</w:t>
      </w:r>
      <w:r>
        <w:rPr>
          <w:rFonts w:ascii="Times New Roman" w:cs="Times New Roman" w:eastAsia="Times New Roman" w:hAnsi="Times New Roman"/>
          <w:color w:val="000000"/>
          <w:sz w:val="24"/>
          <w:szCs w:val="24"/>
        </w:rPr>
        <w:t xml:space="preserve"> — выбор веера в компенсированных посадках зависит от пути; эратум-аудит — шаблон перепроверки. </w:t>
      </w:r>
      <w:r>
        <w:rPr>
          <w:rFonts w:ascii="Times New Roman" w:cs="Times New Roman" w:eastAsia="Times New Roman" w:hAnsi="Times New Roman"/>
          <w:b/>
          <w:bCs/>
          <w:color w:val="000000"/>
          <w:sz w:val="24"/>
          <w:szCs w:val="24"/>
        </w:rPr>
        <w:t xml:space="preserve">(4) Ветви Пуизё</w:t>
      </w:r>
      <w:r>
        <w:rPr>
          <w:rFonts w:ascii="Times New Roman" w:cs="Times New Roman" w:eastAsia="Times New Roman" w:hAnsi="Times New Roman"/>
          <w:color w:val="000000"/>
          <w:sz w:val="24"/>
          <w:szCs w:val="24"/>
        </w:rPr>
        <w:t xml:space="preserve"> у мягких полюсов маршами не исключены. </w:t>
      </w:r>
      <w:r>
        <w:rPr>
          <w:rFonts w:ascii="Times New Roman" w:cs="Times New Roman" w:eastAsia="Times New Roman" w:hAnsi="Times New Roman"/>
          <w:b/>
          <w:bCs/>
          <w:color w:val="000000"/>
          <w:sz w:val="24"/>
          <w:szCs w:val="24"/>
        </w:rPr>
        <w:t xml:space="preserve">(5) Базис-зависимые измерители отзываются</w:t>
      </w:r>
      <w:r>
        <w:rPr>
          <w:rFonts w:ascii="Times New Roman" w:cs="Times New Roman" w:eastAsia="Times New Roman" w:hAnsi="Times New Roman"/>
          <w:color w:val="000000"/>
          <w:sz w:val="24"/>
          <w:szCs w:val="24"/>
        </w:rPr>
        <w:t xml:space="preserve"> там, где обнаружены (тик измеряется инвариантной нормой в замороженном базисе). </w:t>
      </w:r>
      <w:r>
        <w:rPr>
          <w:rFonts w:ascii="Times New Roman" w:cs="Times New Roman" w:eastAsia="Times New Roman" w:hAnsi="Times New Roman"/>
          <w:b/>
          <w:bCs/>
          <w:color w:val="000000"/>
          <w:sz w:val="24"/>
          <w:szCs w:val="24"/>
        </w:rPr>
        <w:t xml:space="preserve">(6) Селекция кирпича не объяснена</w:t>
      </w:r>
      <w:r>
        <w:rPr>
          <w:rFonts w:ascii="Times New Roman" w:cs="Times New Roman" w:eastAsia="Times New Roman" w:hAnsi="Times New Roman"/>
          <w:color w:val="000000"/>
          <w:sz w:val="24"/>
          <w:szCs w:val="24"/>
        </w:rPr>
        <w:t xml:space="preserve"> — препятствие тика её не воспроизводит; септиниальный сектор остаётся независимым входом. </w:t>
      </w:r>
      <w:r>
        <w:rPr>
          <w:rFonts w:ascii="Times New Roman" w:cs="Times New Roman" w:eastAsia="Times New Roman" w:hAnsi="Times New Roman"/>
          <w:b/>
          <w:bCs/>
          <w:color w:val="000000"/>
          <w:sz w:val="24"/>
          <w:szCs w:val="24"/>
        </w:rPr>
        <w:t xml:space="preserve">(7) Живые часы несёт PDE-машина</w:t>
      </w:r>
      <w:r>
        <w:rPr>
          <w:rFonts w:ascii="Times New Roman" w:cs="Times New Roman" w:eastAsia="Times New Roman" w:hAnsi="Times New Roman"/>
          <w:color w:val="000000"/>
          <w:sz w:val="24"/>
          <w:szCs w:val="24"/>
        </w:rPr>
        <w:t xml:space="preserve"> — статических носителей вдали от критического масштаба нет (0/18; перепись 0/0/0). </w:t>
      </w:r>
      <w:r>
        <w:rPr>
          <w:rFonts w:ascii="Times New Roman" w:cs="Times New Roman" w:eastAsia="Times New Roman" w:hAnsi="Times New Roman"/>
          <w:b/>
          <w:bCs/>
          <w:color w:val="000000"/>
          <w:sz w:val="24"/>
          <w:szCs w:val="24"/>
        </w:rPr>
        <w:t xml:space="preserve">(8) Внецепочечная точность</w:t>
      </w:r>
      <w:r>
        <w:rPr>
          <w:rFonts w:ascii="Times New Roman" w:cs="Times New Roman" w:eastAsia="Times New Roman" w:hAnsi="Times New Roman"/>
          <w:color w:val="000000"/>
          <w:sz w:val="24"/>
          <w:szCs w:val="24"/>
        </w:rPr>
        <w:t xml:space="preserve"> — теорема факторизации точна на цепочке; вне цепочки покрытие численное и мультизапусковое.</w:t>
      </w:r>
    </w:p>
    <w:p>
      <w:pPr>
        <w:pStyle w:val="Heading1"/>
        <w:keepNext/>
        <w:spacing w:after="240" w:before="480" w:line="360"/>
        <w:jc w:val="center"/>
      </w:pPr>
      <w:bookmarkStart w:id="100034" w:name="_Toc100034"/>
      <w:r>
        <w:rPr>
          <w:rFonts w:ascii="Times New Roman" w:cs="Times New Roman" w:eastAsia="Times New Roman" w:hAnsi="Times New Roman"/>
          <w:b/>
          <w:bCs/>
          <w:color w:val="000000"/>
          <w:sz w:val="32"/>
          <w:szCs w:val="32"/>
        </w:rPr>
        <w:t xml:space="preserve">Глава 7. Открытые вопросы</w:t>
      </w:r>
      <w:bookmarkEnd w:id="100034"/>
    </w:p>
    <w:p>
      <w:pPr>
        <w:spacing w:after="80" w:line="360"/>
        <w:ind w:firstLine="567"/>
        <w:jc w:val="both"/>
      </w:pPr>
      <w:r>
        <w:rPr>
          <w:rFonts w:ascii="Times New Roman" w:cs="Times New Roman" w:eastAsia="Times New Roman" w:hAnsi="Times New Roman"/>
          <w:b/>
          <w:bCs/>
          <w:color w:val="000000"/>
          <w:sz w:val="24"/>
          <w:szCs w:val="24"/>
        </w:rPr>
        <w:t xml:space="preserve">1. Независимый принцип отбора кирпича.</w:t>
      </w:r>
      <w:r>
        <w:rPr>
          <w:rFonts w:ascii="Times New Roman" w:cs="Times New Roman" w:eastAsia="Times New Roman" w:hAnsi="Times New Roman"/>
          <w:color w:val="000000"/>
          <w:sz w:val="24"/>
          <w:szCs w:val="24"/>
        </w:rPr>
        <w:t xml:space="preserve"> Септиниальный сектор δ_C = π/7, b_C = π</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/98 — зафиксированное наблюдение, которое не объясняет ни препятствие тика (немонотонно, минимум при k = 12), ни фантомный скан лестницы (ничего в пределах 1%). Требуется принцип, который производит седьмой сектор изнутри структуры — кандидаты: голономия фазы, монодромные книги, арифметика лестницы π/k. </w:t>
      </w:r>
      <w:r>
        <w:rPr>
          <w:rFonts w:ascii="Times New Roman" w:cs="Times New Roman" w:eastAsia="Times New Roman" w:hAnsi="Times New Roman"/>
          <w:b/>
          <w:bCs/>
          <w:color w:val="000000"/>
          <w:sz w:val="24"/>
          <w:szCs w:val="24"/>
        </w:rPr>
        <w:t xml:space="preserve">2. Судьба остатка ~2.9% около π/30.</w:t>
      </w:r>
      <w:r>
        <w:rPr>
          <w:rFonts w:ascii="Times New Roman" w:cs="Times New Roman" w:eastAsia="Times New Roman" w:hAnsi="Times New Roman"/>
          <w:color w:val="000000"/>
          <w:sz w:val="24"/>
          <w:szCs w:val="24"/>
        </w:rPr>
        <w:t xml:space="preserve"> Линейная динамика аннигилирует точно, маршевые пределы на 4–5 порядков ниже зазора; если остаток физичен, он обязан быть конечно-амплитудным — прямая цель PDE-машин. </w:t>
      </w:r>
      <w:r>
        <w:rPr>
          <w:rFonts w:ascii="Times New Roman" w:cs="Times New Roman" w:eastAsia="Times New Roman" w:hAnsi="Times New Roman"/>
          <w:b/>
          <w:bCs/>
          <w:color w:val="000000"/>
          <w:sz w:val="24"/>
          <w:szCs w:val="24"/>
        </w:rPr>
        <w:t xml:space="preserve">3. Процентный уровень γ и Δ.</w:t>
      </w:r>
      <w:r>
        <w:rPr>
          <w:rFonts w:ascii="Times New Roman" w:cs="Times New Roman" w:eastAsia="Times New Roman" w:hAnsi="Times New Roman"/>
          <w:color w:val="000000"/>
          <w:sz w:val="24"/>
          <w:szCs w:val="24"/>
        </w:rPr>
        <w:t xml:space="preserve"> Требуются эхо-осведомлённые подгонки с надёжным захватом горизонта для M(ε) и регулярное t = s-замыкание центра (связь s1 − t1, чоптуиковский стиль) за стеной z ≈ 9.35.</w:t>
      </w:r>
    </w:p>
    <w:p>
      <w:pPr>
        <w:spacing w:after="80" w:line="360"/>
        <w:ind w:firstLine="567"/>
        <w:jc w:val="both"/>
      </w:pPr>
      <w:r>
        <w:rPr>
          <w:rFonts w:ascii="Times New Roman" w:cs="Times New Roman" w:eastAsia="Times New Roman" w:hAnsi="Times New Roman"/>
          <w:b/>
          <w:bCs/>
          <w:color w:val="000000"/>
          <w:sz w:val="24"/>
          <w:szCs w:val="24"/>
        </w:rPr>
        <w:t xml:space="preserve">4. Измерение кольца и динамики источников.</w:t>
      </w:r>
      <w:r>
        <w:rPr>
          <w:rFonts w:ascii="Times New Roman" w:cs="Times New Roman" w:eastAsia="Times New Roman" w:hAnsi="Times New Roman"/>
          <w:color w:val="000000"/>
          <w:sz w:val="24"/>
          <w:szCs w:val="24"/>
        </w:rPr>
        <w:t xml:space="preserve"> W2/t0</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 → 4/3 закрыто полом d-мусора в сырых каналах; канал принуждения и P4-динамика источников нуждаются в инструментации следующего поколения. </w:t>
      </w:r>
      <w:r>
        <w:rPr>
          <w:rFonts w:ascii="Times New Roman" w:cs="Times New Roman" w:eastAsia="Times New Roman" w:hAnsi="Times New Roman"/>
          <w:b/>
          <w:bCs/>
          <w:color w:val="000000"/>
          <w:sz w:val="24"/>
          <w:szCs w:val="24"/>
        </w:rPr>
        <w:t xml:space="preserve">5. Сходимость усечённой башни.</w:t>
      </w:r>
      <w:r>
        <w:rPr>
          <w:rFonts w:ascii="Times New Roman" w:cs="Times New Roman" w:eastAsia="Times New Roman" w:hAnsi="Times New Roman"/>
          <w:color w:val="000000"/>
          <w:sz w:val="24"/>
          <w:szCs w:val="24"/>
        </w:rPr>
        <w:t xml:space="preserve"> Все точные результаты относятся к выведенному усечению; систематика усечения не оценена. </w:t>
      </w:r>
      <w:r>
        <w:rPr>
          <w:rFonts w:ascii="Times New Roman" w:cs="Times New Roman" w:eastAsia="Times New Roman" w:hAnsi="Times New Roman"/>
          <w:b/>
          <w:bCs/>
          <w:color w:val="000000"/>
          <w:sz w:val="24"/>
          <w:szCs w:val="24"/>
        </w:rPr>
        <w:t xml:space="preserve">6. Ветви Пуизё у мягких полюсов</w:t>
      </w:r>
      <w:r>
        <w:rPr>
          <w:rFonts w:ascii="Times New Roman" w:cs="Times New Roman" w:eastAsia="Times New Roman" w:hAnsi="Times New Roman"/>
          <w:color w:val="000000"/>
          <w:sz w:val="24"/>
          <w:szCs w:val="24"/>
        </w:rPr>
        <w:t xml:space="preserve"> (например, τ = 45/8) не исключены маршами и могут менять глобальную картину S. </w:t>
      </w:r>
      <w:r>
        <w:rPr>
          <w:rFonts w:ascii="Times New Roman" w:cs="Times New Roman" w:eastAsia="Times New Roman" w:hAnsi="Times New Roman"/>
          <w:b/>
          <w:bCs/>
          <w:color w:val="000000"/>
          <w:sz w:val="24"/>
          <w:szCs w:val="24"/>
        </w:rPr>
        <w:t xml:space="preserve">7. 1/r-мода</w:t>
      </w:r>
      <w:r>
        <w:rPr>
          <w:rFonts w:ascii="Times New Roman" w:cs="Times New Roman" w:eastAsia="Times New Roman" w:hAnsi="Times New Roman"/>
          <w:color w:val="000000"/>
          <w:sz w:val="24"/>
          <w:szCs w:val="24"/>
        </w:rPr>
        <w:t xml:space="preserve"> не сепарабельна локально и остаётся кандидатом в механизм глубинной стены. </w:t>
      </w:r>
      <w:r>
        <w:rPr>
          <w:rFonts w:ascii="Times New Roman" w:cs="Times New Roman" w:eastAsia="Times New Roman" w:hAnsi="Times New Roman"/>
          <w:b/>
          <w:bCs/>
          <w:color w:val="000000"/>
          <w:sz w:val="24"/>
          <w:szCs w:val="24"/>
        </w:rPr>
        <w:t xml:space="preserve">8. Конечно-амплитудный DSS-цикл</w:t>
      </w:r>
      <w:r>
        <w:rPr>
          <w:rFonts w:ascii="Times New Roman" w:cs="Times New Roman" w:eastAsia="Times New Roman" w:hAnsi="Times New Roman"/>
          <w:color w:val="000000"/>
          <w:sz w:val="24"/>
          <w:szCs w:val="24"/>
        </w:rPr>
        <w:t xml:space="preserve"> — существует ли он как объект фазового пространства, а не как индикативный сигнал. </w:t>
      </w:r>
      <w:r>
        <w:rPr>
          <w:rFonts w:ascii="Times New Roman" w:cs="Times New Roman" w:eastAsia="Times New Roman" w:hAnsi="Times New Roman"/>
          <w:b/>
          <w:bCs/>
          <w:color w:val="000000"/>
          <w:sz w:val="24"/>
          <w:szCs w:val="24"/>
        </w:rPr>
        <w:t xml:space="preserve">9. Внецепочечная статика</w:t>
      </w:r>
      <w:r>
        <w:rPr>
          <w:rFonts w:ascii="Times New Roman" w:cs="Times New Roman" w:eastAsia="Times New Roman" w:hAnsi="Times New Roman"/>
          <w:color w:val="000000"/>
          <w:sz w:val="24"/>
          <w:szCs w:val="24"/>
        </w:rPr>
        <w:t xml:space="preserve"> — точность пока только на цепочке; плотная численная перепись требует аналитического продолжения.</w:t>
      </w:r>
    </w:p>
    <w:p>
      <w:pPr>
        <w:pStyle w:val="Heading1"/>
        <w:keepNext/>
        <w:spacing w:after="240" w:before="480" w:line="360"/>
        <w:jc w:val="center"/>
      </w:pPr>
      <w:bookmarkStart w:id="100035" w:name="_Toc100035"/>
      <w:r>
        <w:rPr>
          <w:rFonts w:ascii="Times New Roman" w:cs="Times New Roman" w:eastAsia="Times New Roman" w:hAnsi="Times New Roman"/>
          <w:b/>
          <w:bCs/>
          <w:color w:val="000000"/>
          <w:sz w:val="32"/>
          <w:szCs w:val="32"/>
        </w:rPr>
        <w:t xml:space="preserve">Глава 8. Дорожная карта</w:t>
      </w:r>
      <w:bookmarkEnd w:id="100035"/>
    </w:p>
    <w:p>
      <w:pPr>
        <w:spacing w:after="80" w:line="360"/>
        <w:ind w:firstLine="567"/>
        <w:jc w:val="both"/>
      </w:pPr>
      <w:r>
        <w:rPr>
          <w:rFonts w:ascii="Times New Roman" w:cs="Times New Roman" w:eastAsia="Times New Roman" w:hAnsi="Times New Roman"/>
          <w:b/>
          <w:bCs/>
          <w:color w:val="000000"/>
          <w:sz w:val="24"/>
          <w:szCs w:val="24"/>
        </w:rPr>
        <w:t xml:space="preserve">Этап 1 — PDE-машины как носитель живых часов.</w:t>
      </w:r>
      <w:r>
        <w:rPr>
          <w:rFonts w:ascii="Times New Roman" w:cs="Times New Roman" w:eastAsia="Times New Roman" w:hAnsi="Times New Roman"/>
          <w:color w:val="000000"/>
          <w:sz w:val="24"/>
          <w:szCs w:val="24"/>
        </w:rPr>
        <w:t xml:space="preserve"> Конечно-амплитудное эхо на фоне трёх статических семей — единственный известный носитель живой динамики часов; цель этапа: перевести κ и W2-канал из «заблокировано» в «подтверждено» — через каналы принуждения, зеркальную инструментацию и подавление 1/r-моды. </w:t>
      </w:r>
      <w:r>
        <w:rPr>
          <w:rFonts w:ascii="Times New Roman" w:cs="Times New Roman" w:eastAsia="Times New Roman" w:hAnsi="Times New Roman"/>
          <w:b/>
          <w:bCs/>
          <w:color w:val="000000"/>
          <w:sz w:val="24"/>
          <w:szCs w:val="24"/>
        </w:rPr>
        <w:t xml:space="preserve">Этап 2 — принцип отбора кирпича.</w:t>
      </w:r>
      <w:r>
        <w:rPr>
          <w:rFonts w:ascii="Times New Roman" w:cs="Times New Roman" w:eastAsia="Times New Roman" w:hAnsi="Times New Roman"/>
          <w:color w:val="000000"/>
          <w:sz w:val="24"/>
          <w:szCs w:val="24"/>
        </w:rPr>
        <w:t xml:space="preserve"> Построить принцип, производящий септиниальный сектор; проверочные следствия: точные тождества на фазе π/7, монодромные книги, поведение лестницы при больших k. </w:t>
      </w:r>
      <w:r>
        <w:rPr>
          <w:rFonts w:ascii="Times New Roman" w:cs="Times New Roman" w:eastAsia="Times New Roman" w:hAnsi="Times New Roman"/>
          <w:b/>
          <w:bCs/>
          <w:color w:val="000000"/>
          <w:sz w:val="24"/>
          <w:szCs w:val="24"/>
        </w:rPr>
        <w:t xml:space="preserve">Этап 3 — процентные γ и Δ.</w:t>
      </w:r>
      <w:r>
        <w:rPr>
          <w:rFonts w:ascii="Times New Roman" w:cs="Times New Roman" w:eastAsia="Times New Roman" w:hAnsi="Times New Roman"/>
          <w:color w:val="000000"/>
          <w:sz w:val="24"/>
          <w:szCs w:val="24"/>
        </w:rPr>
        <w:t xml:space="preserve"> t = s-замыкание центра со связью s1 − t1, стрельба за стену z ≈ 9.35, захват горизонта для честной M(ε), эхо-осведомлённые подгонки.</w:t>
      </w:r>
    </w:p>
    <w:p>
      <w:pPr>
        <w:spacing w:after="80" w:line="360"/>
        <w:ind w:firstLine="567"/>
        <w:jc w:val="both"/>
      </w:pPr>
      <w:r>
        <w:rPr>
          <w:rFonts w:ascii="Times New Roman" w:cs="Times New Roman" w:eastAsia="Times New Roman" w:hAnsi="Times New Roman"/>
          <w:b/>
          <w:bCs/>
          <w:color w:val="000000"/>
          <w:sz w:val="24"/>
          <w:szCs w:val="24"/>
        </w:rPr>
        <w:t xml:space="preserve">Этап 4 — теория лестницы.</w:t>
      </w:r>
      <w:r>
        <w:rPr>
          <w:rFonts w:ascii="Times New Roman" w:cs="Times New Roman" w:eastAsia="Times New Roman" w:hAnsi="Times New Roman"/>
          <w:color w:val="000000"/>
          <w:sz w:val="24"/>
          <w:szCs w:val="24"/>
        </w:rPr>
        <w:t xml:space="preserve"> Аналитическое продолжение теоремы о паре часов τ*(δ) = 27/(2 − δ</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 за проверенные кирпичи; связь с септиниальным сектором; статус внецепочечных семей. </w:t>
      </w:r>
      <w:r>
        <w:rPr>
          <w:rFonts w:ascii="Times New Roman" w:cs="Times New Roman" w:eastAsia="Times New Roman" w:hAnsi="Times New Roman"/>
          <w:b/>
          <w:bCs/>
          <w:color w:val="000000"/>
          <w:sz w:val="24"/>
          <w:szCs w:val="24"/>
        </w:rPr>
        <w:t xml:space="preserve">Этап 5 — воспроизводимость как инфраструктура.</w:t>
      </w:r>
      <w:r>
        <w:rPr>
          <w:rFonts w:ascii="Times New Roman" w:cs="Times New Roman" w:eastAsia="Times New Roman" w:hAnsi="Times New Roman"/>
          <w:color w:val="000000"/>
          <w:sz w:val="24"/>
          <w:szCs w:val="24"/>
        </w:rPr>
        <w:t xml:space="preserve"> Однопоточная дисциплина, JSON-след каждой кампании, тестовый набор, растущий вместе с машинами (21 тест к моменту закрытия программы), Termux-конвейер как доказательство переносимости. Критерий завершённости каждого этапа одинаков и прост: гипотеза формулируется проверяемо, машина отвечает точным тождеством или измерением с пределами, оговорки публикуются вместе с результатом.</w:t>
      </w:r>
    </w:p>
    <w:p>
      <w:pPr>
        <w:pStyle w:val="Heading1"/>
        <w:keepNext/>
        <w:spacing w:after="240" w:before="480" w:line="360"/>
        <w:jc w:val="center"/>
      </w:pPr>
      <w:bookmarkStart w:id="100036" w:name="_Toc100036"/>
      <w:r>
        <w:rPr>
          <w:rFonts w:ascii="Times New Roman" w:cs="Times New Roman" w:eastAsia="Times New Roman" w:hAnsi="Times New Roman"/>
          <w:b/>
          <w:bCs/>
          <w:color w:val="000000"/>
          <w:sz w:val="32"/>
          <w:szCs w:val="32"/>
        </w:rPr>
        <w:t xml:space="preserve">Глава 9. Смежные линии проверки репозитория</w:t>
      </w:r>
      <w:bookmarkEnd w:id="100036"/>
    </w:p>
    <w:p>
      <w:pPr>
        <w:spacing w:after="80" w:line="360"/>
        <w:ind w:firstLine="567"/>
        <w:jc w:val="both"/>
      </w:pPr>
      <w:r>
        <w:rPr>
          <w:rFonts w:ascii="Times New Roman" w:cs="Times New Roman" w:eastAsia="Times New Roman" w:hAnsi="Times New Roman"/>
          <w:color w:val="000000"/>
          <w:sz w:val="24"/>
          <w:szCs w:val="24"/>
        </w:rPr>
        <w:t xml:space="preserve">Помимо основной линии, репозиторий содержит три смежные верификационные программы, построенные по той же дисциплине и с тем же JSON-следом. </w:t>
      </w:r>
      <w:r>
        <w:rPr>
          <w:rFonts w:ascii="Times New Roman" w:cs="Times New Roman" w:eastAsia="Times New Roman" w:hAnsi="Times New Roman"/>
          <w:b/>
          <w:bCs/>
          <w:color w:val="000000"/>
          <w:sz w:val="24"/>
          <w:szCs w:val="24"/>
        </w:rPr>
        <w:t xml:space="preserve">Аудит и перенос (audit_transfer):</w:t>
      </w:r>
      <w:r>
        <w:rPr>
          <w:rFonts w:ascii="Times New Roman" w:cs="Times New Roman" w:eastAsia="Times New Roman" w:hAnsi="Times New Roman"/>
          <w:color w:val="000000"/>
          <w:sz w:val="24"/>
          <w:szCs w:val="24"/>
        </w:rPr>
        <w:t xml:space="preserve"> машинный аудит монографии с каталогом из семи опечаток E1–E7, найденных кодом и исправленных с сохранением оригиналов; резкая теорема следа F ≥ 5n/7 для всех n с полной характеризацией равенства X_i·X_i* = (4/7)·I (вместо неверно оцененной в первой версии константы n/2 — исправление также получено аудитом); DSI-замыкание эмпирической константы c_K3 = 0.04018 из дискретной масштабной инвариантности (b_Ch(22) = 0.0405070, +0.82%) и независимо замеченная целочисленная комбинация 27/672 = 0.040178571, воспроизводящая измеренное значение до +0.0025% — всё это документировано как наблюдения, а не доказательства; независимый порт на Julia с перекрёстной проверкой Python ↔ Julia до 10</w:t>
      </w:r>
      <w:r>
        <w:rPr>
          <w:rFonts w:ascii="Times New Roman" w:cs="Times New Roman" w:eastAsia="Times New Roman" w:hAnsi="Times New Roman"/>
          <w:color w:val="000000"/>
          <w:sz w:val="24"/>
          <w:szCs w:val="24"/>
          <w:vertAlign w:val="superscript"/>
        </w:rPr>
        <w:t xml:space="preserve">−9</w:t>
      </w:r>
      <w:r>
        <w:rPr>
          <w:rFonts w:ascii="Times New Roman" w:cs="Times New Roman" w:eastAsia="Times New Roman" w:hAnsi="Times New Roman"/>
          <w:color w:val="000000"/>
          <w:sz w:val="24"/>
          <w:szCs w:val="24"/>
        </w:rPr>
        <w:t xml:space="preserve">.</w:t>
      </w:r>
    </w:p>
    <w:p>
      <w:pPr>
        <w:spacing w:after="80" w:line="360"/>
        <w:ind w:firstLine="567"/>
        <w:jc w:val="both"/>
      </w:pPr>
      <w:r>
        <w:rPr>
          <w:rFonts w:ascii="Times New Roman" w:cs="Times New Roman" w:eastAsia="Times New Roman" w:hAnsi="Times New Roman"/>
          <w:b/>
          <w:bCs/>
          <w:color w:val="000000"/>
          <w:sz w:val="24"/>
          <w:szCs w:val="24"/>
        </w:rPr>
        <w:t xml:space="preserve">QCD-мост (qcd_bridge):</w:t>
      </w:r>
      <w:r>
        <w:rPr>
          <w:rFonts w:ascii="Times New Roman" w:cs="Times New Roman" w:eastAsia="Times New Roman" w:hAnsi="Times New Roman"/>
          <w:color w:val="000000"/>
          <w:sz w:val="24"/>
          <w:szCs w:val="24"/>
        </w:rPr>
        <w:t xml:space="preserve"> девять секций спектрального моста от численной относительности к топологическим секторам КХД, воспроизводимые тремя независимыми реализациями (Python, Java, Julia) с побочным LaTeX-изданием; секция струйного диффузионного следа снабжена явным списком честных ограничений: параметры остаются входами, отождествление шагов — устройством учёта, а не эволюцией, совпадение на кварковом масштабе — одноразрядным совпадением, а предсказание полосы скорости звука [sin</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(π/7), sin</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(π/6)] = [0.188, 0.250] сформулировано как фальсифицируемый тест. </w:t>
      </w:r>
      <w:r>
        <w:rPr>
          <w:rFonts w:ascii="Times New Roman" w:cs="Times New Roman" w:eastAsia="Times New Roman" w:hAnsi="Times New Roman"/>
          <w:b/>
          <w:bCs/>
          <w:color w:val="000000"/>
          <w:sz w:val="24"/>
          <w:szCs w:val="24"/>
        </w:rPr>
        <w:t xml:space="preserve">DSI-лаборатория (dsi_lab):</w:t>
      </w:r>
      <w:r>
        <w:rPr>
          <w:rFonts w:ascii="Times New Roman" w:cs="Times New Roman" w:eastAsia="Times New Roman" w:hAnsi="Times New Roman"/>
          <w:color w:val="000000"/>
          <w:sz w:val="24"/>
          <w:szCs w:val="24"/>
        </w:rPr>
        <w:t xml:space="preserve"> семь экспериментов exp1–exp7 (мост SH3, кандидаты DSI-4, кривая Хурвица, каталог QNM, N-скейлинг КХД, перепись 224, порог E1) с тестами на каждый и результатами в JSON. Все три линии подчиняются тем же четырём правилам дисциплины (раздел 1.2) и не используются в основном тексте как источник утверждений — их числа никогда не подмешиваются в вычисления основной линии.</w:t>
      </w:r>
    </w:p>
    <w:p>
      <w:pPr>
        <w:pStyle w:val="Heading1"/>
        <w:keepNext/>
        <w:spacing w:after="240" w:before="480" w:line="360"/>
        <w:jc w:val="center"/>
      </w:pPr>
      <w:bookmarkStart w:id="100037" w:name="_Toc100037"/>
      <w:r>
        <w:rPr>
          <w:rFonts w:ascii="Times New Roman" w:cs="Times New Roman" w:eastAsia="Times New Roman" w:hAnsi="Times New Roman"/>
          <w:b/>
          <w:bCs/>
          <w:color w:val="000000"/>
          <w:sz w:val="32"/>
          <w:szCs w:val="32"/>
        </w:rPr>
        <w:t xml:space="preserve">Приложение A. Карта машин и файлов</w:t>
      </w:r>
      <w:bookmarkEnd w:id="100037"/>
    </w:p>
    <w:p>
      <w:pPr>
        <w:spacing w:after="80" w:line="360"/>
        <w:ind w:firstLine="567"/>
        <w:jc w:val="both"/>
      </w:pPr>
      <w:r>
        <w:rPr>
          <w:rFonts w:ascii="Times New Roman" w:cs="Times New Roman" w:eastAsia="Times New Roman" w:hAnsi="Times New Roman"/>
          <w:color w:val="000000"/>
          <w:sz w:val="24"/>
          <w:szCs w:val="24"/>
        </w:rPr>
        <w:t xml:space="preserve">Таблица A.1 связывает машины каталога einstein_direct с их результатами и разделами верификации, которые они закрывают; она дублирует карту досье и служит навигацией по воспроизведению. Каждая машина при запуске перезаписывает свой JSON; тестовый набор перечитывает все JSON и переутверждает теоремы, так что любые правки кода без регенерации результатов немедленно ломают тесты.</w:t>
      </w:r>
    </w:p>
    <w:p>
      <w:pPr>
        <w:keepNext/>
        <w:spacing w:after="80" w:before="240" w:line="312"/>
      </w:pPr>
      <w:r>
        <w:rPr>
          <w:rFonts w:ascii="Times New Roman" w:cs="Times New Roman" w:eastAsia="Times New Roman" w:hAnsi="Times New Roman"/>
          <w:b/>
          <w:bCs/>
          <w:color w:val="000000"/>
          <w:sz w:val="21"/>
          <w:szCs w:val="21"/>
        </w:rPr>
        <w:t xml:space="preserve">Таблица A.1. Машины, результаты и разделы проверки</w:t>
      </w:r>
    </w:p>
    <w:tbl>
      <w:tblPr>
        <w:tblW w:type="pct" w:w="100%"/>
        <w:tblBorders>
          <w:top w:val="single" w:color="666660" w:sz="6"/>
          <w:left w:val="none" w:color="FFFFFF" w:sz="0"/>
          <w:bottom w:val="single" w:color="666660" w:sz="6"/>
          <w:right w:val="none" w:color="FFFFFF" w:sz="0"/>
          <w:insideH w:val="single" w:color="D8D8D2" w:sz="2"/>
          <w:insideV w:val="none" w:color="FFFFFF" w:sz="0"/>
        </w:tblBorders>
      </w:tblPr>
      <w:tblGrid>
        <w:gridCol w:w="100"/>
        <w:gridCol w:w="100"/>
        <w:gridCol w:w="100"/>
      </w:tblGrid>
      <w:tr>
        <w:trPr>
          <w:cantSplit/>
          <w:tblHeader/>
        </w:trPr>
        <w:tc>
          <w:tcPr>
            <w:tcW w:type="pct" w:w="44%"/>
            <w:shd w:fill="EFEFE8" w:val="clear"/>
            <w:tcMar>
              <w:top w:type="dxa" w:w="60"/>
              <w:left w:type="dxa" w:w="120"/>
              <w:bottom w:type="dxa" w:w="60"/>
              <w:right w:type="dxa" w:w="120"/>
            </w:tcMar>
          </w:tcPr>
          <w:p>
            <w:pPr>
              <w:spacing w:line="276"/>
            </w:pPr>
            <w:r>
              <w:rPr>
                <w:rFonts w:ascii="Times New Roman" w:cs="Times New Roman" w:eastAsia="Times New Roman" w:hAnsi="Times New Roman"/>
                <w:b/>
                <w:bCs/>
                <w:color w:val="000000"/>
                <w:sz w:val="21"/>
                <w:szCs w:val="21"/>
              </w:rPr>
              <w:t xml:space="preserve">Машина / файл</w:t>
            </w:r>
          </w:p>
        </w:tc>
        <w:tc>
          <w:tcPr>
            <w:tcW w:type="pct" w:w="34%"/>
            <w:shd w:fill="EFEFE8" w:val="clear"/>
            <w:tcMar>
              <w:top w:type="dxa" w:w="60"/>
              <w:left w:type="dxa" w:w="120"/>
              <w:bottom w:type="dxa" w:w="60"/>
              <w:right w:type="dxa" w:w="120"/>
            </w:tcMar>
          </w:tcPr>
          <w:p>
            <w:pPr>
              <w:spacing w:line="276"/>
            </w:pPr>
            <w:r>
              <w:rPr>
                <w:rFonts w:ascii="Times New Roman" w:cs="Times New Roman" w:eastAsia="Times New Roman" w:hAnsi="Times New Roman"/>
                <w:b/>
                <w:bCs/>
                <w:color w:val="000000"/>
                <w:sz w:val="21"/>
                <w:szCs w:val="21"/>
              </w:rPr>
              <w:t xml:space="preserve">Результат JSON</w:t>
            </w:r>
          </w:p>
        </w:tc>
        <w:tc>
          <w:tcPr>
            <w:tcW w:type="pct" w:w="22%"/>
            <w:shd w:fill="EFEFE8" w:val="clear"/>
            <w:tcMar>
              <w:top w:type="dxa" w:w="60"/>
              <w:left w:type="dxa" w:w="120"/>
              <w:bottom w:type="dxa" w:w="60"/>
              <w:right w:type="dxa" w:w="120"/>
            </w:tcMar>
          </w:tcPr>
          <w:p>
            <w:pPr>
              <w:spacing w:line="276"/>
            </w:pPr>
            <w:r>
              <w:rPr>
                <w:rFonts w:ascii="Times New Roman" w:cs="Times New Roman" w:eastAsia="Times New Roman" w:hAnsi="Times New Roman"/>
                <w:b/>
                <w:bCs/>
                <w:color w:val="000000"/>
                <w:sz w:val="21"/>
                <w:szCs w:val="21"/>
              </w:rPr>
              <w:t xml:space="preserve">Разделы</w:t>
            </w:r>
          </w:p>
        </w:tc>
      </w:tr>
      <w:tr>
        <w:trPr>
          <w:cantSplit/>
        </w:trPr>
        <w:tc>
          <w:tcPr>
            <w:tcW w:type="pct" w:w="4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sympy_derivation.py</w:t>
            </w:r>
          </w:p>
        </w:tc>
        <w:tc>
          <w:tcPr>
            <w:tcW w:type="pct" w:w="3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derivation_results.json</w:t>
            </w:r>
          </w:p>
        </w:tc>
        <w:tc>
          <w:tcPr>
            <w:tcW w:type="pct" w:w="22%"/>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V1, V2</w:t>
            </w:r>
          </w:p>
        </w:tc>
      </w:tr>
      <w:tr>
        <w:trPr>
          <w:cantSplit/>
        </w:trPr>
        <w:tc>
          <w:tcPr>
            <w:tcW w:type="pct" w:w="4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roberts_test.py</w:t>
            </w:r>
          </w:p>
        </w:tc>
        <w:tc>
          <w:tcPr>
            <w:tcW w:type="pct" w:w="3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roberts_test.json</w:t>
            </w:r>
          </w:p>
        </w:tc>
        <w:tc>
          <w:tcPr>
            <w:tcW w:type="pct" w:w="22%"/>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V2, V8</w:t>
            </w:r>
          </w:p>
        </w:tc>
      </w:tr>
      <w:tr>
        <w:trPr>
          <w:cantSplit/>
        </w:trPr>
        <w:tc>
          <w:tcPr>
            <w:tcW w:type="pct" w:w="4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sympy_center.py, center_modes.py</w:t>
            </w:r>
          </w:p>
        </w:tc>
        <w:tc>
          <w:tcPr>
            <w:tcW w:type="pct" w:w="3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center_hierarchy.json, center_modes.json</w:t>
            </w:r>
          </w:p>
        </w:tc>
        <w:tc>
          <w:tcPr>
            <w:tcW w:type="pct" w:w="22%"/>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V3</w:t>
            </w:r>
          </w:p>
        </w:tc>
      </w:tr>
      <w:tr>
        <w:trPr>
          <w:cantSplit/>
        </w:trPr>
        <w:tc>
          <w:tcPr>
            <w:tcW w:type="pct" w:w="4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sympy_spectrum_tau_star.py</w:t>
            </w:r>
          </w:p>
        </w:tc>
        <w:tc>
          <w:tcPr>
            <w:tcW w:type="pct" w:w="3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spectrum_tau_star.json</w:t>
            </w:r>
          </w:p>
        </w:tc>
        <w:tc>
          <w:tcPr>
            <w:tcW w:type="pct" w:w="22%"/>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V4</w:t>
            </w:r>
          </w:p>
        </w:tc>
      </w:tr>
      <w:tr>
        <w:trPr>
          <w:cantSplit/>
        </w:trPr>
        <w:tc>
          <w:tcPr>
            <w:tcW w:type="pct" w:w="4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sympy_third_order.py</w:t>
            </w:r>
          </w:p>
        </w:tc>
        <w:tc>
          <w:tcPr>
            <w:tcW w:type="pct" w:w="3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third_order_tables.json</w:t>
            </w:r>
          </w:p>
        </w:tc>
        <w:tc>
          <w:tcPr>
            <w:tcW w:type="pct" w:w="22%"/>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V5</w:t>
            </w:r>
          </w:p>
        </w:tc>
      </w:tr>
      <w:tr>
        <w:trPr>
          <w:cantSplit/>
        </w:trPr>
        <w:tc>
          <w:tcPr>
            <w:tcW w:type="pct" w:w="4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sympy_dd_closure.py</w:t>
            </w:r>
          </w:p>
        </w:tc>
        <w:tc>
          <w:tcPr>
            <w:tcW w:type="pct" w:w="3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dd_closure.json</w:t>
            </w:r>
          </w:p>
        </w:tc>
        <w:tc>
          <w:tcPr>
            <w:tcW w:type="pct" w:w="22%"/>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V6</w:t>
            </w:r>
          </w:p>
        </w:tc>
      </w:tr>
      <w:tr>
        <w:trPr>
          <w:cantSplit/>
        </w:trPr>
        <w:tc>
          <w:tcPr>
            <w:tcW w:type="pct" w:w="4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sympy_spinor_corrections.py, s4_berry_one_brick.py</w:t>
            </w:r>
          </w:p>
        </w:tc>
        <w:tc>
          <w:tcPr>
            <w:tcW w:type="pct" w:w="3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spinor_corrections*.json</w:t>
            </w:r>
          </w:p>
        </w:tc>
        <w:tc>
          <w:tcPr>
            <w:tcW w:type="pct" w:w="22%"/>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V7</w:t>
            </w:r>
          </w:p>
        </w:tc>
      </w:tr>
      <w:tr>
        <w:trPr>
          <w:cantSplit/>
        </w:trPr>
        <w:tc>
          <w:tcPr>
            <w:tcW w:type="pct" w:w="4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choptuik_scaling.py</w:t>
            </w:r>
          </w:p>
        </w:tc>
        <w:tc>
          <w:tcPr>
            <w:tcW w:type="pct" w:w="3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choptuik_scaling.json</w:t>
            </w:r>
          </w:p>
        </w:tc>
        <w:tc>
          <w:tcPr>
            <w:tcW w:type="pct" w:w="22%"/>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V9</w:t>
            </w:r>
          </w:p>
        </w:tc>
      </w:tr>
      <w:tr>
        <w:trPr>
          <w:cantSplit/>
        </w:trPr>
        <w:tc>
          <w:tcPr>
            <w:tcW w:type="pct" w:w="4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zoom_campaign.py, zoom_campaign_regular.py, zoom_campaign_taylor.py</w:t>
            </w:r>
          </w:p>
        </w:tc>
        <w:tc>
          <w:tcPr>
            <w:tcW w:type="pct" w:w="3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zoom_campaign*.json</w:t>
            </w:r>
          </w:p>
        </w:tc>
        <w:tc>
          <w:tcPr>
            <w:tcW w:type="pct" w:w="22%"/>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V10</w:t>
            </w:r>
          </w:p>
        </w:tc>
      </w:tr>
      <w:tr>
        <w:trPr>
          <w:cantSplit/>
        </w:trPr>
        <w:tc>
          <w:tcPr>
            <w:tcW w:type="pct" w:w="4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probe_channel_trace.py</w:t>
            </w:r>
          </w:p>
        </w:tc>
        <w:tc>
          <w:tcPr>
            <w:tcW w:type="pct" w:w="3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probe_channel_eps1e-03.json</w:t>
            </w:r>
          </w:p>
        </w:tc>
        <w:tc>
          <w:tcPr>
            <w:tcW w:type="pct" w:w="22%"/>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V10</w:t>
            </w:r>
          </w:p>
        </w:tc>
      </w:tr>
      <w:tr>
        <w:trPr>
          <w:cantSplit/>
        </w:trPr>
        <w:tc>
          <w:tcPr>
            <w:tcW w:type="pct" w:w="4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spinor_analysis.py, spinor_ladder.py</w:t>
            </w:r>
          </w:p>
        </w:tc>
        <w:tc>
          <w:tcPr>
            <w:tcW w:type="pct" w:w="3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spinor_analysis.json, spinor_ladder.json</w:t>
            </w:r>
          </w:p>
        </w:tc>
        <w:tc>
          <w:tcPr>
            <w:tcW w:type="pct" w:w="22%"/>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V11</w:t>
            </w:r>
          </w:p>
        </w:tc>
      </w:tr>
      <w:tr>
        <w:trPr>
          <w:cantSplit/>
        </w:trPr>
        <w:tc>
          <w:tcPr>
            <w:tcW w:type="pct" w:w="4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grid_machine_annulus.py</w:t>
            </w:r>
          </w:p>
        </w:tc>
        <w:tc>
          <w:tcPr>
            <w:tcW w:type="pct" w:w="3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grid_machine_annulus.json</w:t>
            </w:r>
          </w:p>
        </w:tc>
        <w:tc>
          <w:tcPr>
            <w:tcW w:type="pct" w:w="22%"/>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V12, V13</w:t>
            </w:r>
          </w:p>
        </w:tc>
      </w:tr>
      <w:tr>
        <w:trPr>
          <w:cantSplit/>
        </w:trPr>
        <w:tc>
          <w:tcPr>
            <w:tcW w:type="pct" w:w="4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grid_machine_hexcheck.py</w:t>
            </w:r>
          </w:p>
        </w:tc>
        <w:tc>
          <w:tcPr>
            <w:tcW w:type="pct" w:w="3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grid_machine_hexcheck.json</w:t>
            </w:r>
          </w:p>
        </w:tc>
        <w:tc>
          <w:tcPr>
            <w:tcW w:type="pct" w:w="22%"/>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V12</w:t>
            </w:r>
          </w:p>
        </w:tc>
      </w:tr>
      <w:tr>
        <w:trPr>
          <w:cantSplit/>
        </w:trPr>
        <w:tc>
          <w:tcPr>
            <w:tcW w:type="pct" w:w="4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grid_machine_mirror.py</w:t>
            </w:r>
          </w:p>
        </w:tc>
        <w:tc>
          <w:tcPr>
            <w:tcW w:type="pct" w:w="3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grid_machine_mirror.json</w:t>
            </w:r>
          </w:p>
        </w:tc>
        <w:tc>
          <w:tcPr>
            <w:tcW w:type="pct" w:w="22%"/>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V12</w:t>
            </w:r>
          </w:p>
        </w:tc>
      </w:tr>
      <w:tr>
        <w:trPr>
          <w:cantSplit/>
        </w:trPr>
        <w:tc>
          <w:tcPr>
            <w:tcW w:type="pct" w:w="4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sympy_second_flows.py, second_flows_*.py, march_delta_mono.py</w:t>
            </w:r>
          </w:p>
        </w:tc>
        <w:tc>
          <w:tcPr>
            <w:tcW w:type="pct" w:w="3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second_flows*.json, march_delta_mono.json</w:t>
            </w:r>
          </w:p>
        </w:tc>
        <w:tc>
          <w:tcPr>
            <w:tcW w:type="pct" w:w="22%"/>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V14</w:t>
            </w:r>
          </w:p>
        </w:tc>
      </w:tr>
      <w:tr>
        <w:trPr>
          <w:cantSplit/>
        </w:trPr>
        <w:tc>
          <w:tcPr>
            <w:tcW w:type="pct" w:w="4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dae_nonlinear_core.py, march_dae_nonlinear.py</w:t>
            </w:r>
          </w:p>
        </w:tc>
        <w:tc>
          <w:tcPr>
            <w:tcW w:type="pct" w:w="3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march_dae_nonlinear.json</w:t>
            </w:r>
          </w:p>
        </w:tc>
        <w:tc>
          <w:tcPr>
            <w:tcW w:type="pct" w:w="22%"/>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V15</w:t>
            </w:r>
          </w:p>
        </w:tc>
      </w:tr>
      <w:tr>
        <w:trPr>
          <w:cantSplit/>
        </w:trPr>
        <w:tc>
          <w:tcPr>
            <w:tcW w:type="pct" w:w="4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hexcycle_dae.py</w:t>
            </w:r>
          </w:p>
        </w:tc>
        <w:tc>
          <w:tcPr>
            <w:tcW w:type="pct" w:w="3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hexcycle_dae.json</w:t>
            </w:r>
          </w:p>
        </w:tc>
        <w:tc>
          <w:tcPr>
            <w:tcW w:type="pct" w:w="22%"/>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V16</w:t>
            </w:r>
          </w:p>
        </w:tc>
      </w:tr>
      <w:tr>
        <w:trPr>
          <w:cantSplit/>
        </w:trPr>
        <w:tc>
          <w:tcPr>
            <w:tcW w:type="pct" w:w="4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clock_closure_t1c.py</w:t>
            </w:r>
          </w:p>
        </w:tc>
        <w:tc>
          <w:tcPr>
            <w:tcW w:type="pct" w:w="3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clock_closure_t1c.json</w:t>
            </w:r>
          </w:p>
        </w:tc>
        <w:tc>
          <w:tcPr>
            <w:tcW w:type="pct" w:w="22%"/>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V17</w:t>
            </w:r>
          </w:p>
        </w:tc>
      </w:tr>
      <w:tr>
        <w:trPr>
          <w:cantSplit/>
        </w:trPr>
        <w:tc>
          <w:tcPr>
            <w:tcW w:type="pct" w:w="4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brick_scan_tick.py</w:t>
            </w:r>
          </w:p>
        </w:tc>
        <w:tc>
          <w:tcPr>
            <w:tcW w:type="pct" w:w="3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brick_scan_tick.json</w:t>
            </w:r>
          </w:p>
        </w:tc>
        <w:tc>
          <w:tcPr>
            <w:tcW w:type="pct" w:w="22%"/>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V18</w:t>
            </w:r>
          </w:p>
        </w:tc>
      </w:tr>
      <w:tr>
        <w:trPr>
          <w:cantSplit/>
        </w:trPr>
        <w:tc>
          <w:tcPr>
            <w:tcW w:type="pct" w:w="4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global_static_search.py</w:t>
            </w:r>
          </w:p>
        </w:tc>
        <w:tc>
          <w:tcPr>
            <w:tcW w:type="pct" w:w="3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global_static_search.json</w:t>
            </w:r>
          </w:p>
        </w:tc>
        <w:tc>
          <w:tcPr>
            <w:tcW w:type="pct" w:w="22%"/>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V19</w:t>
            </w:r>
          </w:p>
        </w:tc>
      </w:tr>
      <w:tr>
        <w:trPr>
          <w:cantSplit/>
        </w:trPr>
        <w:tc>
          <w:tcPr>
            <w:tcW w:type="pct" w:w="4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tests/test_einstein_direct.py</w:t>
            </w:r>
          </w:p>
        </w:tc>
        <w:tc>
          <w:tcPr>
            <w:tcW w:type="pct" w:w="3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 (перечитывает все)</w:t>
            </w:r>
          </w:p>
        </w:tc>
        <w:tc>
          <w:tcPr>
            <w:tcW w:type="pct" w:w="22%"/>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 20 досье</w:t>
            </w:r>
          </w:p>
        </w:tc>
      </w:tr>
    </w:tbl>
    <w:p>
      <w:pPr>
        <w:spacing w:after="160"/>
      </w:pPr>
    </w:p>
    <w:p>
      <w:pPr>
        <w:pStyle w:val="Heading1"/>
        <w:keepNext/>
        <w:spacing w:after="240" w:before="480" w:line="360"/>
        <w:jc w:val="center"/>
      </w:pPr>
      <w:bookmarkStart w:id="100038" w:name="_Toc100038"/>
      <w:r>
        <w:rPr>
          <w:rFonts w:ascii="Times New Roman" w:cs="Times New Roman" w:eastAsia="Times New Roman" w:hAnsi="Times New Roman"/>
          <w:b/>
          <w:bCs/>
          <w:color w:val="000000"/>
          <w:sz w:val="32"/>
          <w:szCs w:val="32"/>
        </w:rPr>
        <w:t xml:space="preserve">Приложение B. Воспроизведение</w:t>
      </w:r>
      <w:bookmarkEnd w:id="100038"/>
    </w:p>
    <w:p>
      <w:pPr>
        <w:spacing w:after="80" w:line="360"/>
        <w:ind w:firstLine="567"/>
        <w:jc w:val="both"/>
      </w:pPr>
      <w:r>
        <w:rPr>
          <w:rFonts w:ascii="Times New Roman" w:cs="Times New Roman" w:eastAsia="Times New Roman" w:hAnsi="Times New Roman"/>
          <w:color w:val="000000"/>
          <w:sz w:val="24"/>
          <w:szCs w:val="24"/>
        </w:rPr>
        <w:t xml:space="preserve">Полный конвейер на настольной машине выполняется из каталога einstein_direct одной цепочкой запусков: символьный вывод и тест Робертса–Оширо; бисекция критической амплитуды; три zoom-кампании; три PDE-машины; символический блок (центр, гексацикл, P4-замыкание, таблицы третьего порядка, dd-замыкание, вторые потоки, спинорные поправки, точный спектр); нелинейный марш и марш δ_mono; гексацикл-DAE и глобальная статическая перепись; лестница кирпичей и замыкание часов; и, наконец, тестовый набор. Точные команды:</w:t>
      </w:r>
    </w:p>
    <w:p>
      <w:pPr>
        <w:spacing w:after="40" w:line="276"/>
        <w:ind w:left="340"/>
        <w:jc w:val="left"/>
      </w:pPr>
      <w:r>
        <w:rPr>
          <w:rFonts w:ascii="Courier New" w:cs="Courier New" w:eastAsia="Courier New" w:hAnsi="Courier New"/>
          <w:color w:val="333333"/>
          <w:sz w:val="18"/>
          <w:szCs w:val="18"/>
        </w:rPr>
        <w:t xml:space="preserve">cd einstein_direct</w:t>
      </w:r>
    </w:p>
    <w:p>
      <w:pPr>
        <w:spacing w:after="40" w:line="276"/>
        <w:ind w:left="340"/>
        <w:jc w:val="left"/>
      </w:pPr>
      <w:r>
        <w:rPr>
          <w:rFonts w:ascii="Courier New" w:cs="Courier New" w:eastAsia="Courier New" w:hAnsi="Courier New"/>
          <w:color w:val="333333"/>
          <w:sz w:val="18"/>
          <w:szCs w:val="18"/>
        </w:rPr>
        <w:t xml:space="preserve">python3 sympy_derivation.py &amp;&amp; python3 roberts_test.py</w:t>
      </w:r>
    </w:p>
    <w:p>
      <w:pPr>
        <w:spacing w:after="40" w:line="276"/>
        <w:ind w:left="340"/>
        <w:jc w:val="left"/>
      </w:pPr>
      <w:r>
        <w:rPr>
          <w:rFonts w:ascii="Courier New" w:cs="Courier New" w:eastAsia="Courier New" w:hAnsi="Courier New"/>
          <w:color w:val="333333"/>
          <w:sz w:val="18"/>
          <w:szCs w:val="18"/>
        </w:rPr>
        <w:t xml:space="preserve">python3 choptuik_scaling.py --n-bisect 1200</w:t>
      </w:r>
    </w:p>
    <w:p>
      <w:pPr>
        <w:spacing w:after="40" w:line="276"/>
        <w:ind w:left="340"/>
        <w:jc w:val="left"/>
      </w:pPr>
      <w:r>
        <w:rPr>
          <w:rFonts w:ascii="Courier New" w:cs="Courier New" w:eastAsia="Courier New" w:hAnsi="Courier New"/>
          <w:color w:val="333333"/>
          <w:sz w:val="18"/>
          <w:szCs w:val="18"/>
        </w:rPr>
        <w:t xml:space="preserve">python3 zoom_campaign.py &amp;&amp; python3 zoom_campaign_regular.py &amp;&amp; python3 zoom_campaign_taylor.py</w:t>
      </w:r>
    </w:p>
    <w:p>
      <w:pPr>
        <w:spacing w:after="40" w:line="276"/>
        <w:ind w:left="340"/>
        <w:jc w:val="left"/>
      </w:pPr>
      <w:r>
        <w:rPr>
          <w:rFonts w:ascii="Courier New" w:cs="Courier New" w:eastAsia="Courier New" w:hAnsi="Courier New"/>
          <w:color w:val="333333"/>
          <w:sz w:val="18"/>
          <w:szCs w:val="18"/>
        </w:rPr>
        <w:t xml:space="preserve">python3 grid_machine_annulus.py &amp;&amp; python3 grid_machine_hexcheck.py &amp;&amp; python3 grid_machine_mirror.py</w:t>
      </w:r>
    </w:p>
    <w:p>
      <w:pPr>
        <w:spacing w:after="40" w:line="276"/>
        <w:ind w:left="340"/>
        <w:jc w:val="left"/>
      </w:pPr>
      <w:r>
        <w:rPr>
          <w:rFonts w:ascii="Courier New" w:cs="Courier New" w:eastAsia="Courier New" w:hAnsi="Courier New"/>
          <w:color w:val="333333"/>
          <w:sz w:val="18"/>
          <w:szCs w:val="18"/>
        </w:rPr>
        <w:t xml:space="preserve">python3 sympy_center.py &amp;&amp; python3 sympy_hexcycle.py &amp;&amp; python3 sympy_p4_einstein_hilbert.py</w:t>
      </w:r>
    </w:p>
    <w:p>
      <w:pPr>
        <w:spacing w:after="40" w:line="276"/>
        <w:ind w:left="340"/>
        <w:jc w:val="left"/>
      </w:pPr>
      <w:r>
        <w:rPr>
          <w:rFonts w:ascii="Courier New" w:cs="Courier New" w:eastAsia="Courier New" w:hAnsi="Courier New"/>
          <w:color w:val="333333"/>
          <w:sz w:val="18"/>
          <w:szCs w:val="18"/>
        </w:rPr>
        <w:t xml:space="preserve">python3 sympy_third_order.py &amp;&amp; python3 sympy_dd_closure.py &amp;&amp; python3 sympy_second_flows.py</w:t>
      </w:r>
    </w:p>
    <w:p>
      <w:pPr>
        <w:spacing w:after="40" w:line="276"/>
        <w:ind w:left="340"/>
        <w:jc w:val="left"/>
      </w:pPr>
      <w:r>
        <w:rPr>
          <w:rFonts w:ascii="Courier New" w:cs="Courier New" w:eastAsia="Courier New" w:hAnsi="Courier New"/>
          <w:color w:val="333333"/>
          <w:sz w:val="18"/>
          <w:szCs w:val="18"/>
        </w:rPr>
        <w:t xml:space="preserve">python3 sympy_spinor_corrections.py &amp;&amp; python3 sympy_spectrum_tau_star.py</w:t>
      </w:r>
    </w:p>
    <w:p>
      <w:pPr>
        <w:spacing w:after="40" w:line="276"/>
        <w:ind w:left="340"/>
        <w:jc w:val="left"/>
      </w:pPr>
      <w:r>
        <w:rPr>
          <w:rFonts w:ascii="Courier New" w:cs="Courier New" w:eastAsia="Courier New" w:hAnsi="Courier New"/>
          <w:color w:val="333333"/>
          <w:sz w:val="18"/>
          <w:szCs w:val="18"/>
        </w:rPr>
        <w:t xml:space="preserve">python3 march_dae_nonlinear.py &amp;&amp; python3 march_delta_mono.py</w:t>
      </w:r>
    </w:p>
    <w:p>
      <w:pPr>
        <w:spacing w:after="40" w:line="276"/>
        <w:ind w:left="340"/>
        <w:jc w:val="left"/>
      </w:pPr>
      <w:r>
        <w:rPr>
          <w:rFonts w:ascii="Courier New" w:cs="Courier New" w:eastAsia="Courier New" w:hAnsi="Courier New"/>
          <w:color w:val="333333"/>
          <w:sz w:val="18"/>
          <w:szCs w:val="18"/>
        </w:rPr>
        <w:t xml:space="preserve">python3 hexcycle_dae.py &amp;&amp; python3 global_static_search.py</w:t>
      </w:r>
    </w:p>
    <w:p>
      <w:pPr>
        <w:spacing w:after="40" w:line="276"/>
        <w:ind w:left="340"/>
        <w:jc w:val="left"/>
      </w:pPr>
      <w:r>
        <w:rPr>
          <w:rFonts w:ascii="Courier New" w:cs="Courier New" w:eastAsia="Courier New" w:hAnsi="Courier New"/>
          <w:color w:val="333333"/>
          <w:sz w:val="18"/>
          <w:szCs w:val="18"/>
        </w:rPr>
        <w:t xml:space="preserve">python3 brick_scan_tick.py &amp;&amp; python3 clock_closure_t1c.py</w:t>
      </w:r>
    </w:p>
    <w:p>
      <w:pPr>
        <w:spacing w:after="40" w:line="276"/>
        <w:ind w:left="340"/>
        <w:jc w:val="left"/>
      </w:pPr>
      <w:r>
        <w:rPr>
          <w:rFonts w:ascii="Courier New" w:cs="Courier New" w:eastAsia="Courier New" w:hAnsi="Courier New"/>
          <w:color w:val="333333"/>
          <w:sz w:val="18"/>
          <w:szCs w:val="18"/>
        </w:rPr>
        <w:t xml:space="preserve">python3 -m pytest tests/ -q    # 21 passed</w:t>
      </w:r>
    </w:p>
    <w:p>
      <w:pPr>
        <w:spacing w:after="80" w:line="360"/>
        <w:ind w:firstLine="567"/>
        <w:jc w:val="both"/>
      </w:pPr>
      <w:r>
        <w:rPr>
          <w:rFonts w:ascii="Times New Roman" w:cs="Times New Roman" w:eastAsia="Times New Roman" w:hAnsi="Times New Roman"/>
          <w:color w:val="000000"/>
          <w:sz w:val="24"/>
          <w:szCs w:val="24"/>
        </w:rPr>
        <w:t xml:space="preserve">На Android тот же конвейер запускается двумя скриптами: bash termux/01_termux_install.sh затем bash termux/02_termux_run.sh (профиль --quick понижает только размеры сеток). Однопоточная дисциплина обязательна: все машины пиннят BLAS-потоки на 1, и переопределять это не следует — многопоточная LAPACK меняет порядок суммирования и разрушает битовую воспроизводимость околокритических бисекций. Время исполнения полного конвейера — от нескольких минут (символический блок) до десятков минут (zoom- и PDE-кампании) в зависимости от машины; каждый прогон перезаписывает свой JSON и печатает сводку вердиктов.</w:t>
      </w:r>
    </w:p>
    <w:p>
      <w:pPr>
        <w:pStyle w:val="Heading1"/>
        <w:keepNext/>
        <w:spacing w:after="300" w:before="600" w:line="520" w:lineRule="atLeast"/>
        <w:jc w:val="center"/>
      </w:pPr>
      <w:bookmarkStart w:id="100039" w:name="_Toc100039"/>
      <w:r>
        <w:rPr>
          <w:rFonts w:ascii="Times New Roman" w:cs="Times New Roman" w:eastAsia="Times New Roman" w:hAnsi="Times New Roman"/>
          <w:b/>
          <w:bCs/>
          <w:color w:val="000000"/>
          <w:sz w:val="36"/>
          <w:szCs w:val="36"/>
        </w:rPr>
        <w:t xml:space="preserve">PART II. ENGLISH VERSION</w:t>
      </w:r>
      <w:bookmarkEnd w:id="100039"/>
    </w:p>
    <w:p>
      <w:pPr>
        <w:pStyle w:val="Heading1"/>
        <w:keepNext/>
        <w:spacing w:after="240" w:before="480" w:line="360"/>
        <w:jc w:val="center"/>
      </w:pPr>
      <w:bookmarkStart w:id="100040" w:name="_Toc100040"/>
      <w:r>
        <w:rPr>
          <w:rFonts w:ascii="Times New Roman" w:cs="Times New Roman" w:eastAsia="Times New Roman" w:hAnsi="Times New Roman"/>
          <w:b/>
          <w:bCs/>
          <w:color w:val="000000"/>
          <w:sz w:val="32"/>
          <w:szCs w:val="32"/>
        </w:rPr>
        <w:t xml:space="preserve">Preface</w:t>
      </w:r>
      <w:bookmarkEnd w:id="100040"/>
    </w:p>
    <w:p>
      <w:pPr>
        <w:spacing w:after="80" w:line="360"/>
        <w:ind w:firstLine="567"/>
        <w:jc w:val="both"/>
      </w:pPr>
      <w:r>
        <w:rPr>
          <w:rFonts w:ascii="Times New Roman" w:cs="Times New Roman" w:eastAsia="Times New Roman" w:hAnsi="Times New Roman"/>
          <w:color w:val="000000"/>
          <w:sz w:val="24"/>
          <w:szCs w:val="24"/>
        </w:rPr>
        <w:t xml:space="preserve">This monograph is a single, maximally honest account of the verification programme carried out in the choptuik_ac_bc repository, from the first machine checks to the completed campaigns of the latest cycle. It answers three questions in sequence: what exactly was verified, how exactly it was verified, and what has ultimately been accepted, rejected or proven. The document is built so that every statement can be traced to a specific machine, a specific results file in JSON format and a specific reproduction command; nothing written here relies on the authority of a word.</w:t>
      </w:r>
    </w:p>
    <w:p>
      <w:pPr>
        <w:spacing w:after="80" w:line="360"/>
        <w:ind w:firstLine="567"/>
        <w:jc w:val="both"/>
      </w:pPr>
      <w:r>
        <w:rPr>
          <w:rFonts w:ascii="Times New Roman" w:cs="Times New Roman" w:eastAsia="Times New Roman" w:hAnsi="Times New Roman"/>
          <w:color w:val="000000"/>
          <w:sz w:val="24"/>
          <w:szCs w:val="24"/>
        </w:rPr>
        <w:t xml:space="preserve">The discipline of the whole programme fits into one formula: </w:t>
      </w:r>
      <w:r>
        <w:rPr>
          <w:rFonts w:ascii="Times New Roman" w:cs="Times New Roman" w:eastAsia="Times New Roman" w:hAnsi="Times New Roman"/>
          <w:b/>
          <w:bCs/>
          <w:color w:val="000000"/>
          <w:sz w:val="24"/>
          <w:szCs w:val="24"/>
        </w:rPr>
        <w:t xml:space="preserve">hypothesis → machine confirmation → honest caveats and limitations</w:t>
      </w:r>
      <w:r>
        <w:rPr>
          <w:rFonts w:ascii="Times New Roman" w:cs="Times New Roman" w:eastAsia="Times New Roman" w:hAnsi="Times New Roman"/>
          <w:color w:val="000000"/>
          <w:sz w:val="24"/>
          <w:szCs w:val="24"/>
        </w:rPr>
        <w:t xml:space="preserve">. First a testable claim is formulated; then a machine is built for it — a program that either proves the claim in exact arithmetic or measures it with explicitly stated error bars, floors and walls; and finally the result is published together with a complete list of what the verification does </w:t>
      </w:r>
      <w:r>
        <w:rPr>
          <w:rFonts w:ascii="Times New Roman" w:cs="Times New Roman" w:eastAsia="Times New Roman" w:hAnsi="Times New Roman"/>
          <w:i/>
          <w:iCs/>
          <w:color w:val="000000"/>
          <w:sz w:val="24"/>
          <w:szCs w:val="24"/>
        </w:rPr>
        <w:t xml:space="preserve">not</w:t>
      </w:r>
      <w:r>
        <w:rPr>
          <w:rFonts w:ascii="Times New Roman" w:cs="Times New Roman" w:eastAsia="Times New Roman" w:hAnsi="Times New Roman"/>
          <w:color w:val="000000"/>
          <w:sz w:val="24"/>
          <w:szCs w:val="24"/>
        </w:rPr>
        <w:t xml:space="preserve"> establish. Literature constants such as γ_Ch = 0.374, b_Ch = 0.37651 and Δ_GHS = 3.44 ± 0.02 may appear in outputs only as labelled comparison anchors: no machine takes them as input to a computation whose output is then compared against them.</w:t>
      </w:r>
    </w:p>
    <w:p>
      <w:pPr>
        <w:spacing w:after="80" w:line="360"/>
        <w:ind w:firstLine="567"/>
        <w:jc w:val="both"/>
      </w:pPr>
      <w:r>
        <w:rPr>
          <w:rFonts w:ascii="Times New Roman" w:cs="Times New Roman" w:eastAsia="Times New Roman" w:hAnsi="Times New Roman"/>
          <w:color w:val="000000"/>
          <w:sz w:val="24"/>
          <w:szCs w:val="24"/>
        </w:rPr>
        <w:t xml:space="preserve">The vocabulary must be agreed in advance. </w:t>
      </w:r>
      <w:r>
        <w:rPr>
          <w:rFonts w:ascii="Times New Roman" w:cs="Times New Roman" w:eastAsia="Times New Roman" w:hAnsi="Times New Roman"/>
          <w:b/>
          <w:bCs/>
          <w:color w:val="000000"/>
          <w:sz w:val="24"/>
          <w:szCs w:val="24"/>
        </w:rPr>
        <w:t xml:space="preserve">Proven</w:t>
      </w:r>
      <w:r>
        <w:rPr>
          <w:rFonts w:ascii="Times New Roman" w:cs="Times New Roman" w:eastAsia="Times New Roman" w:hAnsi="Times New Roman"/>
          <w:color w:val="000000"/>
          <w:sz w:val="24"/>
          <w:szCs w:val="24"/>
        </w:rPr>
        <w:t xml:space="preserve"> here means that an identity or theorem has been checked in exact arithmetic (SymPy, and mpmath at fifty working digits): the residual is either exactly zero or pure floating-point noise at the 10</w:t>
      </w:r>
      <w:r>
        <w:rPr>
          <w:rFonts w:ascii="Times New Roman" w:cs="Times New Roman" w:eastAsia="Times New Roman" w:hAnsi="Times New Roman"/>
          <w:color w:val="000000"/>
          <w:sz w:val="24"/>
          <w:szCs w:val="24"/>
          <w:vertAlign w:val="superscript"/>
        </w:rPr>
        <w:t xml:space="preserve">−20</w:t>
      </w:r>
      <w:r>
        <w:rPr>
          <w:rFonts w:ascii="Times New Roman" w:cs="Times New Roman" w:eastAsia="Times New Roman" w:hAnsi="Times New Roman"/>
          <w:color w:val="000000"/>
          <w:sz w:val="24"/>
          <w:szCs w:val="24"/>
        </w:rPr>
        <w:t xml:space="preserve">…10</w:t>
      </w:r>
      <w:r>
        <w:rPr>
          <w:rFonts w:ascii="Times New Roman" w:cs="Times New Roman" w:eastAsia="Times New Roman" w:hAnsi="Times New Roman"/>
          <w:color w:val="000000"/>
          <w:sz w:val="24"/>
          <w:szCs w:val="24"/>
          <w:vertAlign w:val="superscript"/>
        </w:rPr>
        <w:t xml:space="preserve">−41</w:t>
      </w:r>
      <w:r>
        <w:rPr>
          <w:rFonts w:ascii="Times New Roman" w:cs="Times New Roman" w:eastAsia="Times New Roman" w:hAnsi="Times New Roman"/>
          <w:color w:val="000000"/>
          <w:sz w:val="24"/>
          <w:szCs w:val="24"/>
        </w:rPr>
        <w:t xml:space="preserve"> level. </w:t>
      </w:r>
      <w:r>
        <w:rPr>
          <w:rFonts w:ascii="Times New Roman" w:cs="Times New Roman" w:eastAsia="Times New Roman" w:hAnsi="Times New Roman"/>
          <w:b/>
          <w:bCs/>
          <w:color w:val="000000"/>
          <w:sz w:val="24"/>
          <w:szCs w:val="24"/>
        </w:rPr>
        <w:t xml:space="preserve">Confirmed</w:t>
      </w:r>
      <w:r>
        <w:rPr>
          <w:rFonts w:ascii="Times New Roman" w:cs="Times New Roman" w:eastAsia="Times New Roman" w:hAnsi="Times New Roman"/>
          <w:color w:val="000000"/>
          <w:sz w:val="24"/>
          <w:szCs w:val="24"/>
        </w:rPr>
        <w:t xml:space="preserve"> means a numerical measurement with error bars and an honest diagnosis of the precision limits. </w:t>
      </w:r>
      <w:r>
        <w:rPr>
          <w:rFonts w:ascii="Times New Roman" w:cs="Times New Roman" w:eastAsia="Times New Roman" w:hAnsi="Times New Roman"/>
          <w:b/>
          <w:bCs/>
          <w:color w:val="000000"/>
          <w:sz w:val="24"/>
          <w:szCs w:val="24"/>
        </w:rPr>
        <w:t xml:space="preserve">Rejected</w:t>
      </w:r>
      <w:r>
        <w:rPr>
          <w:rFonts w:ascii="Times New Roman" w:cs="Times New Roman" w:eastAsia="Times New Roman" w:hAnsi="Times New Roman"/>
          <w:color w:val="000000"/>
          <w:sz w:val="24"/>
          <w:szCs w:val="24"/>
        </w:rPr>
        <w:t xml:space="preserve"> is a first-class result too: negative outcomes (the mass-scaling floor of the fixed grid, the depth wall of the zoom chains, the refusal of the live tower, the non-selection of the brick by the tick obstruction) are kept with the same status as confirmations. Finally, </w:t>
      </w:r>
      <w:r>
        <w:rPr>
          <w:rFonts w:ascii="Times New Roman" w:cs="Times New Roman" w:eastAsia="Times New Roman" w:hAnsi="Times New Roman"/>
          <w:b/>
          <w:bCs/>
          <w:color w:val="000000"/>
          <w:sz w:val="24"/>
          <w:szCs w:val="24"/>
        </w:rPr>
        <w:t xml:space="preserve">retracted</w:t>
      </w:r>
      <w:r>
        <w:rPr>
          <w:rFonts w:ascii="Times New Roman" w:cs="Times New Roman" w:eastAsia="Times New Roman" w:hAnsi="Times New Roman"/>
          <w:color w:val="000000"/>
          <w:sz w:val="24"/>
          <w:szCs w:val="24"/>
        </w:rPr>
        <w:t xml:space="preserve"> refers to the rare cases where a later audit exposed a defect in an earlier campaign's method; such retractions are themselves part of the record and are issued as errata.</w:t>
      </w:r>
    </w:p>
    <w:p>
      <w:pPr>
        <w:spacing w:after="80" w:line="360"/>
        <w:ind w:firstLine="567"/>
        <w:jc w:val="both"/>
      </w:pPr>
      <w:r>
        <w:rPr>
          <w:rFonts w:ascii="Times New Roman" w:cs="Times New Roman" w:eastAsia="Times New Roman" w:hAnsi="Times New Roman"/>
          <w:color w:val="000000"/>
          <w:sz w:val="24"/>
          <w:szCs w:val="24"/>
        </w:rPr>
        <w:t xml:space="preserve">The monograph is bilingual: Part I contains the Russian text, Part II a complete English translation with identical chapter structure and numbering, so any section can be located in both versions by number. The sources are the machines of the einstein_direct catalogue, their JSON results and the executable test suite (21 tests), which re-reads the committed JSON files and re-asserts the major theorems. The chronological framework follows the project's change history, and the summary of verifications follows the structure of the repository's verification dossier (sections V1–V19).</w:t>
      </w:r>
    </w:p>
    <w:p>
      <w:pPr>
        <w:pStyle w:val="Heading1"/>
        <w:keepNext/>
        <w:spacing w:after="240" w:before="480" w:line="360"/>
        <w:jc w:val="center"/>
      </w:pPr>
      <w:bookmarkStart w:id="100041" w:name="_Toc100041"/>
      <w:r>
        <w:rPr>
          <w:rFonts w:ascii="Times New Roman" w:cs="Times New Roman" w:eastAsia="Times New Roman" w:hAnsi="Times New Roman"/>
          <w:b/>
          <w:bCs/>
          <w:color w:val="000000"/>
          <w:sz w:val="32"/>
          <w:szCs w:val="32"/>
        </w:rPr>
        <w:t xml:space="preserve">Chapter 1. Problem Statement and Methodology</w:t>
      </w:r>
      <w:bookmarkEnd w:id="100041"/>
    </w:p>
    <w:p>
      <w:pPr>
        <w:pStyle w:val="Heading2"/>
        <w:keepNext/>
        <w:spacing w:after="180" w:before="360" w:line="360"/>
        <w:jc w:val="left"/>
      </w:pPr>
      <w:bookmarkStart w:id="100042" w:name="_Toc100042"/>
      <w:r>
        <w:rPr>
          <w:rFonts w:ascii="Times New Roman" w:cs="Times New Roman" w:eastAsia="Times New Roman" w:hAnsi="Times New Roman"/>
          <w:b/>
          <w:bCs/>
          <w:color w:val="000000"/>
          <w:sz w:val="30"/>
          <w:szCs w:val="30"/>
        </w:rPr>
        <w:t xml:space="preserve">1.1. What was verified: the route from the action to the clocks</w:t>
      </w:r>
      <w:bookmarkEnd w:id="100042"/>
    </w:p>
    <w:p>
      <w:pPr>
        <w:spacing w:after="80" w:line="360"/>
        <w:ind w:firstLine="567"/>
        <w:jc w:val="both"/>
      </w:pPr>
      <w:r>
        <w:rPr>
          <w:rFonts w:ascii="Times New Roman" w:cs="Times New Roman" w:eastAsia="Times New Roman" w:hAnsi="Times New Roman"/>
          <w:color w:val="000000"/>
          <w:sz w:val="24"/>
          <w:szCs w:val="24"/>
        </w:rPr>
        <w:t xml:space="preserve">The original subject of verification is the full system of general relativity for a massless scalar field in spherical symmetry, written in double-null coordinates (u, v) with an area variable. The first question was fundamental: is the numerical system — two evolution equations, two constraints and the gauge structure — exactly the Euler–Lagrange system of the Hilbert action with the Hilbert stress–energy tensor? The answer is given by a symbolic derivation in SymPy, and it is positive: the solver does not depend on a hand-derived path — the equations themselves are machine-derived from the action.</w:t>
      </w:r>
    </w:p>
    <w:p>
      <w:pPr>
        <w:spacing w:after="80" w:line="360"/>
        <w:ind w:firstLine="567"/>
        <w:jc w:val="both"/>
      </w:pPr>
      <w:r>
        <w:rPr>
          <w:rFonts w:ascii="Times New Roman" w:cs="Times New Roman" w:eastAsia="Times New Roman" w:hAnsi="Times New Roman"/>
          <w:color w:val="000000"/>
          <w:sz w:val="24"/>
          <w:szCs w:val="24"/>
        </w:rPr>
        <w:t xml:space="preserve">From there the route splits into three layers, and these three layers structure the whole book. The </w:t>
      </w:r>
      <w:r>
        <w:rPr>
          <w:rFonts w:ascii="Times New Roman" w:cs="Times New Roman" w:eastAsia="Times New Roman" w:hAnsi="Times New Roman"/>
          <w:b/>
          <w:bCs/>
          <w:color w:val="000000"/>
          <w:sz w:val="24"/>
          <w:szCs w:val="24"/>
        </w:rPr>
        <w:t xml:space="preserve">symbolic layer</w:t>
      </w:r>
      <w:r>
        <w:rPr>
          <w:rFonts w:ascii="Times New Roman" w:cs="Times New Roman" w:eastAsia="Times New Roman" w:hAnsi="Times New Roman"/>
          <w:color w:val="000000"/>
          <w:sz w:val="24"/>
          <w:szCs w:val="24"/>
        </w:rPr>
        <w:t xml:space="preserve"> proves: exact hierarchies of the central expansion, exact spectra of truncated towers, exact theorems on closures and on the structure of static solutions. The </w:t>
      </w:r>
      <w:r>
        <w:rPr>
          <w:rFonts w:ascii="Times New Roman" w:cs="Times New Roman" w:eastAsia="Times New Roman" w:hAnsi="Times New Roman"/>
          <w:b/>
          <w:bCs/>
          <w:color w:val="000000"/>
          <w:sz w:val="24"/>
          <w:szCs w:val="24"/>
        </w:rPr>
        <w:t xml:space="preserve">numerical layer</w:t>
      </w:r>
      <w:r>
        <w:rPr>
          <w:rFonts w:ascii="Times New Roman" w:cs="Times New Roman" w:eastAsia="Times New Roman" w:hAnsi="Times New Roman"/>
          <w:color w:val="000000"/>
          <w:sz w:val="24"/>
          <w:szCs w:val="24"/>
        </w:rPr>
        <w:t xml:space="preserve"> measures: the critical amplitude of Choptuik collapse, the depth of zoom chains, echo periods, and the ratio books that the data are required to satisfy. The </w:t>
      </w:r>
      <w:r>
        <w:rPr>
          <w:rFonts w:ascii="Times New Roman" w:cs="Times New Roman" w:eastAsia="Times New Roman" w:hAnsi="Times New Roman"/>
          <w:b/>
          <w:bCs/>
          <w:color w:val="000000"/>
          <w:sz w:val="24"/>
          <w:szCs w:val="24"/>
        </w:rPr>
        <w:t xml:space="preserve">static world</w:t>
      </w:r>
      <w:r>
        <w:rPr>
          <w:rFonts w:ascii="Times New Roman" w:cs="Times New Roman" w:eastAsia="Times New Roman" w:hAnsi="Times New Roman"/>
          <w:color w:val="000000"/>
          <w:sz w:val="24"/>
          <w:szCs w:val="24"/>
        </w:rPr>
        <w:t xml:space="preserve"> investigates the solution set S of the tower at and away from the critical scale — the question of whether static branches exist beyond the known families — and ends in an exhaustive census. A separate storyline runs through the entire book: the fate of the «living clocks», the internal clock of collapse that the static branches refuse to carry and that ultimately remains with the finite-amplitude PDE machines.</w:t>
      </w:r>
    </w:p>
    <w:p>
      <w:pPr>
        <w:pStyle w:val="Heading2"/>
        <w:keepNext/>
        <w:spacing w:after="180" w:before="360" w:line="360"/>
        <w:jc w:val="left"/>
      </w:pPr>
      <w:bookmarkStart w:id="100043" w:name="_Toc100043"/>
      <w:r>
        <w:rPr>
          <w:rFonts w:ascii="Times New Roman" w:cs="Times New Roman" w:eastAsia="Times New Roman" w:hAnsi="Times New Roman"/>
          <w:b/>
          <w:bCs/>
          <w:color w:val="000000"/>
          <w:sz w:val="30"/>
          <w:szCs w:val="30"/>
        </w:rPr>
        <w:t xml:space="preserve">1.2. The four rules of the discipline</w:t>
      </w:r>
      <w:bookmarkEnd w:id="100043"/>
    </w:p>
    <w:p>
      <w:pPr>
        <w:spacing w:after="80" w:line="360"/>
        <w:ind w:firstLine="567"/>
        <w:jc w:val="both"/>
      </w:pPr>
      <w:r>
        <w:rPr>
          <w:rFonts w:ascii="Times New Roman" w:cs="Times New Roman" w:eastAsia="Times New Roman" w:hAnsi="Times New Roman"/>
          <w:color w:val="000000"/>
          <w:sz w:val="24"/>
          <w:szCs w:val="24"/>
        </w:rPr>
        <w:t xml:space="preserve">The repository's founding machine implements the contract «hypothesis → machine confirmation → honest caveats» as four rules that the entire pipeline obeys. </w:t>
      </w:r>
      <w:r>
        <w:rPr>
          <w:rFonts w:ascii="Times New Roman" w:cs="Times New Roman" w:eastAsia="Times New Roman" w:hAnsi="Times New Roman"/>
          <w:b/>
          <w:bCs/>
          <w:color w:val="000000"/>
          <w:sz w:val="24"/>
          <w:szCs w:val="24"/>
        </w:rPr>
        <w:t xml:space="preserve">Rule 1: no fitting.</w:t>
      </w:r>
      <w:r>
        <w:rPr>
          <w:rFonts w:ascii="Times New Roman" w:cs="Times New Roman" w:eastAsia="Times New Roman" w:hAnsi="Times New Roman"/>
          <w:color w:val="000000"/>
          <w:sz w:val="24"/>
          <w:szCs w:val="24"/>
        </w:rPr>
        <w:t xml:space="preserve"> No literature parameter enters a computation whose result is then compared to it; a comparison is always an external, explicitly named anchor. </w:t>
      </w:r>
      <w:r>
        <w:rPr>
          <w:rFonts w:ascii="Times New Roman" w:cs="Times New Roman" w:eastAsia="Times New Roman" w:hAnsi="Times New Roman"/>
          <w:b/>
          <w:bCs/>
          <w:color w:val="000000"/>
          <w:sz w:val="24"/>
          <w:szCs w:val="24"/>
        </w:rPr>
        <w:t xml:space="preserve">Rule 2: negative results are results.</w:t>
      </w:r>
      <w:r>
        <w:rPr>
          <w:rFonts w:ascii="Times New Roman" w:cs="Times New Roman" w:eastAsia="Times New Roman" w:hAnsi="Times New Roman"/>
          <w:color w:val="000000"/>
          <w:sz w:val="24"/>
          <w:szCs w:val="24"/>
        </w:rPr>
        <w:t xml:space="preserve"> The mass floor, the depth wall, the refusal of the live tower, the non-monotonicity of the tick obstruction — all are documented verdicts kept on a par with confirmations, because they are precisely what determines where to move next.</w:t>
      </w:r>
    </w:p>
    <w:p>
      <w:pPr>
        <w:spacing w:after="80" w:line="360"/>
        <w:ind w:firstLine="567"/>
        <w:jc w:val="both"/>
      </w:pPr>
      <w:r>
        <w:rPr>
          <w:rFonts w:ascii="Times New Roman" w:cs="Times New Roman" w:eastAsia="Times New Roman" w:hAnsi="Times New Roman"/>
          <w:b/>
          <w:bCs/>
          <w:color w:val="000000"/>
          <w:sz w:val="24"/>
          <w:szCs w:val="24"/>
        </w:rPr>
        <w:t xml:space="preserve">Rule 3: every number is traceable.</w:t>
      </w:r>
      <w:r>
        <w:rPr>
          <w:rFonts w:ascii="Times New Roman" w:cs="Times New Roman" w:eastAsia="Times New Roman" w:hAnsi="Times New Roman"/>
          <w:color w:val="000000"/>
          <w:sz w:val="24"/>
          <w:szCs w:val="24"/>
        </w:rPr>
        <w:t xml:space="preserve"> Each campaign writes a UTF-8 JSON file with its full configuration, verdicts and honest notes; the executable test suite re-reads those files and re-asserts the major theorems, so that documentation and computation cannot silently diverge. </w:t>
      </w:r>
      <w:r>
        <w:rPr>
          <w:rFonts w:ascii="Times New Roman" w:cs="Times New Roman" w:eastAsia="Times New Roman" w:hAnsi="Times New Roman"/>
          <w:b/>
          <w:bCs/>
          <w:color w:val="000000"/>
          <w:sz w:val="24"/>
          <w:szCs w:val="24"/>
        </w:rPr>
        <w:t xml:space="preserve">Rule 4: code is not edited to make tests pass.</w:t>
      </w:r>
      <w:r>
        <w:rPr>
          <w:rFonts w:ascii="Times New Roman" w:cs="Times New Roman" w:eastAsia="Times New Roman" w:hAnsi="Times New Roman"/>
          <w:color w:val="000000"/>
          <w:sz w:val="24"/>
          <w:szCs w:val="24"/>
        </w:rPr>
        <w:t xml:space="preserve"> If a test fails, the machine is re-run and both the JSONs and the code are regenerated together; the edit history is preserved, and in the two cases where an audit exposed a methodological defect the result was publicly retracted in an erratum rather than silenced. These rules are not decoration: every verdict in chapters 2–4 carries an explicit list of honest caveats, and the consolidated ledger of limitations is collected in chapter 6.</w:t>
      </w:r>
    </w:p>
    <w:p>
      <w:pPr>
        <w:pStyle w:val="Heading2"/>
        <w:keepNext/>
        <w:spacing w:after="180" w:before="360" w:line="360"/>
        <w:jc w:val="left"/>
      </w:pPr>
      <w:bookmarkStart w:id="100044" w:name="_Toc100044"/>
      <w:r>
        <w:rPr>
          <w:rFonts w:ascii="Times New Roman" w:cs="Times New Roman" w:eastAsia="Times New Roman" w:hAnsi="Times New Roman"/>
          <w:b/>
          <w:bCs/>
          <w:color w:val="000000"/>
          <w:sz w:val="30"/>
          <w:szCs w:val="30"/>
        </w:rPr>
        <w:t xml:space="preserve">1.3. Environment and reproducibility</w:t>
      </w:r>
      <w:bookmarkEnd w:id="100044"/>
    </w:p>
    <w:p>
      <w:pPr>
        <w:spacing w:after="80" w:line="360"/>
        <w:ind w:firstLine="567"/>
        <w:jc w:val="both"/>
      </w:pPr>
      <w:r>
        <w:rPr>
          <w:rFonts w:ascii="Times New Roman" w:cs="Times New Roman" w:eastAsia="Times New Roman" w:hAnsi="Times New Roman"/>
          <w:color w:val="000000"/>
          <w:sz w:val="24"/>
          <w:szCs w:val="24"/>
        </w:rPr>
        <w:t xml:space="preserve">The entire programme runs on Python 3.9+ with NumPy, SciPy, SymPy and matplotlib; the symbolic layer works with mpmath at fifty working digits. All numerical machines force single-threaded BLAS/LAPACK (OPENBLAS_NUM_THREADS = OMP_NUM_THREADS = MKL_NUM_THREADS = NUMEXPR_NUM_THREADS = 1): this is deliberate, because multithreaded LAPACK reshuffles the summation order inside near-critical bisection and horizon nucleation and destroys run-to-run reproducibility. The same pipeline runs unchanged on Android/Termux; the --quick profile lowers only grid sizes while keeping every protocol step. Figures of all campaigns are rendered at 300 dpi from the same runs that write the JSONs, in parallel Russian and English variants. The full reproduction pipeline is collected in Appendix B.</w:t>
      </w:r>
    </w:p>
    <w:p>
      <w:pPr>
        <w:pStyle w:val="Heading1"/>
        <w:keepNext/>
        <w:spacing w:after="240" w:before="480" w:line="360"/>
        <w:jc w:val="center"/>
      </w:pPr>
      <w:bookmarkStart w:id="100045" w:name="_Toc100045"/>
      <w:r>
        <w:rPr>
          <w:rFonts w:ascii="Times New Roman" w:cs="Times New Roman" w:eastAsia="Times New Roman" w:hAnsi="Times New Roman"/>
          <w:b/>
          <w:bCs/>
          <w:color w:val="000000"/>
          <w:sz w:val="32"/>
          <w:szCs w:val="32"/>
        </w:rPr>
        <w:t xml:space="preserve">Chapter 2. The Symbolic Layer: What Is Proven</w:t>
      </w:r>
      <w:bookmarkEnd w:id="100045"/>
    </w:p>
    <w:p>
      <w:pPr>
        <w:spacing w:after="80" w:line="360"/>
        <w:ind w:firstLine="567"/>
        <w:jc w:val="both"/>
      </w:pPr>
      <w:r>
        <w:rPr>
          <w:rFonts w:ascii="Times New Roman" w:cs="Times New Roman" w:eastAsia="Times New Roman" w:hAnsi="Times New Roman"/>
          <w:color w:val="000000"/>
          <w:sz w:val="24"/>
          <w:szCs w:val="24"/>
        </w:rPr>
        <w:t xml:space="preserve">The symbolic layer does not measure — it proves. Every verification in this chapter is carried out in exact arithmetic and additionally cross-checked numerically at fifty digits; the residuals are either exactly zero or pure noise at the 10</w:t>
      </w:r>
      <w:r>
        <w:rPr>
          <w:rFonts w:ascii="Times New Roman" w:cs="Times New Roman" w:eastAsia="Times New Roman" w:hAnsi="Times New Roman"/>
          <w:color w:val="000000"/>
          <w:sz w:val="24"/>
          <w:szCs w:val="24"/>
          <w:vertAlign w:val="superscript"/>
        </w:rPr>
        <w:t xml:space="preserve">−20</w:t>
      </w:r>
      <w:r>
        <w:rPr>
          <w:rFonts w:ascii="Times New Roman" w:cs="Times New Roman" w:eastAsia="Times New Roman" w:hAnsi="Times New Roman"/>
          <w:color w:val="000000"/>
          <w:sz w:val="24"/>
          <w:szCs w:val="24"/>
        </w:rPr>
        <w:t xml:space="preserve">…10</w:t>
      </w:r>
      <w:r>
        <w:rPr>
          <w:rFonts w:ascii="Times New Roman" w:cs="Times New Roman" w:eastAsia="Times New Roman" w:hAnsi="Times New Roman"/>
          <w:color w:val="000000"/>
          <w:sz w:val="24"/>
          <w:szCs w:val="24"/>
          <w:vertAlign w:val="superscript"/>
        </w:rPr>
        <w:t xml:space="preserve">−41</w:t>
      </w:r>
      <w:r>
        <w:rPr>
          <w:rFonts w:ascii="Times New Roman" w:cs="Times New Roman" w:eastAsia="Times New Roman" w:hAnsi="Times New Roman"/>
          <w:color w:val="000000"/>
          <w:sz w:val="24"/>
          <w:szCs w:val="24"/>
        </w:rPr>
        <w:t xml:space="preserve"> level. This is where the theorems are formulated on which all subsequent numerical and static campaigns rest.</w:t>
      </w:r>
    </w:p>
    <w:p>
      <w:pPr>
        <w:pStyle w:val="Heading2"/>
        <w:keepNext/>
        <w:spacing w:after="180" w:before="360" w:line="360"/>
        <w:jc w:val="left"/>
      </w:pPr>
      <w:bookmarkStart w:id="100046" w:name="_Toc100046"/>
      <w:r>
        <w:rPr>
          <w:rFonts w:ascii="Times New Roman" w:cs="Times New Roman" w:eastAsia="Times New Roman" w:hAnsi="Times New Roman"/>
          <w:b/>
          <w:bCs/>
          <w:color w:val="000000"/>
          <w:sz w:val="30"/>
          <w:szCs w:val="30"/>
        </w:rPr>
        <w:t xml:space="preserve">2.1. Hilbert action → Einstein equations (V1)</w:t>
      </w:r>
      <w:bookmarkEnd w:id="100046"/>
    </w:p>
    <w:p>
      <w:pPr>
        <w:spacing w:after="80" w:line="360"/>
        <w:ind w:firstLine="567"/>
        <w:jc w:val="both"/>
      </w:pPr>
      <w:r>
        <w:rPr>
          <w:rFonts w:ascii="Times New Roman" w:cs="Times New Roman" w:eastAsia="Times New Roman" w:hAnsi="Times New Roman"/>
          <w:b/>
          <w:bCs/>
          <w:color w:val="000000"/>
          <w:sz w:val="24"/>
          <w:szCs w:val="24"/>
        </w:rPr>
        <w:t xml:space="preserve">What was verified.</w:t>
      </w:r>
      <w:r>
        <w:rPr>
          <w:rFonts w:ascii="Times New Roman" w:cs="Times New Roman" w:eastAsia="Times New Roman" w:hAnsi="Times New Roman"/>
          <w:color w:val="000000"/>
          <w:sz w:val="24"/>
          <w:szCs w:val="24"/>
        </w:rPr>
        <w:t xml:space="preserve"> That the 1+1 double-null system used by the whole programme — two evolution equations, two constraints, the gauge structure — is exactly the Euler–Lagrange system of the Hilbert action with the Hilbert stress–energy tensor for the massless scalar field in spherical symmetry. </w:t>
      </w:r>
      <w:r>
        <w:rPr>
          <w:rFonts w:ascii="Times New Roman" w:cs="Times New Roman" w:eastAsia="Times New Roman" w:hAnsi="Times New Roman"/>
          <w:b/>
          <w:bCs/>
          <w:color w:val="000000"/>
          <w:sz w:val="24"/>
          <w:szCs w:val="24"/>
        </w:rPr>
        <w:t xml:space="preserve">Machine and method.</w:t>
      </w:r>
      <w:r>
        <w:rPr>
          <w:rFonts w:ascii="Times New Roman" w:cs="Times New Roman" w:eastAsia="Times New Roman" w:hAnsi="Times New Roman"/>
          <w:color w:val="000000"/>
          <w:sz w:val="24"/>
          <w:szCs w:val="24"/>
        </w:rPr>
        <w:t xml:space="preserve"> sympy_derivation.py: the full variation of the action is performed symbolically; the resulting equations are expanded in double-null coordinates with the area variable; the coefficients of every independent structure are compared against the hand-derived system used by the solver.</w:t>
      </w:r>
    </w:p>
    <w:p>
      <w:pPr>
        <w:spacing w:after="80" w:line="360"/>
        <w:ind w:firstLine="567"/>
        <w:jc w:val="both"/>
      </w:pPr>
      <w:r>
        <w:rPr>
          <w:rFonts w:ascii="Times New Roman" w:cs="Times New Roman" w:eastAsia="Times New Roman" w:hAnsi="Times New Roman"/>
          <w:b/>
          <w:bCs/>
          <w:color w:val="000000"/>
          <w:sz w:val="24"/>
          <w:szCs w:val="24"/>
        </w:rPr>
        <w:t xml:space="preserve">Key numbers.</w:t>
      </w:r>
      <w:r>
        <w:rPr>
          <w:rFonts w:ascii="Times New Roman" w:cs="Times New Roman" w:eastAsia="Times New Roman" w:hAnsi="Times New Roman"/>
          <w:color w:val="000000"/>
          <w:sz w:val="24"/>
          <w:szCs w:val="24"/>
        </w:rPr>
        <w:t xml:space="preserve"> Agreement of all five independent structures with the exact Roberts–Oshiro solution at ≈ 10</w:t>
      </w:r>
      <w:r>
        <w:rPr>
          <w:rFonts w:ascii="Times New Roman" w:cs="Times New Roman" w:eastAsia="Times New Roman" w:hAnsi="Times New Roman"/>
          <w:color w:val="000000"/>
          <w:sz w:val="24"/>
          <w:szCs w:val="24"/>
          <w:vertAlign w:val="superscript"/>
        </w:rPr>
        <w:t xml:space="preserve">−41</w:t>
      </w:r>
      <w:r>
        <w:rPr>
          <w:rFonts w:ascii="Times New Roman" w:cs="Times New Roman" w:eastAsia="Times New Roman" w:hAnsi="Times New Roman"/>
          <w:color w:val="000000"/>
          <w:sz w:val="24"/>
          <w:szCs w:val="24"/>
        </w:rPr>
        <w:t xml:space="preserve">; coefficient match of every term of every equation — exact, a symbolic zero. </w:t>
      </w:r>
      <w:r>
        <w:rPr>
          <w:rFonts w:ascii="Times New Roman" w:cs="Times New Roman" w:eastAsia="Times New Roman" w:hAnsi="Times New Roman"/>
          <w:b/>
          <w:bCs/>
          <w:color w:val="000000"/>
          <w:sz w:val="24"/>
          <w:szCs w:val="24"/>
        </w:rPr>
        <w:t xml:space="preserve">Verdict: proven.</w:t>
      </w:r>
      <w:r>
        <w:rPr>
          <w:rFonts w:ascii="Times New Roman" w:cs="Times New Roman" w:eastAsia="Times New Roman" w:hAnsi="Times New Roman"/>
          <w:color w:val="000000"/>
          <w:sz w:val="24"/>
          <w:szCs w:val="24"/>
        </w:rPr>
        <w:t xml:space="preserve"> The solver input does not depend on a hand-derived path: the equations themselves are machine-derived from the action. </w:t>
      </w:r>
      <w:r>
        <w:rPr>
          <w:rFonts w:ascii="Times New Roman" w:cs="Times New Roman" w:eastAsia="Times New Roman" w:hAnsi="Times New Roman"/>
          <w:b/>
          <w:bCs/>
          <w:color w:val="000000"/>
          <w:sz w:val="24"/>
          <w:szCs w:val="24"/>
        </w:rPr>
        <w:t xml:space="preserve">Honest caveat:</w:t>
      </w:r>
      <w:r>
        <w:rPr>
          <w:rFonts w:ascii="Times New Roman" w:cs="Times New Roman" w:eastAsia="Times New Roman" w:hAnsi="Times New Roman"/>
          <w:color w:val="000000"/>
          <w:sz w:val="24"/>
          <w:szCs w:val="24"/>
        </w:rPr>
        <w:t xml:space="preserve"> the derivation fixes the continuum 1+1 system and says nothing about discretization error — that is the business of the numerical layer (chapter 3).</w:t>
      </w:r>
    </w:p>
    <w:p>
      <w:pPr>
        <w:pStyle w:val="Heading2"/>
        <w:keepNext/>
        <w:spacing w:after="180" w:before="360" w:line="360"/>
        <w:jc w:val="left"/>
      </w:pPr>
      <w:bookmarkStart w:id="100047" w:name="_Toc100047"/>
      <w:r>
        <w:rPr>
          <w:rFonts w:ascii="Times New Roman" w:cs="Times New Roman" w:eastAsia="Times New Roman" w:hAnsi="Times New Roman"/>
          <w:b/>
          <w:bCs/>
          <w:color w:val="000000"/>
          <w:sz w:val="30"/>
          <w:szCs w:val="30"/>
        </w:rPr>
        <w:t xml:space="preserve">2.2. Independent re-derivation and the Roberts–Oshiro regression (V2)</w:t>
      </w:r>
      <w:bookmarkEnd w:id="100047"/>
    </w:p>
    <w:p>
      <w:pPr>
        <w:spacing w:after="80" w:line="360"/>
        <w:ind w:firstLine="567"/>
        <w:jc w:val="both"/>
      </w:pPr>
      <w:r>
        <w:rPr>
          <w:rFonts w:ascii="Times New Roman" w:cs="Times New Roman" w:eastAsia="Times New Roman" w:hAnsi="Times New Roman"/>
          <w:b/>
          <w:bCs/>
          <w:color w:val="000000"/>
          <w:sz w:val="24"/>
          <w:szCs w:val="24"/>
        </w:rPr>
        <w:t xml:space="preserve">What was verified.</w:t>
      </w:r>
      <w:r>
        <w:rPr>
          <w:rFonts w:ascii="Times New Roman" w:cs="Times New Roman" w:eastAsia="Times New Roman" w:hAnsi="Times New Roman"/>
          <w:color w:val="000000"/>
          <w:sz w:val="24"/>
          <w:szCs w:val="24"/>
        </w:rPr>
        <w:t xml:space="preserve"> First, that the same 1+1 system is obtained from a second, independent algebraic route — a direct reduction of the equations of motion; second, that the implemented solver reproduces the exact Roberts–Oshiro solution to machine precision. </w:t>
      </w:r>
      <w:r>
        <w:rPr>
          <w:rFonts w:ascii="Times New Roman" w:cs="Times New Roman" w:eastAsia="Times New Roman" w:hAnsi="Times New Roman"/>
          <w:b/>
          <w:bCs/>
          <w:color w:val="000000"/>
          <w:sz w:val="24"/>
          <w:szCs w:val="24"/>
        </w:rPr>
        <w:t xml:space="preserve">Machine and method.</w:t>
      </w:r>
      <w:r>
        <w:rPr>
          <w:rFonts w:ascii="Times New Roman" w:cs="Times New Roman" w:eastAsia="Times New Roman" w:hAnsi="Times New Roman"/>
          <w:color w:val="000000"/>
          <w:sz w:val="24"/>
          <w:szCs w:val="24"/>
        </w:rPr>
        <w:t xml:space="preserve"> The second derivation lives in the same module and runs automatically; roberts_test.py evolves the Roberts–Oshiro initial data with the characteristic solver and compares against the closed-form exact solution field by field.</w:t>
      </w:r>
    </w:p>
    <w:p>
      <w:pPr>
        <w:spacing w:after="80" w:line="360"/>
        <w:ind w:firstLine="567"/>
        <w:jc w:val="both"/>
      </w:pPr>
      <w:r>
        <w:rPr>
          <w:rFonts w:ascii="Times New Roman" w:cs="Times New Roman" w:eastAsia="Times New Roman" w:hAnsi="Times New Roman"/>
          <w:b/>
          <w:bCs/>
          <w:color w:val="000000"/>
          <w:sz w:val="24"/>
          <w:szCs w:val="24"/>
        </w:rPr>
        <w:t xml:space="preserve">Key numbers.</w:t>
      </w:r>
      <w:r>
        <w:rPr>
          <w:rFonts w:ascii="Times New Roman" w:cs="Times New Roman" w:eastAsia="Times New Roman" w:hAnsi="Times New Roman"/>
          <w:color w:val="000000"/>
          <w:sz w:val="24"/>
          <w:szCs w:val="24"/>
        </w:rPr>
        <w:t xml:space="preserve"> Expression-by-expression agreement of both derivations — exact; flat-space stability of the solver — 10</w:t>
      </w:r>
      <w:r>
        <w:rPr>
          <w:rFonts w:ascii="Times New Roman" w:cs="Times New Roman" w:eastAsia="Times New Roman" w:hAnsi="Times New Roman"/>
          <w:color w:val="000000"/>
          <w:sz w:val="24"/>
          <w:szCs w:val="24"/>
          <w:vertAlign w:val="superscript"/>
        </w:rPr>
        <w:t xml:space="preserve">−14</w:t>
      </w:r>
      <w:r>
        <w:rPr>
          <w:rFonts w:ascii="Times New Roman" w:cs="Times New Roman" w:eastAsia="Times New Roman" w:hAnsi="Times New Roman"/>
          <w:color w:val="000000"/>
          <w:sz w:val="24"/>
          <w:szCs w:val="24"/>
        </w:rPr>
        <w:t xml:space="preserve">; the Roberts–Oshiro regression — 5 of 5 tests; supercritical forms nucleate an apparent horizon. </w:t>
      </w:r>
      <w:r>
        <w:rPr>
          <w:rFonts w:ascii="Times New Roman" w:cs="Times New Roman" w:eastAsia="Times New Roman" w:hAnsi="Times New Roman"/>
          <w:b/>
          <w:bCs/>
          <w:color w:val="000000"/>
          <w:sz w:val="24"/>
          <w:szCs w:val="24"/>
        </w:rPr>
        <w:t xml:space="preserve">Verdict: proven and confirmed.</w:t>
      </w:r>
      <w:r>
        <w:rPr>
          <w:rFonts w:ascii="Times New Roman" w:cs="Times New Roman" w:eastAsia="Times New Roman" w:hAnsi="Times New Roman"/>
          <w:color w:val="000000"/>
          <w:sz w:val="24"/>
          <w:szCs w:val="24"/>
        </w:rPr>
        <w:t xml:space="preserve"> Validating a solver against an exact solution is the classical test number one of any relativistic code, and here it is passed at the level of machine zeros — which is what earns the right to trust it in the near-critical regime, where no exact solutions exist.</w:t>
      </w:r>
    </w:p>
    <w:p>
      <w:pPr>
        <w:pStyle w:val="Heading2"/>
        <w:keepNext/>
        <w:spacing w:after="180" w:before="360" w:line="360"/>
        <w:jc w:val="left"/>
      </w:pPr>
      <w:bookmarkStart w:id="100048" w:name="_Toc100048"/>
      <w:r>
        <w:rPr>
          <w:rFonts w:ascii="Times New Roman" w:cs="Times New Roman" w:eastAsia="Times New Roman" w:hAnsi="Times New Roman"/>
          <w:b/>
          <w:bCs/>
          <w:color w:val="000000"/>
          <w:sz w:val="30"/>
          <w:szCs w:val="30"/>
        </w:rPr>
        <w:t xml:space="preserve">2.3. The central (spinor) hierarchy (V3)</w:t>
      </w:r>
      <w:bookmarkEnd w:id="100048"/>
    </w:p>
    <w:p>
      <w:pPr>
        <w:spacing w:after="80" w:line="360"/>
        <w:ind w:firstLine="567"/>
        <w:jc w:val="both"/>
      </w:pPr>
      <w:r>
        <w:rPr>
          <w:rFonts w:ascii="Times New Roman" w:cs="Times New Roman" w:eastAsia="Times New Roman" w:hAnsi="Times New Roman"/>
          <w:b/>
          <w:bCs/>
          <w:color w:val="000000"/>
          <w:sz w:val="24"/>
          <w:szCs w:val="24"/>
        </w:rPr>
        <w:t xml:space="preserve">What was verified.</w:t>
      </w:r>
      <w:r>
        <w:rPr>
          <w:rFonts w:ascii="Times New Roman" w:cs="Times New Roman" w:eastAsia="Times New Roman" w:hAnsi="Times New Roman"/>
          <w:color w:val="000000"/>
          <w:sz w:val="24"/>
          <w:szCs w:val="24"/>
        </w:rPr>
        <w:t xml:space="preserve"> That the central expansion of the double-null system carries a closed hierarchy of coefficients (the «center tower»), that its first orders are the O1–O5 relations used by the Taylor patch, and that the hierarchy itself is machine-derived: no coefficient is typed in by hand. </w:t>
      </w:r>
      <w:r>
        <w:rPr>
          <w:rFonts w:ascii="Times New Roman" w:cs="Times New Roman" w:eastAsia="Times New Roman" w:hAnsi="Times New Roman"/>
          <w:b/>
          <w:bCs/>
          <w:color w:val="000000"/>
          <w:sz w:val="24"/>
          <w:szCs w:val="24"/>
        </w:rPr>
        <w:t xml:space="preserve">Machine and method.</w:t>
      </w:r>
      <w:r>
        <w:rPr>
          <w:rFonts w:ascii="Times New Roman" w:cs="Times New Roman" w:eastAsia="Times New Roman" w:hAnsi="Times New Roman"/>
          <w:color w:val="000000"/>
          <w:sz w:val="24"/>
          <w:szCs w:val="24"/>
        </w:rPr>
        <w:t xml:space="preserve"> sympy_center.py and center_modes.py: series expansion of the full system at the center, recursion for the coefficients, and the reduction of the tower to the CSS fixed-point variables.</w:t>
      </w:r>
    </w:p>
    <w:p>
      <w:pPr>
        <w:spacing w:after="80" w:line="360"/>
        <w:ind w:firstLine="567"/>
        <w:jc w:val="both"/>
      </w:pPr>
      <w:r>
        <w:rPr>
          <w:rFonts w:ascii="Times New Roman" w:cs="Times New Roman" w:eastAsia="Times New Roman" w:hAnsi="Times New Roman"/>
          <w:b/>
          <w:bCs/>
          <w:color w:val="000000"/>
          <w:sz w:val="24"/>
          <w:szCs w:val="24"/>
        </w:rPr>
        <w:t xml:space="preserve">Key numbers.</w:t>
      </w:r>
      <w:r>
        <w:rPr>
          <w:rFonts w:ascii="Times New Roman" w:cs="Times New Roman" w:eastAsia="Times New Roman" w:hAnsi="Times New Roman"/>
          <w:color w:val="000000"/>
          <w:sz w:val="24"/>
          <w:szCs w:val="24"/>
        </w:rPr>
        <w:t xml:space="preserve"> O1: t0′ = 3·P2 − 4·d0·t0; O3: d0′ = M3/R1 + W2 − κ·t0</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 the CSS fixed-point link P2h* = T0*/3, from which the collapse clock s_est = t0/(3·P2) is built with no external normalization; at the critical scale s = 3·P2/T0 = 1 and the ladder rung R3h = 3/2 exactly. Along the way the machine found </w:t>
      </w:r>
      <w:r>
        <w:rPr>
          <w:rFonts w:ascii="Times New Roman" w:cs="Times New Roman" w:eastAsia="Times New Roman" w:hAnsi="Times New Roman"/>
          <w:b/>
          <w:bCs/>
          <w:color w:val="000000"/>
          <w:sz w:val="24"/>
          <w:szCs w:val="24"/>
        </w:rPr>
        <w:t xml:space="preserve">two errors in the hand derivation</w:t>
      </w:r>
      <w:r>
        <w:rPr>
          <w:rFonts w:ascii="Times New Roman" w:cs="Times New Roman" w:eastAsia="Times New Roman" w:hAnsi="Times New Roman"/>
          <w:color w:val="000000"/>
          <w:sz w:val="24"/>
          <w:szCs w:val="24"/>
        </w:rPr>
        <w:t xml:space="preserve"> (+W2 in O3 and a factor of 2 in O5) — a characteristic demonstration of why machine derivation is needed at all. </w:t>
      </w:r>
      <w:r>
        <w:rPr>
          <w:rFonts w:ascii="Times New Roman" w:cs="Times New Roman" w:eastAsia="Times New Roman" w:hAnsi="Times New Roman"/>
          <w:b/>
          <w:bCs/>
          <w:color w:val="000000"/>
          <w:sz w:val="24"/>
          <w:szCs w:val="24"/>
        </w:rPr>
        <w:t xml:space="preserve">Verdict: proven</w:t>
      </w:r>
      <w:r>
        <w:rPr>
          <w:rFonts w:ascii="Times New Roman" w:cs="Times New Roman" w:eastAsia="Times New Roman" w:hAnsi="Times New Roman"/>
          <w:color w:val="000000"/>
          <w:sz w:val="24"/>
          <w:szCs w:val="24"/>
        </w:rPr>
        <w:t xml:space="preserve"> — the hierarchy closes order by order, and the fixed-point link turns the center tower into a collapse clock. </w:t>
      </w:r>
      <w:r>
        <w:rPr>
          <w:rFonts w:ascii="Times New Roman" w:cs="Times New Roman" w:eastAsia="Times New Roman" w:hAnsi="Times New Roman"/>
          <w:b/>
          <w:bCs/>
          <w:color w:val="000000"/>
          <w:sz w:val="24"/>
          <w:szCs w:val="24"/>
        </w:rPr>
        <w:t xml:space="preserve">Caveat:</w:t>
      </w:r>
      <w:r>
        <w:rPr>
          <w:rFonts w:ascii="Times New Roman" w:cs="Times New Roman" w:eastAsia="Times New Roman" w:hAnsi="Times New Roman"/>
          <w:color w:val="000000"/>
          <w:sz w:val="24"/>
          <w:szCs w:val="24"/>
        </w:rPr>
        <w:t xml:space="preserve"> the tower is derived to finite order; convergence of the series beyond the verified region is not claimed.</w:t>
      </w:r>
    </w:p>
    <w:p>
      <w:pPr>
        <w:pStyle w:val="Heading2"/>
        <w:keepNext/>
        <w:spacing w:after="180" w:before="360" w:line="360"/>
        <w:jc w:val="left"/>
      </w:pPr>
      <w:bookmarkStart w:id="100049" w:name="_Toc100049"/>
      <w:r>
        <w:rPr>
          <w:rFonts w:ascii="Times New Roman" w:cs="Times New Roman" w:eastAsia="Times New Roman" w:hAnsi="Times New Roman"/>
          <w:b/>
          <w:bCs/>
          <w:color w:val="000000"/>
          <w:sz w:val="30"/>
          <w:szCs w:val="30"/>
        </w:rPr>
        <w:t xml:space="preserve">2.4. The log-time tower and the exact spectrum (V4)</w:t>
      </w:r>
      <w:bookmarkEnd w:id="100049"/>
    </w:p>
    <w:p>
      <w:pPr>
        <w:spacing w:after="80" w:line="360"/>
        <w:ind w:firstLine="567"/>
        <w:jc w:val="both"/>
      </w:pPr>
      <w:r>
        <w:rPr>
          <w:rFonts w:ascii="Times New Roman" w:cs="Times New Roman" w:eastAsia="Times New Roman" w:hAnsi="Times New Roman"/>
          <w:b/>
          <w:bCs/>
          <w:color w:val="000000"/>
          <w:sz w:val="24"/>
          <w:szCs w:val="24"/>
        </w:rPr>
        <w:t xml:space="preserve">What was verified.</w:t>
      </w:r>
      <w:r>
        <w:rPr>
          <w:rFonts w:ascii="Times New Roman" w:cs="Times New Roman" w:eastAsia="Times New Roman" w:hAnsi="Times New Roman"/>
          <w:color w:val="000000"/>
          <w:sz w:val="24"/>
          <w:szCs w:val="24"/>
        </w:rPr>
        <w:t xml:space="preserve"> That the verified O1–O5 relations reduce to an exact log-time tower; that its characteristic polynomial is obtained in exact arithmetic; and that the convergence/repulsion split of the spectrum — including the fate of the ±i pair — is a theorem, not a numerical observation. </w:t>
      </w:r>
      <w:r>
        <w:rPr>
          <w:rFonts w:ascii="Times New Roman" w:cs="Times New Roman" w:eastAsia="Times New Roman" w:hAnsi="Times New Roman"/>
          <w:b/>
          <w:bCs/>
          <w:color w:val="000000"/>
          <w:sz w:val="24"/>
          <w:szCs w:val="24"/>
        </w:rPr>
        <w:t xml:space="preserve">Machine and method.</w:t>
      </w:r>
      <w:r>
        <w:rPr>
          <w:rFonts w:ascii="Times New Roman" w:cs="Times New Roman" w:eastAsia="Times New Roman" w:hAnsi="Times New Roman"/>
          <w:color w:val="000000"/>
          <w:sz w:val="24"/>
          <w:szCs w:val="24"/>
        </w:rPr>
        <w:t xml:space="preserve"> sympy_spectrum_tau_star.py: exact pencil assembly at the baseline point (in Q(√3)), factorization of the characteristic polynomial, and a 40-digit certification of the phantom pair.</w:t>
      </w:r>
    </w:p>
    <w:p>
      <w:pPr>
        <w:spacing w:after="80" w:line="360"/>
        <w:ind w:firstLine="567"/>
        <w:jc w:val="both"/>
      </w:pPr>
      <w:r>
        <w:rPr>
          <w:rFonts w:ascii="Times New Roman" w:cs="Times New Roman" w:eastAsia="Times New Roman" w:hAnsi="Times New Roman"/>
          <w:b/>
          <w:bCs/>
          <w:color w:val="000000"/>
          <w:sz w:val="24"/>
          <w:szCs w:val="24"/>
        </w:rPr>
        <w:t xml:space="preserve">Key numbers.</w:t>
      </w:r>
      <w:r>
        <w:rPr>
          <w:rFonts w:ascii="Times New Roman" w:cs="Times New Roman" w:eastAsia="Times New Roman" w:hAnsi="Times New Roman"/>
          <w:color w:val="000000"/>
          <w:sz w:val="24"/>
          <w:szCs w:val="24"/>
        </w:rPr>
        <w:t xml:space="preserve"> The amplitude books of the clock candidates: τ_UV = 9/4 and τ_Mdef = 9/16 with a ratio of exactly 4; the hexcycle book κ_cyc = ln(64/9) ≈ 1.9617; the static clock root at baseline τ* = 27/4 = 6.75 — the unique positive root; the ±i pair certified as a pseudospectral artifact to 40 digits. </w:t>
      </w:r>
      <w:r>
        <w:rPr>
          <w:rFonts w:ascii="Times New Roman" w:cs="Times New Roman" w:eastAsia="Times New Roman" w:hAnsi="Times New Roman"/>
          <w:b/>
          <w:bCs/>
          <w:color w:val="000000"/>
          <w:sz w:val="24"/>
          <w:szCs w:val="24"/>
        </w:rPr>
        <w:t xml:space="preserve">Verdict: proven.</w:t>
      </w:r>
      <w:r>
        <w:rPr>
          <w:rFonts w:ascii="Times New Roman" w:cs="Times New Roman" w:eastAsia="Times New Roman" w:hAnsi="Times New Roman"/>
          <w:color w:val="000000"/>
          <w:sz w:val="24"/>
          <w:szCs w:val="24"/>
        </w:rPr>
        <w:t xml:space="preserve"> The tower spectrum is exact; the only genuinely marginal mode is l = 0; the near-π/30 imaginary pair is a pseudospectral artifact of the discretized pencil, not a physical mode. The history of these books is dramatic and continues in chapter 4: the naive 9/4-versus-9/16 incompatibility will turn out to be an adiabatic artifact dissolved by de-adiabatization, and the unique clocks will take the form of the clock-pair theorem τ*(κ) = 27/(2κ). </w:t>
      </w:r>
      <w:r>
        <w:rPr>
          <w:rFonts w:ascii="Times New Roman" w:cs="Times New Roman" w:eastAsia="Times New Roman" w:hAnsi="Times New Roman"/>
          <w:b/>
          <w:bCs/>
          <w:color w:val="000000"/>
          <w:sz w:val="24"/>
          <w:szCs w:val="24"/>
        </w:rPr>
        <w:t xml:space="preserve">Caveat:</w:t>
      </w:r>
      <w:r>
        <w:rPr>
          <w:rFonts w:ascii="Times New Roman" w:cs="Times New Roman" w:eastAsia="Times New Roman" w:hAnsi="Times New Roman"/>
          <w:color w:val="000000"/>
          <w:sz w:val="24"/>
          <w:szCs w:val="24"/>
        </w:rPr>
        <w:t xml:space="preserve"> the exactness holds for the truncated tower at the verified points; the truncation itself is a modelling assumption inherited from the central expansion.</w:t>
      </w:r>
    </w:p>
    <w:p>
      <w:pPr>
        <w:pStyle w:val="Heading2"/>
        <w:keepNext/>
        <w:spacing w:after="180" w:before="360" w:line="360"/>
        <w:jc w:val="left"/>
      </w:pPr>
      <w:bookmarkStart w:id="100050" w:name="_Toc100050"/>
      <w:r>
        <w:rPr>
          <w:rFonts w:ascii="Times New Roman" w:cs="Times New Roman" w:eastAsia="Times New Roman" w:hAnsi="Times New Roman"/>
          <w:b/>
          <w:bCs/>
          <w:color w:val="000000"/>
          <w:sz w:val="30"/>
          <w:szCs w:val="30"/>
        </w:rPr>
        <w:t xml:space="preserve">2.5. Third-order tables and the weight rule (V5)</w:t>
      </w:r>
      <w:bookmarkEnd w:id="100050"/>
    </w:p>
    <w:p>
      <w:pPr>
        <w:spacing w:after="80" w:line="360"/>
        <w:ind w:firstLine="567"/>
        <w:jc w:val="both"/>
      </w:pPr>
      <w:r>
        <w:rPr>
          <w:rFonts w:ascii="Times New Roman" w:cs="Times New Roman" w:eastAsia="Times New Roman" w:hAnsi="Times New Roman"/>
          <w:b/>
          <w:bCs/>
          <w:color w:val="000000"/>
          <w:sz w:val="24"/>
          <w:szCs w:val="24"/>
        </w:rPr>
        <w:t xml:space="preserve">What was verified.</w:t>
      </w:r>
      <w:r>
        <w:rPr>
          <w:rFonts w:ascii="Times New Roman" w:cs="Times New Roman" w:eastAsia="Times New Roman" w:hAnsi="Times New Roman"/>
          <w:color w:val="000000"/>
          <w:sz w:val="24"/>
          <w:szCs w:val="24"/>
        </w:rPr>
        <w:t xml:space="preserve"> That the third-order generalization of the tower tables obeys an exact </w:t>
      </w:r>
      <w:r>
        <w:rPr>
          <w:rFonts w:ascii="Times New Roman" w:cs="Times New Roman" w:eastAsia="Times New Roman" w:hAnsi="Times New Roman"/>
          <w:b/>
          <w:bCs/>
          <w:color w:val="000000"/>
          <w:sz w:val="24"/>
          <w:szCs w:val="24"/>
        </w:rPr>
        <w:t xml:space="preserve">weight rule</w:t>
      </w:r>
      <w:r>
        <w:rPr>
          <w:rFonts w:ascii="Times New Roman" w:cs="Times New Roman" w:eastAsia="Times New Roman" w:hAnsi="Times New Roman"/>
          <w:color w:val="000000"/>
          <w:sz w:val="24"/>
          <w:szCs w:val="24"/>
        </w:rPr>
        <w:t xml:space="preserve">: every table of weight p and order n factorizes as (l+p)…(l+p+n−1)·F, and the coefficient 1 on every second-derivative slot is </w:t>
      </w:r>
      <w:r>
        <w:rPr>
          <w:rFonts w:ascii="Times New Roman" w:cs="Times New Roman" w:eastAsia="Times New Roman" w:hAnsi="Times New Roman"/>
          <w:i/>
          <w:iCs/>
          <w:color w:val="000000"/>
          <w:sz w:val="24"/>
          <w:szCs w:val="24"/>
        </w:rPr>
        <w:t xml:space="preserve">derived</w:t>
      </w:r>
      <w:r>
        <w:rPr>
          <w:rFonts w:ascii="Times New Roman" w:cs="Times New Roman" w:eastAsia="Times New Roman" w:hAnsi="Times New Roman"/>
          <w:color w:val="000000"/>
          <w:sz w:val="24"/>
          <w:szCs w:val="24"/>
        </w:rPr>
        <w:t xml:space="preserve">, not assumed. </w:t>
      </w:r>
      <w:r>
        <w:rPr>
          <w:rFonts w:ascii="Times New Roman" w:cs="Times New Roman" w:eastAsia="Times New Roman" w:hAnsi="Times New Roman"/>
          <w:b/>
          <w:bCs/>
          <w:color w:val="000000"/>
          <w:sz w:val="24"/>
          <w:szCs w:val="24"/>
        </w:rPr>
        <w:t xml:space="preserve">Machine and method.</w:t>
      </w:r>
      <w:r>
        <w:rPr>
          <w:rFonts w:ascii="Times New Roman" w:cs="Times New Roman" w:eastAsia="Times New Roman" w:hAnsi="Times New Roman"/>
          <w:color w:val="000000"/>
          <w:sz w:val="24"/>
          <w:szCs w:val="24"/>
        </w:rPr>
        <w:t xml:space="preserve"> sympy_third_order.py: construction of the W2‴, R3‴, P4‴ and R5″ tables, proof that each equals the exact y-derivative of the previous order, and the cubic-pencil identity.</w:t>
      </w:r>
    </w:p>
    <w:p>
      <w:pPr>
        <w:spacing w:after="80" w:line="360"/>
        <w:ind w:firstLine="567"/>
        <w:jc w:val="both"/>
      </w:pPr>
      <w:r>
        <w:rPr>
          <w:rFonts w:ascii="Times New Roman" w:cs="Times New Roman" w:eastAsia="Times New Roman" w:hAnsi="Times New Roman"/>
          <w:b/>
          <w:bCs/>
          <w:color w:val="000000"/>
          <w:sz w:val="24"/>
          <w:szCs w:val="24"/>
        </w:rPr>
        <w:t xml:space="preserve">Key numbers.</w:t>
      </w:r>
      <w:r>
        <w:rPr>
          <w:rFonts w:ascii="Times New Roman" w:cs="Times New Roman" w:eastAsia="Times New Roman" w:hAnsi="Times New Roman"/>
          <w:color w:val="000000"/>
          <w:sz w:val="24"/>
          <w:szCs w:val="24"/>
        </w:rPr>
        <w:t xml:space="preserve"> The weight rule holds exactly for all (p, n) ∈ {0,1,2,4} × {1,2,3}; the cubic pencil M3 = [M2; l·M2] gives M3</w:t>
      </w:r>
      <w:r>
        <w:rPr>
          <w:rFonts w:ascii="Times New Roman" w:cs="Times New Roman" w:eastAsia="Times New Roman" w:hAnsi="Times New Roman"/>
          <w:color w:val="000000"/>
          <w:sz w:val="24"/>
          <w:szCs w:val="24"/>
          <w:vertAlign w:val="superscript"/>
        </w:rPr>
        <w:t xml:space="preserve">T</w:t>
      </w:r>
      <w:r>
        <w:rPr>
          <w:rFonts w:ascii="Times New Roman" w:cs="Times New Roman" w:eastAsia="Times New Roman" w:hAnsi="Times New Roman"/>
          <w:color w:val="000000"/>
          <w:sz w:val="24"/>
          <w:szCs w:val="24"/>
        </w:rPr>
        <w:t xml:space="preserve">M3 = (1+l</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)·M2</w:t>
      </w:r>
      <w:r>
        <w:rPr>
          <w:rFonts w:ascii="Times New Roman" w:cs="Times New Roman" w:eastAsia="Times New Roman" w:hAnsi="Times New Roman"/>
          <w:color w:val="000000"/>
          <w:sz w:val="24"/>
          <w:szCs w:val="24"/>
          <w:vertAlign w:val="superscript"/>
        </w:rPr>
        <w:t xml:space="preserve">T</w:t>
      </w:r>
      <w:r>
        <w:rPr>
          <w:rFonts w:ascii="Times New Roman" w:cs="Times New Roman" w:eastAsia="Times New Roman" w:hAnsi="Times New Roman"/>
          <w:color w:val="000000"/>
          <w:sz w:val="24"/>
          <w:szCs w:val="24"/>
        </w:rPr>
        <w:t xml:space="preserve">M2 exactly; the characteristic polynomial char3 = (1+l</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color w:val="000000"/>
          <w:sz w:val="24"/>
          <w:szCs w:val="24"/>
          <w:vertAlign w:val="superscript"/>
        </w:rPr>
        <w:t xml:space="preserve">9</w:t>
      </w:r>
      <w:r>
        <w:rPr>
          <w:rFonts w:ascii="Times New Roman" w:cs="Times New Roman" w:eastAsia="Times New Roman" w:hAnsi="Times New Roman"/>
          <w:color w:val="000000"/>
          <w:sz w:val="24"/>
          <w:szCs w:val="24"/>
        </w:rPr>
        <w:t xml:space="preserve">·char2 — an exact identity. </w:t>
      </w:r>
      <w:r>
        <w:rPr>
          <w:rFonts w:ascii="Times New Roman" w:cs="Times New Roman" w:eastAsia="Times New Roman" w:hAnsi="Times New Roman"/>
          <w:b/>
          <w:bCs/>
          <w:color w:val="000000"/>
          <w:sz w:val="24"/>
          <w:szCs w:val="24"/>
        </w:rPr>
        <w:t xml:space="preserve">Verdict: proven.</w:t>
      </w:r>
      <w:r>
        <w:rPr>
          <w:rFonts w:ascii="Times New Roman" w:cs="Times New Roman" w:eastAsia="Times New Roman" w:hAnsi="Times New Roman"/>
          <w:color w:val="000000"/>
          <w:sz w:val="24"/>
          <w:szCs w:val="24"/>
        </w:rPr>
        <w:t xml:space="preserve"> The spectrum is invariant under the prolongation order — a strong structural consistency check of the whole tower programme: adding the third order adds nothing to the spectrum, and that too is a result: the third order brings no genuine linear dynamics.</w:t>
      </w:r>
    </w:p>
    <w:p>
      <w:pPr>
        <w:pStyle w:val="Heading2"/>
        <w:keepNext/>
        <w:spacing w:after="180" w:before="360" w:line="360"/>
        <w:jc w:val="left"/>
      </w:pPr>
      <w:bookmarkStart w:id="100051" w:name="_Toc100051"/>
      <w:r>
        <w:rPr>
          <w:rFonts w:ascii="Times New Roman" w:cs="Times New Roman" w:eastAsia="Times New Roman" w:hAnsi="Times New Roman"/>
          <w:b/>
          <w:bCs/>
          <w:color w:val="000000"/>
          <w:sz w:val="30"/>
          <w:szCs w:val="30"/>
        </w:rPr>
        <w:t xml:space="preserve">2.6. The independent dd-closure (V6)</w:t>
      </w:r>
      <w:bookmarkEnd w:id="100051"/>
    </w:p>
    <w:p>
      <w:pPr>
        <w:spacing w:after="80" w:line="360"/>
        <w:ind w:firstLine="567"/>
        <w:jc w:val="both"/>
      </w:pPr>
      <w:r>
        <w:rPr>
          <w:rFonts w:ascii="Times New Roman" w:cs="Times New Roman" w:eastAsia="Times New Roman" w:hAnsi="Times New Roman"/>
          <w:b/>
          <w:bCs/>
          <w:color w:val="000000"/>
          <w:sz w:val="24"/>
          <w:szCs w:val="24"/>
        </w:rPr>
        <w:t xml:space="preserve">What was verified.</w:t>
      </w:r>
      <w:r>
        <w:rPr>
          <w:rFonts w:ascii="Times New Roman" w:cs="Times New Roman" w:eastAsia="Times New Roman" w:hAnsi="Times New Roman"/>
          <w:color w:val="000000"/>
          <w:sz w:val="24"/>
          <w:szCs w:val="24"/>
        </w:rPr>
        <w:t xml:space="preserve"> That the second-derivative (dd) sector evolves by a law </w:t>
      </w:r>
      <w:r>
        <w:rPr>
          <w:rFonts w:ascii="Times New Roman" w:cs="Times New Roman" w:eastAsia="Times New Roman" w:hAnsi="Times New Roman"/>
          <w:i/>
          <w:iCs/>
          <w:color w:val="000000"/>
          <w:sz w:val="24"/>
          <w:szCs w:val="24"/>
        </w:rPr>
        <w:t xml:space="preserve">justified from first principles</w:t>
      </w:r>
      <w:r>
        <w:rPr>
          <w:rFonts w:ascii="Times New Roman" w:cs="Times New Roman" w:eastAsia="Times New Roman" w:hAnsi="Times New Roman"/>
          <w:color w:val="000000"/>
          <w:sz w:val="24"/>
          <w:szCs w:val="24"/>
        </w:rPr>
        <w:t xml:space="preserve">, not fitted: on the purified forms d/dy = (1/s)·d/dτ the y-prolongation and the τ-prolongation coincide and preserve the constraints; the closure is unique. </w:t>
      </w:r>
      <w:r>
        <w:rPr>
          <w:rFonts w:ascii="Times New Roman" w:cs="Times New Roman" w:eastAsia="Times New Roman" w:hAnsi="Times New Roman"/>
          <w:b/>
          <w:bCs/>
          <w:color w:val="000000"/>
          <w:sz w:val="24"/>
          <w:szCs w:val="24"/>
        </w:rPr>
        <w:t xml:space="preserve">Machine and method.</w:t>
      </w:r>
      <w:r>
        <w:rPr>
          <w:rFonts w:ascii="Times New Roman" w:cs="Times New Roman" w:eastAsia="Times New Roman" w:hAnsi="Times New Roman"/>
          <w:color w:val="000000"/>
          <w:sz w:val="24"/>
          <w:szCs w:val="24"/>
        </w:rPr>
        <w:t xml:space="preserve"> sympy_dd_closure.py: prolongation algebra over the purified system, rank computation of the closure operator, iterative index reduction and exact invariants of the closed evolution.</w:t>
      </w:r>
    </w:p>
    <w:p>
      <w:pPr>
        <w:spacing w:after="80" w:line="360"/>
        <w:ind w:firstLine="567"/>
        <w:jc w:val="both"/>
      </w:pPr>
      <w:r>
        <w:rPr>
          <w:rFonts w:ascii="Times New Roman" w:cs="Times New Roman" w:eastAsia="Times New Roman" w:hAnsi="Times New Roman"/>
          <w:b/>
          <w:bCs/>
          <w:color w:val="000000"/>
          <w:sz w:val="24"/>
          <w:szCs w:val="24"/>
        </w:rPr>
        <w:t xml:space="preserve">Key numbers.</w:t>
      </w:r>
      <w:r>
        <w:rPr>
          <w:rFonts w:ascii="Times New Roman" w:cs="Times New Roman" w:eastAsia="Times New Roman" w:hAnsi="Times New Roman"/>
          <w:color w:val="000000"/>
          <w:sz w:val="24"/>
          <w:szCs w:val="24"/>
        </w:rPr>
        <w:t xml:space="preserve"> Prolongation unknowns — 9; the rank of the closure operator Uk — exactly 9, the closure is unique; hidden constraints — rank 5, index reduction 3 → 2; the level-4 invariant — exact; the closed evolution matrix B = [[0, −350/61], [0, 0]] — an exact nilpotent </w:t>
      </w:r>
      <w:r>
        <w:rPr>
          <w:rFonts w:ascii="Times New Roman" w:cs="Times New Roman" w:eastAsia="Times New Roman" w:hAnsi="Times New Roman"/>
          <w:b/>
          <w:bCs/>
          <w:color w:val="000000"/>
          <w:sz w:val="24"/>
          <w:szCs w:val="24"/>
        </w:rPr>
        <w:t xml:space="preserve">Jordan block of size 2</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Verdict: proven.</w:t>
      </w:r>
      <w:r>
        <w:rPr>
          <w:rFonts w:ascii="Times New Roman" w:cs="Times New Roman" w:eastAsia="Times New Roman" w:hAnsi="Times New Roman"/>
          <w:color w:val="000000"/>
          <w:sz w:val="24"/>
          <w:szCs w:val="24"/>
        </w:rPr>
        <w:t xml:space="preserve"> The dd-sector is closed by a unique, exactly nilpotent linear law. A Jordan-2 block means </w:t>
      </w:r>
      <w:r>
        <w:rPr>
          <w:rFonts w:ascii="Times New Roman" w:cs="Times New Roman" w:eastAsia="Times New Roman" w:hAnsi="Times New Roman"/>
          <w:i/>
          <w:iCs/>
          <w:color w:val="000000"/>
          <w:sz w:val="24"/>
          <w:szCs w:val="24"/>
        </w:rPr>
        <w:t xml:space="preserve">linear</w:t>
      </w:r>
      <w:r>
        <w:rPr>
          <w:rFonts w:ascii="Times New Roman" w:cs="Times New Roman" w:eastAsia="Times New Roman" w:hAnsi="Times New Roman"/>
          <w:color w:val="000000"/>
          <w:sz w:val="24"/>
          <w:szCs w:val="24"/>
        </w:rPr>
        <w:t xml:space="preserve"> secular growth — the mathematical root of the later δ_mono verdicts (section 3.7): the entire linear dynamics around the critical point annihilates, and this is derived, not measured.</w:t>
      </w:r>
    </w:p>
    <w:p>
      <w:pPr>
        <w:pStyle w:val="Heading2"/>
        <w:keepNext/>
        <w:spacing w:after="180" w:before="360" w:line="360"/>
        <w:jc w:val="left"/>
      </w:pPr>
      <w:bookmarkStart w:id="100052" w:name="_Toc100052"/>
      <w:r>
        <w:rPr>
          <w:rFonts w:ascii="Times New Roman" w:cs="Times New Roman" w:eastAsia="Times New Roman" w:hAnsi="Times New Roman"/>
          <w:b/>
          <w:bCs/>
          <w:color w:val="000000"/>
          <w:sz w:val="30"/>
          <w:szCs w:val="30"/>
        </w:rPr>
        <w:t xml:space="preserve">2.7. Spinor corrections and the one-brick Berry screening (V7)</w:t>
      </w:r>
      <w:bookmarkEnd w:id="100052"/>
    </w:p>
    <w:p>
      <w:pPr>
        <w:spacing w:after="80" w:line="360"/>
        <w:ind w:firstLine="567"/>
        <w:jc w:val="both"/>
      </w:pPr>
      <w:r>
        <w:rPr>
          <w:rFonts w:ascii="Times New Roman" w:cs="Times New Roman" w:eastAsia="Times New Roman" w:hAnsi="Times New Roman"/>
          <w:b/>
          <w:bCs/>
          <w:color w:val="000000"/>
          <w:sz w:val="24"/>
          <w:szCs w:val="24"/>
        </w:rPr>
        <w:t xml:space="preserve">What was verified.</w:t>
      </w:r>
      <w:r>
        <w:rPr>
          <w:rFonts w:ascii="Times New Roman" w:cs="Times New Roman" w:eastAsia="Times New Roman" w:hAnsi="Times New Roman"/>
          <w:color w:val="000000"/>
          <w:sz w:val="24"/>
          <w:szCs w:val="24"/>
        </w:rPr>
        <w:t xml:space="preserve"> That the three repository corrections (b-C, a-C, a-B) embed into the towers consistently; that the doors audit leaves the SC/UV/Mdef doors coupling-free; and that the </w:t>
      </w:r>
      <w:r>
        <w:rPr>
          <w:rFonts w:ascii="Times New Roman" w:cs="Times New Roman" w:eastAsia="Times New Roman" w:hAnsi="Times New Roman"/>
          <w:b/>
          <w:bCs/>
          <w:color w:val="000000"/>
          <w:sz w:val="24"/>
          <w:szCs w:val="24"/>
        </w:rPr>
        <w:t xml:space="preserve">one-brick Berry screening</w:t>
      </w:r>
      <w:r>
        <w:rPr>
          <w:rFonts w:ascii="Times New Roman" w:cs="Times New Roman" w:eastAsia="Times New Roman" w:hAnsi="Times New Roman"/>
          <w:color w:val="000000"/>
          <w:sz w:val="24"/>
          <w:szCs w:val="24"/>
        </w:rPr>
        <w:t xml:space="preserve"> — inserting the single survivor brick δ_C = π/7 — closes the static clock onto the observed ladder. </w:t>
      </w:r>
      <w:r>
        <w:rPr>
          <w:rFonts w:ascii="Times New Roman" w:cs="Times New Roman" w:eastAsia="Times New Roman" w:hAnsi="Times New Roman"/>
          <w:b/>
          <w:bCs/>
          <w:color w:val="000000"/>
          <w:sz w:val="24"/>
          <w:szCs w:val="24"/>
        </w:rPr>
        <w:t xml:space="preserve">Machine and method.</w:t>
      </w:r>
      <w:r>
        <w:rPr>
          <w:rFonts w:ascii="Times New Roman" w:cs="Times New Roman" w:eastAsia="Times New Roman" w:hAnsi="Times New Roman"/>
          <w:color w:val="000000"/>
          <w:sz w:val="24"/>
          <w:szCs w:val="24"/>
        </w:rPr>
        <w:t xml:space="preserve"> sympy_spinor_corrections.py and s4_berry_one_brick.py: holonomy-consistency checks (ring consistency κ_C1 = κ_C2 and branch consistency κ_C2 = κ_TH force the correction to be a uniform renormalization κ → κ_hol), followed by an exact evaluation of the corrected clock family at the one-brick point.</w:t>
      </w:r>
    </w:p>
    <w:p>
      <w:pPr>
        <w:spacing w:after="80" w:line="360"/>
        <w:ind w:firstLine="567"/>
        <w:jc w:val="both"/>
      </w:pPr>
      <w:r>
        <w:rPr>
          <w:rFonts w:ascii="Times New Roman" w:cs="Times New Roman" w:eastAsia="Times New Roman" w:hAnsi="Times New Roman"/>
          <w:b/>
          <w:bCs/>
          <w:color w:val="000000"/>
          <w:sz w:val="24"/>
          <w:szCs w:val="24"/>
        </w:rPr>
        <w:t xml:space="preserve">Key numbers.</w:t>
      </w:r>
      <w:r>
        <w:rPr>
          <w:rFonts w:ascii="Times New Roman" w:cs="Times New Roman" w:eastAsia="Times New Roman" w:hAnsi="Times New Roman"/>
          <w:color w:val="000000"/>
          <w:sz w:val="24"/>
          <w:szCs w:val="24"/>
        </w:rPr>
        <w:t xml:space="preserve"> Survivor brick δ_C = π/7 (septinial sector), b_C = π</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/98 ≈ 0.100740; corrected coupling κ = 2 − π</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/98 ≈ 1.899290; corrected static clock τ* = 1323/(196 − π</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 ≈ 7.10792; the clock family is exact at both points: </w:t>
      </w:r>
      <w:r>
        <w:rPr>
          <w:rFonts w:ascii="Times New Roman" w:cs="Times New Roman" w:eastAsia="Times New Roman" w:hAnsi="Times New Roman"/>
          <w:b/>
          <w:bCs/>
          <w:color w:val="000000"/>
          <w:sz w:val="24"/>
          <w:szCs w:val="24"/>
        </w:rPr>
        <w:t xml:space="preserve">τ*(κ) = 27/(2κ)</w:t>
      </w:r>
      <w:r>
        <w:rPr>
          <w:rFonts w:ascii="Times New Roman" w:cs="Times New Roman" w:eastAsia="Times New Roman" w:hAnsi="Times New Roman"/>
          <w:color w:val="000000"/>
          <w:sz w:val="24"/>
          <w:szCs w:val="24"/>
        </w:rPr>
        <w:t xml:space="preserve">; the ln τ* closure against the observed ladder improves from </w:t>
      </w:r>
      <w:r>
        <w:rPr>
          <w:rFonts w:ascii="Times New Roman" w:cs="Times New Roman" w:eastAsia="Times New Roman" w:hAnsi="Times New Roman"/>
          <w:b/>
          <w:bCs/>
          <w:color w:val="000000"/>
          <w:sz w:val="24"/>
          <w:szCs w:val="24"/>
        </w:rPr>
        <w:t xml:space="preserve">−2.57%</w:t>
      </w:r>
      <w:r>
        <w:rPr>
          <w:rFonts w:ascii="Times New Roman" w:cs="Times New Roman" w:eastAsia="Times New Roman" w:hAnsi="Times New Roman"/>
          <w:color w:val="000000"/>
          <w:sz w:val="24"/>
          <w:szCs w:val="24"/>
        </w:rPr>
        <w:t xml:space="preserve"> (baseline) to </w:t>
      </w:r>
      <w:r>
        <w:rPr>
          <w:rFonts w:ascii="Times New Roman" w:cs="Times New Roman" w:eastAsia="Times New Roman" w:hAnsi="Times New Roman"/>
          <w:b/>
          <w:bCs/>
          <w:color w:val="000000"/>
          <w:sz w:val="24"/>
          <w:szCs w:val="24"/>
        </w:rPr>
        <w:t xml:space="preserve">+0.062%</w:t>
      </w:r>
      <w:r>
        <w:rPr>
          <w:rFonts w:ascii="Times New Roman" w:cs="Times New Roman" w:eastAsia="Times New Roman" w:hAnsi="Times New Roman"/>
          <w:color w:val="000000"/>
          <w:sz w:val="24"/>
          <w:szCs w:val="24"/>
        </w:rPr>
        <w:t xml:space="preserve"> (one brick); the monodromy book: the static monodromy equals 1 exactly (log-sum 1.2·10</w:t>
      </w:r>
      <w:r>
        <w:rPr>
          <w:rFonts w:ascii="Times New Roman" w:cs="Times New Roman" w:eastAsia="Times New Roman" w:hAnsi="Times New Roman"/>
          <w:color w:val="000000"/>
          <w:sz w:val="24"/>
          <w:szCs w:val="24"/>
          <w:vertAlign w:val="superscript"/>
        </w:rPr>
        <w:t xml:space="preserve">−125</w:t>
      </w:r>
      <w:r>
        <w:rPr>
          <w:rFonts w:ascii="Times New Roman" w:cs="Times New Roman" w:eastAsia="Times New Roman" w:hAnsi="Times New Roman"/>
          <w:color w:val="000000"/>
          <w:sz w:val="24"/>
          <w:szCs w:val="24"/>
        </w:rPr>
        <w:t xml:space="preserve">); asymmetric static insertion is lethal (residual 0.386) — the survivor brick is the only admissible one. </w:t>
      </w:r>
      <w:r>
        <w:rPr>
          <w:rFonts w:ascii="Times New Roman" w:cs="Times New Roman" w:eastAsia="Times New Roman" w:hAnsi="Times New Roman"/>
          <w:b/>
          <w:bCs/>
          <w:color w:val="000000"/>
          <w:sz w:val="24"/>
          <w:szCs w:val="24"/>
        </w:rPr>
        <w:t xml:space="preserve">Verdict: proven as a mechanism</w:t>
      </w:r>
      <w:r>
        <w:rPr>
          <w:rFonts w:ascii="Times New Roman" w:cs="Times New Roman" w:eastAsia="Times New Roman" w:hAnsi="Times New Roman"/>
          <w:color w:val="000000"/>
          <w:sz w:val="24"/>
          <w:szCs w:val="24"/>
        </w:rPr>
        <w:t xml:space="preserve"> — a single brick moves the unique clock from the baseline value to the observed ladder. The proximity of the imaginary phantom sector to π/30 (baseline +3.10%, one brick +2.88%, two-brick screen +2.60%) is recorded as an observation with no exact identity behind it; the Sakharov-style reading (equilibrium ↔ criticality/limit cycle, C/CP ↔ spinor phases, B-violation ↔ monodromy ≠ 1) is a </w:t>
      </w:r>
      <w:r>
        <w:rPr>
          <w:rFonts w:ascii="Times New Roman" w:cs="Times New Roman" w:eastAsia="Times New Roman" w:hAnsi="Times New Roman"/>
          <w:b/>
          <w:bCs/>
          <w:color w:val="000000"/>
          <w:sz w:val="24"/>
          <w:szCs w:val="24"/>
        </w:rPr>
        <w:t xml:space="preserve">mapping of mechanisms, not of numbers</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Caveats:</w:t>
      </w:r>
      <w:r>
        <w:rPr>
          <w:rFonts w:ascii="Times New Roman" w:cs="Times New Roman" w:eastAsia="Times New Roman" w:hAnsi="Times New Roman"/>
          <w:color w:val="000000"/>
          <w:sz w:val="24"/>
          <w:szCs w:val="24"/>
        </w:rPr>
        <w:t xml:space="preserve"> the screening is a recorded convention («additive Berry screening»); the multiplicative «monograph-sign» alternative moves the clock away (−7.43%); the ~2.9% residue, if physical, must be produced by finite-amplitude dynamics — see sections 3.7 and 4.1.</w:t>
      </w:r>
    </w:p>
    <w:p>
      <w:pPr>
        <w:pStyle w:val="Heading1"/>
        <w:keepNext/>
        <w:spacing w:after="240" w:before="480" w:line="360"/>
        <w:jc w:val="center"/>
      </w:pPr>
      <w:bookmarkStart w:id="100053" w:name="_Toc100053"/>
      <w:r>
        <w:rPr>
          <w:rFonts w:ascii="Times New Roman" w:cs="Times New Roman" w:eastAsia="Times New Roman" w:hAnsi="Times New Roman"/>
          <w:b/>
          <w:bCs/>
          <w:color w:val="000000"/>
          <w:sz w:val="32"/>
          <w:szCs w:val="32"/>
        </w:rPr>
        <w:t xml:space="preserve">Chapter 3. The Numerical Layer: What Is Measured</w:t>
      </w:r>
      <w:bookmarkEnd w:id="100053"/>
    </w:p>
    <w:p>
      <w:pPr>
        <w:spacing w:after="80" w:line="360"/>
        <w:ind w:firstLine="567"/>
        <w:jc w:val="both"/>
      </w:pPr>
      <w:r>
        <w:rPr>
          <w:rFonts w:ascii="Times New Roman" w:cs="Times New Roman" w:eastAsia="Times New Roman" w:hAnsi="Times New Roman"/>
          <w:color w:val="000000"/>
          <w:sz w:val="24"/>
          <w:szCs w:val="24"/>
        </w:rPr>
        <w:t xml:space="preserve">The numerical layer measures. Its verdicts carry error bars, floors and walls, and its negative results are as instructive as its positive ones: it was the mass floor of the fixed grid that created the zoom machine, it was the refusal of the live tower that directed the programme into the static world, and it is the blocked measurement channels that are honestly marked as blocked rather than papered over by fitting.</w:t>
      </w:r>
    </w:p>
    <w:p>
      <w:pPr>
        <w:pStyle w:val="Heading2"/>
        <w:keepNext/>
        <w:spacing w:after="180" w:before="360" w:line="360"/>
        <w:jc w:val="left"/>
      </w:pPr>
      <w:bookmarkStart w:id="100054" w:name="_Toc100054"/>
      <w:r>
        <w:rPr>
          <w:rFonts w:ascii="Times New Roman" w:cs="Times New Roman" w:eastAsia="Times New Roman" w:hAnsi="Times New Roman"/>
          <w:b/>
          <w:bCs/>
          <w:color w:val="000000"/>
          <w:sz w:val="30"/>
          <w:szCs w:val="30"/>
        </w:rPr>
        <w:t xml:space="preserve">3.1. Solver validation (V8)</w:t>
      </w:r>
      <w:bookmarkEnd w:id="100054"/>
    </w:p>
    <w:p>
      <w:pPr>
        <w:spacing w:after="80" w:line="360"/>
        <w:ind w:firstLine="567"/>
        <w:jc w:val="both"/>
      </w:pPr>
      <w:r>
        <w:rPr>
          <w:rFonts w:ascii="Times New Roman" w:cs="Times New Roman" w:eastAsia="Times New Roman" w:hAnsi="Times New Roman"/>
          <w:b/>
          <w:bCs/>
          <w:color w:val="000000"/>
          <w:sz w:val="24"/>
          <w:szCs w:val="24"/>
        </w:rPr>
        <w:t xml:space="preserve">What was verified.</w:t>
      </w:r>
      <w:r>
        <w:rPr>
          <w:rFonts w:ascii="Times New Roman" w:cs="Times New Roman" w:eastAsia="Times New Roman" w:hAnsi="Times New Roman"/>
          <w:color w:val="000000"/>
          <w:sz w:val="24"/>
          <w:szCs w:val="24"/>
        </w:rPr>
        <w:t xml:space="preserve"> That the second-order characteristic march (RK2, Heun scheme) on the double-null grid is correct, stable and honest about its own failure modes. </w:t>
      </w:r>
      <w:r>
        <w:rPr>
          <w:rFonts w:ascii="Times New Roman" w:cs="Times New Roman" w:eastAsia="Times New Roman" w:hAnsi="Times New Roman"/>
          <w:b/>
          <w:bCs/>
          <w:color w:val="000000"/>
          <w:sz w:val="24"/>
          <w:szCs w:val="24"/>
        </w:rPr>
        <w:t xml:space="preserve">Machine and method.</w:t>
      </w:r>
      <w:r>
        <w:rPr>
          <w:rFonts w:ascii="Times New Roman" w:cs="Times New Roman" w:eastAsia="Times New Roman" w:hAnsi="Times New Roman"/>
          <w:color w:val="000000"/>
          <w:sz w:val="24"/>
          <w:szCs w:val="24"/>
        </w:rPr>
        <w:t xml:space="preserve"> The validation suite of solver.py and the test module: flat-space evolution, the Roberts–Oshiro regression, horizon nucleation in supercritical forms. </w:t>
      </w:r>
      <w:r>
        <w:rPr>
          <w:rFonts w:ascii="Times New Roman" w:cs="Times New Roman" w:eastAsia="Times New Roman" w:hAnsi="Times New Roman"/>
          <w:b/>
          <w:bCs/>
          <w:color w:val="000000"/>
          <w:sz w:val="24"/>
          <w:szCs w:val="24"/>
        </w:rPr>
        <w:t xml:space="preserve">Key numbers.</w:t>
      </w:r>
      <w:r>
        <w:rPr>
          <w:rFonts w:ascii="Times New Roman" w:cs="Times New Roman" w:eastAsia="Times New Roman" w:hAnsi="Times New Roman"/>
          <w:color w:val="000000"/>
          <w:sz w:val="24"/>
          <w:szCs w:val="24"/>
        </w:rPr>
        <w:t xml:space="preserve"> Flat-space stability 10</w:t>
      </w:r>
      <w:r>
        <w:rPr>
          <w:rFonts w:ascii="Times New Roman" w:cs="Times New Roman" w:eastAsia="Times New Roman" w:hAnsi="Times New Roman"/>
          <w:color w:val="000000"/>
          <w:sz w:val="24"/>
          <w:szCs w:val="24"/>
          <w:vertAlign w:val="superscript"/>
        </w:rPr>
        <w:t xml:space="preserve">−14</w:t>
      </w:r>
      <w:r>
        <w:rPr>
          <w:rFonts w:ascii="Times New Roman" w:cs="Times New Roman" w:eastAsia="Times New Roman" w:hAnsi="Times New Roman"/>
          <w:color w:val="000000"/>
          <w:sz w:val="24"/>
          <w:szCs w:val="24"/>
        </w:rPr>
        <w:t xml:space="preserve">; regression 5/5; supercritical forms nucleate a horizon — confirmed. </w:t>
      </w:r>
      <w:r>
        <w:rPr>
          <w:rFonts w:ascii="Times New Roman" w:cs="Times New Roman" w:eastAsia="Times New Roman" w:hAnsi="Times New Roman"/>
          <w:b/>
          <w:bCs/>
          <w:color w:val="000000"/>
          <w:sz w:val="24"/>
          <w:szCs w:val="24"/>
        </w:rPr>
        <w:t xml:space="preserve">Verdict: confirmed.</w:t>
      </w:r>
      <w:r>
        <w:rPr>
          <w:rFonts w:ascii="Times New Roman" w:cs="Times New Roman" w:eastAsia="Times New Roman" w:hAnsi="Times New Roman"/>
          <w:color w:val="000000"/>
          <w:sz w:val="24"/>
          <w:szCs w:val="24"/>
        </w:rPr>
        <w:t xml:space="preserve"> Together with section 2.2 this completes the validation of the base machine: the equations are machine-derived, the solver reproduces the exact solution, and the horizon nucleates where it should.</w:t>
      </w:r>
    </w:p>
    <w:p>
      <w:pPr>
        <w:pStyle w:val="Heading2"/>
        <w:keepNext/>
        <w:spacing w:after="180" w:before="360" w:line="360"/>
        <w:jc w:val="left"/>
      </w:pPr>
      <w:bookmarkStart w:id="100055" w:name="_Toc100055"/>
      <w:r>
        <w:rPr>
          <w:rFonts w:ascii="Times New Roman" w:cs="Times New Roman" w:eastAsia="Times New Roman" w:hAnsi="Times New Roman"/>
          <w:b/>
          <w:bCs/>
          <w:color w:val="000000"/>
          <w:sz w:val="30"/>
          <w:szCs w:val="30"/>
        </w:rPr>
        <w:t xml:space="preserve">3.2. The fixed-grid campaign and the mass floor (V9)</w:t>
      </w:r>
      <w:bookmarkEnd w:id="100055"/>
    </w:p>
    <w:p>
      <w:pPr>
        <w:spacing w:after="80" w:line="360"/>
        <w:ind w:firstLine="567"/>
        <w:jc w:val="both"/>
      </w:pPr>
      <w:r>
        <w:rPr>
          <w:rFonts w:ascii="Times New Roman" w:cs="Times New Roman" w:eastAsia="Times New Roman" w:hAnsi="Times New Roman"/>
          <w:b/>
          <w:bCs/>
          <w:color w:val="000000"/>
          <w:sz w:val="24"/>
          <w:szCs w:val="24"/>
        </w:rPr>
        <w:t xml:space="preserve">What was verified.</w:t>
      </w:r>
      <w:r>
        <w:rPr>
          <w:rFonts w:ascii="Times New Roman" w:cs="Times New Roman" w:eastAsia="Times New Roman" w:hAnsi="Times New Roman"/>
          <w:color w:val="000000"/>
          <w:sz w:val="24"/>
          <w:szCs w:val="24"/>
        </w:rPr>
        <w:t xml:space="preserve"> The critical amplitude and the mass-scaling exponent on a fixed grid — including the honest failure of the exponent measurement. </w:t>
      </w:r>
      <w:r>
        <w:rPr>
          <w:rFonts w:ascii="Times New Roman" w:cs="Times New Roman" w:eastAsia="Times New Roman" w:hAnsi="Times New Roman"/>
          <w:b/>
          <w:bCs/>
          <w:color w:val="000000"/>
          <w:sz w:val="24"/>
          <w:szCs w:val="24"/>
        </w:rPr>
        <w:t xml:space="preserve">Machine and method.</w:t>
      </w:r>
      <w:r>
        <w:rPr>
          <w:rFonts w:ascii="Times New Roman" w:cs="Times New Roman" w:eastAsia="Times New Roman" w:hAnsi="Times New Roman"/>
          <w:color w:val="000000"/>
          <w:sz w:val="24"/>
          <w:szCs w:val="24"/>
        </w:rPr>
        <w:t xml:space="preserve"> choptuik_scaling.py: bisection of the critical amplitude at N = 1600; the black-hole mass is measured at the apparent-horizon intersection; a power-law fit of M(ε). </w:t>
      </w:r>
      <w:r>
        <w:rPr>
          <w:rFonts w:ascii="Times New Roman" w:cs="Times New Roman" w:eastAsia="Times New Roman" w:hAnsi="Times New Roman"/>
          <w:b/>
          <w:bCs/>
          <w:color w:val="000000"/>
          <w:sz w:val="24"/>
          <w:szCs w:val="24"/>
        </w:rPr>
        <w:t xml:space="preserve">Key numbers.</w:t>
      </w:r>
      <w:r>
        <w:rPr>
          <w:rFonts w:ascii="Times New Roman" w:cs="Times New Roman" w:eastAsia="Times New Roman" w:hAnsi="Times New Roman"/>
          <w:color w:val="000000"/>
          <w:sz w:val="24"/>
          <w:szCs w:val="24"/>
        </w:rPr>
        <w:t xml:space="preserve"> The critical amplitude </w:t>
      </w:r>
      <w:r>
        <w:rPr>
          <w:rFonts w:ascii="Times New Roman" w:cs="Times New Roman" w:eastAsia="Times New Roman" w:hAnsi="Times New Roman"/>
          <w:b/>
          <w:bCs/>
          <w:color w:val="000000"/>
          <w:sz w:val="24"/>
          <w:szCs w:val="24"/>
        </w:rPr>
        <w:t xml:space="preserve">A* = 0.0805333</w:t>
      </w:r>
      <w:r>
        <w:rPr>
          <w:rFonts w:ascii="Times New Roman" w:cs="Times New Roman" w:eastAsia="Times New Roman" w:hAnsi="Times New Roman"/>
          <w:color w:val="000000"/>
          <w:sz w:val="24"/>
          <w:szCs w:val="24"/>
        </w:rPr>
        <w:t xml:space="preserve">; the measured γ on the fixed grid </w:t>
      </w:r>
      <w:r>
        <w:rPr>
          <w:rFonts w:ascii="Times New Roman" w:cs="Times New Roman" w:eastAsia="Times New Roman" w:hAnsi="Times New Roman"/>
          <w:b/>
          <w:bCs/>
          <w:color w:val="000000"/>
          <w:sz w:val="24"/>
          <w:szCs w:val="24"/>
        </w:rPr>
        <w:t xml:space="preserve">0.109 ± 0.105</w:t>
      </w:r>
      <w:r>
        <w:rPr>
          <w:rFonts w:ascii="Times New Roman" w:cs="Times New Roman" w:eastAsia="Times New Roman" w:hAnsi="Times New Roman"/>
          <w:color w:val="000000"/>
          <w:sz w:val="24"/>
          <w:szCs w:val="24"/>
        </w:rPr>
        <w:t xml:space="preserve"> against the literature anchor γ_Ch = 0.374; the diagnosis — a mass floor M ≈ 4·du at horizon nucleation.</w:t>
      </w:r>
    </w:p>
    <w:p>
      <w:pPr>
        <w:spacing w:after="80" w:line="360"/>
        <w:ind w:firstLine="567"/>
        <w:jc w:val="both"/>
      </w:pPr>
      <w:r>
        <w:rPr>
          <w:rFonts w:ascii="Times New Roman" w:cs="Times New Roman" w:eastAsia="Times New Roman" w:hAnsi="Times New Roman"/>
          <w:b/>
          <w:bCs/>
          <w:color w:val="000000"/>
          <w:sz w:val="24"/>
          <w:szCs w:val="24"/>
        </w:rPr>
        <w:t xml:space="preserve">Verdict: the critical amplitude is solid; the exponent is NOT resolved on the fixed grid</w:t>
      </w:r>
      <w:r>
        <w:rPr>
          <w:rFonts w:ascii="Times New Roman" w:cs="Times New Roman" w:eastAsia="Times New Roman" w:hAnsi="Times New Roman"/>
          <w:color w:val="000000"/>
          <w:sz w:val="24"/>
          <w:szCs w:val="24"/>
        </w:rPr>
        <w:t xml:space="preserve"> — the mass floor contaminates the fit. This result is kept as a first-class negative result, and it is precisely the reason the zoom machine exists. </w:t>
      </w:r>
      <w:r>
        <w:rPr>
          <w:rFonts w:ascii="Times New Roman" w:cs="Times New Roman" w:eastAsia="Times New Roman" w:hAnsi="Times New Roman"/>
          <w:b/>
          <w:bCs/>
          <w:color w:val="000000"/>
          <w:sz w:val="24"/>
          <w:szCs w:val="24"/>
        </w:rPr>
        <w:t xml:space="preserve">Caveat:</w:t>
      </w:r>
      <w:r>
        <w:rPr>
          <w:rFonts w:ascii="Times New Roman" w:cs="Times New Roman" w:eastAsia="Times New Roman" w:hAnsi="Times New Roman"/>
          <w:color w:val="000000"/>
          <w:sz w:val="24"/>
          <w:szCs w:val="24"/>
        </w:rPr>
        <w:t xml:space="preserve"> the floor diagnosis is a measured statement about this discretization, not about the continuum problem.</w:t>
      </w:r>
    </w:p>
    <w:p>
      <w:pPr>
        <w:pStyle w:val="Heading2"/>
        <w:keepNext/>
        <w:spacing w:after="180" w:before="360" w:line="360"/>
        <w:jc w:val="left"/>
      </w:pPr>
      <w:bookmarkStart w:id="100056" w:name="_Toc100056"/>
      <w:r>
        <w:rPr>
          <w:rFonts w:ascii="Times New Roman" w:cs="Times New Roman" w:eastAsia="Times New Roman" w:hAnsi="Times New Roman"/>
          <w:b/>
          <w:bCs/>
          <w:color w:val="000000"/>
          <w:sz w:val="30"/>
          <w:szCs w:val="30"/>
        </w:rPr>
        <w:t xml:space="preserve">3.3. The zoom campaigns and the depth wall (V10)</w:t>
      </w:r>
      <w:bookmarkEnd w:id="100056"/>
    </w:p>
    <w:p>
      <w:pPr>
        <w:spacing w:after="80" w:line="360"/>
        <w:ind w:firstLine="567"/>
        <w:jc w:val="both"/>
      </w:pPr>
      <w:r>
        <w:rPr>
          <w:rFonts w:ascii="Times New Roman" w:cs="Times New Roman" w:eastAsia="Times New Roman" w:hAnsi="Times New Roman"/>
          <w:b/>
          <w:bCs/>
          <w:color w:val="000000"/>
          <w:sz w:val="24"/>
          <w:szCs w:val="24"/>
        </w:rPr>
        <w:t xml:space="preserve">What was verified.</w:t>
      </w:r>
      <w:r>
        <w:rPr>
          <w:rFonts w:ascii="Times New Roman" w:cs="Times New Roman" w:eastAsia="Times New Roman" w:hAnsi="Times New Roman"/>
          <w:color w:val="000000"/>
          <w:sz w:val="24"/>
          <w:szCs w:val="24"/>
        </w:rPr>
        <w:t xml:space="preserve"> That multi-zoom regridding — windowed re-marches with successive grid refinement at the center — extends the log-scale depth, and exactly where the remaining wall lies. </w:t>
      </w:r>
      <w:r>
        <w:rPr>
          <w:rFonts w:ascii="Times New Roman" w:cs="Times New Roman" w:eastAsia="Times New Roman" w:hAnsi="Times New Roman"/>
          <w:b/>
          <w:bCs/>
          <w:color w:val="000000"/>
          <w:sz w:val="24"/>
          <w:szCs w:val="24"/>
        </w:rPr>
        <w:t xml:space="preserve">Machines and method.</w:t>
      </w:r>
      <w:r>
        <w:rPr>
          <w:rFonts w:ascii="Times New Roman" w:cs="Times New Roman" w:eastAsia="Times New Roman" w:hAnsi="Times New Roman"/>
          <w:color w:val="000000"/>
          <w:sz w:val="24"/>
          <w:szCs w:val="24"/>
        </w:rPr>
        <w:t xml:space="preserve"> Three stages of one protocol, each with its own JSON. The </w:t>
      </w:r>
      <w:r>
        <w:rPr>
          <w:rFonts w:ascii="Times New Roman" w:cs="Times New Roman" w:eastAsia="Times New Roman" w:hAnsi="Times New Roman"/>
          <w:i/>
          <w:iCs/>
          <w:color w:val="000000"/>
          <w:sz w:val="24"/>
          <w:szCs w:val="24"/>
        </w:rPr>
        <w:t xml:space="preserve">prototype</w:t>
      </w:r>
      <w:r>
        <w:rPr>
          <w:rFonts w:ascii="Times New Roman" w:cs="Times New Roman" w:eastAsia="Times New Roman" w:hAnsi="Times New Roman"/>
          <w:color w:val="000000"/>
          <w:sz w:val="24"/>
          <w:szCs w:val="24"/>
        </w:rPr>
        <w:t xml:space="preserve"> establishes the honest status quo: chain depth z ≈ 5.2 with the wall located (after the chain stabilization from the initial z ≈ 1.5). The </w:t>
      </w:r>
      <w:r>
        <w:rPr>
          <w:rFonts w:ascii="Times New Roman" w:cs="Times New Roman" w:eastAsia="Times New Roman" w:hAnsi="Times New Roman"/>
          <w:i/>
          <w:iCs/>
          <w:color w:val="000000"/>
          <w:sz w:val="24"/>
          <w:szCs w:val="24"/>
        </w:rPr>
        <w:t xml:space="preserve">regular-closure campaign</w:t>
      </w:r>
      <w:r>
        <w:rPr>
          <w:rFonts w:ascii="Times New Roman" w:cs="Times New Roman" w:eastAsia="Times New Roman" w:hAnsi="Times New Roman"/>
          <w:color w:val="000000"/>
          <w:sz w:val="24"/>
          <w:szCs w:val="24"/>
        </w:rPr>
        <w:t xml:space="preserve"> suppresses the center junk by the regular closure (spinor even/odd decomposition, the slope link s1 − t1 = −2a, cubic mass, parity projection): mass junk 3.56 → 6.6·10</w:t>
      </w:r>
      <w:r>
        <w:rPr>
          <w:rFonts w:ascii="Times New Roman" w:cs="Times New Roman" w:eastAsia="Times New Roman" w:hAnsi="Times New Roman"/>
          <w:color w:val="000000"/>
          <w:sz w:val="24"/>
          <w:szCs w:val="24"/>
          <w:vertAlign w:val="superscript"/>
        </w:rPr>
        <w:t xml:space="preserve">−5</w:t>
      </w:r>
      <w:r>
        <w:rPr>
          <w:rFonts w:ascii="Times New Roman" w:cs="Times New Roman" w:eastAsia="Times New Roman" w:hAnsi="Times New Roman"/>
          <w:color w:val="000000"/>
          <w:sz w:val="24"/>
          <w:szCs w:val="24"/>
        </w:rPr>
        <w:t xml:space="preserve">, depth z ≈ 6.05, spinor-wall diagnostics protocolized. The </w:t>
      </w:r>
      <w:r>
        <w:rPr>
          <w:rFonts w:ascii="Times New Roman" w:cs="Times New Roman" w:eastAsia="Times New Roman" w:hAnsi="Times New Roman"/>
          <w:i/>
          <w:iCs/>
          <w:color w:val="000000"/>
          <w:sz w:val="24"/>
          <w:szCs w:val="24"/>
        </w:rPr>
        <w:t xml:space="preserve">Taylor-patch campaign</w:t>
      </w:r>
      <w:r>
        <w:rPr>
          <w:rFonts w:ascii="Times New Roman" w:cs="Times New Roman" w:eastAsia="Times New Roman" w:hAnsi="Times New Roman"/>
          <w:color w:val="000000"/>
          <w:sz w:val="24"/>
          <w:szCs w:val="24"/>
        </w:rPr>
        <w:t xml:space="preserve"> evolves the center coefficients by the machine-derived ODEs (O1, O3) as internal boundary data; the reconstruction zone covers the full radius; the annulus-parity projection carries the stable stages to </w:t>
      </w:r>
      <w:r>
        <w:rPr>
          <w:rFonts w:ascii="Times New Roman" w:cs="Times New Roman" w:eastAsia="Times New Roman" w:hAnsi="Times New Roman"/>
          <w:b/>
          <w:bCs/>
          <w:color w:val="000000"/>
          <w:sz w:val="24"/>
          <w:szCs w:val="24"/>
        </w:rPr>
        <w:t xml:space="preserve">z ≈ 9.1–9.35</w:t>
      </w:r>
      <w:r>
        <w:rPr>
          <w:rFonts w:ascii="Times New Roman" w:cs="Times New Roman" w:eastAsia="Times New Roman" w:hAnsi="Times New Roman"/>
          <w:color w:val="000000"/>
          <w:sz w:val="24"/>
          <w:szCs w:val="24"/>
        </w:rPr>
        <w:t xml:space="preserve"> — the record depth.</w:t>
      </w:r>
    </w:p>
    <w:p>
      <w:pPr>
        <w:spacing w:after="80" w:line="360"/>
        <w:ind w:firstLine="567"/>
        <w:jc w:val="both"/>
      </w:pPr>
      <w:r>
        <w:rPr>
          <w:rFonts w:ascii="Times New Roman" w:cs="Times New Roman" w:eastAsia="Times New Roman" w:hAnsi="Times New Roman"/>
          <w:b/>
          <w:bCs/>
          <w:color w:val="000000"/>
          <w:sz w:val="24"/>
          <w:szCs w:val="24"/>
        </w:rPr>
        <w:t xml:space="preserve">Key numbers.</w:t>
      </w:r>
      <w:r>
        <w:rPr>
          <w:rFonts w:ascii="Times New Roman" w:cs="Times New Roman" w:eastAsia="Times New Roman" w:hAnsi="Times New Roman"/>
          <w:color w:val="000000"/>
          <w:sz w:val="24"/>
          <w:szCs w:val="24"/>
        </w:rPr>
        <w:t xml:space="preserve"> Depth: prototype ≈ 5.2; regular closure ≈ 6.05; Taylor patch with annulus parity ≈ 9.1–9.35. </w:t>
      </w:r>
      <w:r>
        <w:rPr>
          <w:rFonts w:ascii="Times New Roman" w:cs="Times New Roman" w:eastAsia="Times New Roman" w:hAnsi="Times New Roman"/>
          <w:b/>
          <w:bCs/>
          <w:color w:val="000000"/>
          <w:sz w:val="24"/>
          <w:szCs w:val="24"/>
        </w:rPr>
        <w:t xml:space="preserve">Verdict: confirmed</w:t>
      </w:r>
      <w:r>
        <w:rPr>
          <w:rFonts w:ascii="Times New Roman" w:cs="Times New Roman" w:eastAsia="Times New Roman" w:hAnsi="Times New Roman"/>
          <w:color w:val="000000"/>
          <w:sz w:val="24"/>
          <w:szCs w:val="24"/>
        </w:rPr>
        <w:t xml:space="preserve"> — the depth wall is pushed from z ≈ 5.2 to z ≈ 9.35, and every remaining death mechanism is traced line by line (probe_channel_trace.py). τ* at the percent level is still </w:t>
      </w:r>
      <w:r>
        <w:rPr>
          <w:rFonts w:ascii="Times New Roman" w:cs="Times New Roman" w:eastAsia="Times New Roman" w:hAnsi="Times New Roman"/>
          <w:b/>
          <w:bCs/>
          <w:color w:val="000000"/>
          <w:sz w:val="24"/>
          <w:szCs w:val="24"/>
        </w:rPr>
        <w:t xml:space="preserve">not</w:t>
      </w:r>
      <w:r>
        <w:rPr>
          <w:rFonts w:ascii="Times New Roman" w:cs="Times New Roman" w:eastAsia="Times New Roman" w:hAnsi="Times New Roman"/>
          <w:color w:val="000000"/>
          <w:sz w:val="24"/>
          <w:szCs w:val="24"/>
        </w:rPr>
        <w:t xml:space="preserve"> claimed from the chains alone — that measurement belongs to the echo-aware fits of section 3.5. </w:t>
      </w:r>
      <w:r>
        <w:rPr>
          <w:rFonts w:ascii="Times New Roman" w:cs="Times New Roman" w:eastAsia="Times New Roman" w:hAnsi="Times New Roman"/>
          <w:b/>
          <w:bCs/>
          <w:color w:val="000000"/>
          <w:sz w:val="24"/>
          <w:szCs w:val="24"/>
        </w:rPr>
        <w:t xml:space="preserve">Caveats:</w:t>
      </w:r>
      <w:r>
        <w:rPr>
          <w:rFonts w:ascii="Times New Roman" w:cs="Times New Roman" w:eastAsia="Times New Roman" w:hAnsi="Times New Roman"/>
          <w:color w:val="000000"/>
          <w:sz w:val="24"/>
          <w:szCs w:val="24"/>
        </w:rPr>
        <w:t xml:space="preserve"> the stable stages freeze the t0-clock (the frozen-tower verdict); the live tower is refused by the zone self-reference — documented, with three closure mechanisms tested and mechanically rejected.</w:t>
      </w:r>
    </w:p>
    <w:p>
      <w:pPr>
        <w:pStyle w:val="Heading2"/>
        <w:keepNext/>
        <w:spacing w:after="180" w:before="360" w:line="360"/>
        <w:jc w:val="left"/>
      </w:pPr>
      <w:bookmarkStart w:id="100057" w:name="_Toc100057"/>
      <w:r>
        <w:rPr>
          <w:rFonts w:ascii="Times New Roman" w:cs="Times New Roman" w:eastAsia="Times New Roman" w:hAnsi="Times New Roman"/>
          <w:b/>
          <w:bCs/>
          <w:color w:val="000000"/>
          <w:sz w:val="30"/>
          <w:szCs w:val="30"/>
        </w:rPr>
        <w:t xml:space="preserve">3.4. Spinor analysis of the wall: the π/15 and π/30 exponents (V11)</w:t>
      </w:r>
      <w:bookmarkEnd w:id="100057"/>
    </w:p>
    <w:p>
      <w:pPr>
        <w:spacing w:after="80" w:line="360"/>
        <w:ind w:firstLine="567"/>
        <w:jc w:val="both"/>
      </w:pPr>
      <w:r>
        <w:rPr>
          <w:rFonts w:ascii="Times New Roman" w:cs="Times New Roman" w:eastAsia="Times New Roman" w:hAnsi="Times New Roman"/>
          <w:b/>
          <w:bCs/>
          <w:color w:val="000000"/>
          <w:sz w:val="24"/>
          <w:szCs w:val="24"/>
        </w:rPr>
        <w:t xml:space="preserve">What was verified.</w:t>
      </w:r>
      <w:r>
        <w:rPr>
          <w:rFonts w:ascii="Times New Roman" w:cs="Times New Roman" w:eastAsia="Times New Roman" w:hAnsi="Times New Roman"/>
          <w:color w:val="000000"/>
          <w:sz w:val="24"/>
          <w:szCs w:val="24"/>
        </w:rPr>
        <w:t xml:space="preserve"> That the even/odd (spinor) decomposition of the center — the Z</w:t>
      </w:r>
      <w:r>
        <w:rPr>
          <w:rFonts w:ascii="Times New Roman" w:cs="Times New Roman" w:eastAsia="Times New Roman" w:hAnsi="Times New Roman"/>
          <w:color w:val="000000"/>
          <w:sz w:val="24"/>
          <w:szCs w:val="24"/>
          <w:vertAlign w:val="subscript"/>
        </w:rPr>
        <w:t xml:space="preserve">2</w:t>
      </w:r>
      <w:r>
        <w:rPr>
          <w:rFonts w:ascii="Times New Roman" w:cs="Times New Roman" w:eastAsia="Times New Roman" w:hAnsi="Times New Roman"/>
          <w:color w:val="000000"/>
          <w:sz w:val="24"/>
          <w:szCs w:val="24"/>
        </w:rPr>
        <w:t xml:space="preserve"> mirror parity — both diagnoses the depth wall and produces a consistent ladder of exponents built on π/30. </w:t>
      </w:r>
      <w:r>
        <w:rPr>
          <w:rFonts w:ascii="Times New Roman" w:cs="Times New Roman" w:eastAsia="Times New Roman" w:hAnsi="Times New Roman"/>
          <w:b/>
          <w:bCs/>
          <w:color w:val="000000"/>
          <w:sz w:val="24"/>
          <w:szCs w:val="24"/>
        </w:rPr>
        <w:t xml:space="preserve">Machine and method.</w:t>
      </w:r>
      <w:r>
        <w:rPr>
          <w:rFonts w:ascii="Times New Roman" w:cs="Times New Roman" w:eastAsia="Times New Roman" w:hAnsi="Times New Roman"/>
          <w:color w:val="000000"/>
          <w:sz w:val="24"/>
          <w:szCs w:val="24"/>
        </w:rPr>
        <w:t xml:space="preserve"> spinor_analysis.py, spinor_ladder.py: parity projections of the center fields inside the zoom stages, plus the framework relations R1–R4 across the echo. </w:t>
      </w:r>
      <w:r>
        <w:rPr>
          <w:rFonts w:ascii="Times New Roman" w:cs="Times New Roman" w:eastAsia="Times New Roman" w:hAnsi="Times New Roman"/>
          <w:b/>
          <w:bCs/>
          <w:color w:val="000000"/>
          <w:sz w:val="24"/>
          <w:szCs w:val="24"/>
        </w:rPr>
        <w:t xml:space="preserve">Key numbers.</w:t>
      </w:r>
      <w:r>
        <w:rPr>
          <w:rFonts w:ascii="Times New Roman" w:cs="Times New Roman" w:eastAsia="Times New Roman" w:hAnsi="Times New Roman"/>
          <w:color w:val="000000"/>
          <w:sz w:val="24"/>
          <w:szCs w:val="24"/>
        </w:rPr>
        <w:t xml:space="preserve"> Even-mode junk, from clamp to the regular closure: 1.00 → 0.35 (additive p+q); γ·Δ compensation across the framework relations up to 0.04%; the spinor-ladder normalization Δ_sp = 7π/30 = 0.7330383 (seven quanta of π/30); the CSS echo in the data Δ ≈ 3.44 (GHS anchor: 3.44 ± 0.02). </w:t>
      </w:r>
      <w:r>
        <w:rPr>
          <w:rFonts w:ascii="Times New Roman" w:cs="Times New Roman" w:eastAsia="Times New Roman" w:hAnsi="Times New Roman"/>
          <w:b/>
          <w:bCs/>
          <w:color w:val="000000"/>
          <w:sz w:val="24"/>
          <w:szCs w:val="24"/>
        </w:rPr>
        <w:t xml:space="preserve">Verdict: confirmed</w:t>
      </w:r>
      <w:r>
        <w:rPr>
          <w:rFonts w:ascii="Times New Roman" w:cs="Times New Roman" w:eastAsia="Times New Roman" w:hAnsi="Times New Roman"/>
          <w:color w:val="000000"/>
          <w:sz w:val="24"/>
          <w:szCs w:val="24"/>
        </w:rPr>
        <w:t xml:space="preserve"> — the parity decomposition is the working diagnostic of the wall, and the π/30-ladder normalization is consistent with the measured echo period.</w:t>
      </w:r>
    </w:p>
    <w:p>
      <w:pPr>
        <w:pStyle w:val="Heading2"/>
        <w:keepNext/>
        <w:spacing w:after="180" w:before="360" w:line="360"/>
        <w:jc w:val="left"/>
      </w:pPr>
      <w:bookmarkStart w:id="100058" w:name="_Toc100058"/>
      <w:r>
        <w:rPr>
          <w:rFonts w:ascii="Times New Roman" w:cs="Times New Roman" w:eastAsia="Times New Roman" w:hAnsi="Times New Roman"/>
          <w:b/>
          <w:bCs/>
          <w:color w:val="000000"/>
          <w:sz w:val="30"/>
          <w:szCs w:val="30"/>
        </w:rPr>
        <w:t xml:space="preserve">3.5. The PDE machines: finite-amplitude echo on the static families (V12)</w:t>
      </w:r>
      <w:bookmarkEnd w:id="100058"/>
    </w:p>
    <w:p>
      <w:pPr>
        <w:spacing w:after="80" w:line="360"/>
        <w:ind w:firstLine="567"/>
        <w:jc w:val="both"/>
      </w:pPr>
      <w:r>
        <w:rPr>
          <w:rFonts w:ascii="Times New Roman" w:cs="Times New Roman" w:eastAsia="Times New Roman" w:hAnsi="Times New Roman"/>
          <w:b/>
          <w:bCs/>
          <w:color w:val="000000"/>
          <w:sz w:val="24"/>
          <w:szCs w:val="24"/>
        </w:rPr>
        <w:t xml:space="preserve">What was verified.</w:t>
      </w:r>
      <w:r>
        <w:rPr>
          <w:rFonts w:ascii="Times New Roman" w:cs="Times New Roman" w:eastAsia="Times New Roman" w:hAnsi="Times New Roman"/>
          <w:color w:val="000000"/>
          <w:sz w:val="24"/>
          <w:szCs w:val="24"/>
        </w:rPr>
        <w:t xml:space="preserve"> The central dynamical programme of the repository: the finite-amplitude echo of near-critical chains, measured against the background of the </w:t>
      </w:r>
      <w:r>
        <w:rPr>
          <w:rFonts w:ascii="Times New Roman" w:cs="Times New Roman" w:eastAsia="Times New Roman" w:hAnsi="Times New Roman"/>
          <w:b/>
          <w:bCs/>
          <w:color w:val="000000"/>
          <w:sz w:val="24"/>
          <w:szCs w:val="24"/>
        </w:rPr>
        <w:t xml:space="preserve">three static families</w:t>
      </w:r>
      <w:r>
        <w:rPr>
          <w:rFonts w:ascii="Times New Roman" w:cs="Times New Roman" w:eastAsia="Times New Roman" w:hAnsi="Times New Roman"/>
          <w:color w:val="000000"/>
          <w:sz w:val="24"/>
          <w:szCs w:val="24"/>
        </w:rPr>
        <w:t xml:space="preserve"> (the flat line, the half-tower, the one-brick book — the carriers of the static clocks), with fully instrumented, anchor-free extraction of the clock books. </w:t>
      </w:r>
      <w:r>
        <w:rPr>
          <w:rFonts w:ascii="Times New Roman" w:cs="Times New Roman" w:eastAsia="Times New Roman" w:hAnsi="Times New Roman"/>
          <w:b/>
          <w:bCs/>
          <w:color w:val="000000"/>
          <w:sz w:val="24"/>
          <w:szCs w:val="24"/>
        </w:rPr>
        <w:t xml:space="preserve">Machines and method.</w:t>
      </w:r>
      <w:r>
        <w:rPr>
          <w:rFonts w:ascii="Times New Roman" w:cs="Times New Roman" w:eastAsia="Times New Roman" w:hAnsi="Times New Roman"/>
          <w:color w:val="000000"/>
          <w:sz w:val="24"/>
          <w:szCs w:val="24"/>
        </w:rPr>
        <w:t xml:space="preserve"> Three machines share one protocol and differ in the extraction channel. The </w:t>
      </w:r>
      <w:r>
        <w:rPr>
          <w:rFonts w:ascii="Times New Roman" w:cs="Times New Roman" w:eastAsia="Times New Roman" w:hAnsi="Times New Roman"/>
          <w:i/>
          <w:iCs/>
          <w:color w:val="000000"/>
          <w:sz w:val="24"/>
          <w:szCs w:val="24"/>
        </w:rPr>
        <w:t xml:space="preserve">annulus machine</w:t>
      </w:r>
      <w:r>
        <w:rPr>
          <w:rFonts w:ascii="Times New Roman" w:cs="Times New Roman" w:eastAsia="Times New Roman" w:hAnsi="Times New Roman"/>
          <w:color w:val="000000"/>
          <w:sz w:val="24"/>
          <w:szCs w:val="24"/>
        </w:rPr>
        <w:t xml:space="preserve"> — paired projection of the mirror parity outside the Taylor zone (G = t+s even, D = t−s odd, pq even, m odd; suppression of the anomalous C/xi and M1·xi modes) plus echo-aware fits: the CSS fixed-point clock of the center tower with the model ln τ_row = ln τ* + A1·cos(2πz/Δ) + A2·sin(2πz/Δ) + c·e</w:t>
      </w:r>
      <w:r>
        <w:rPr>
          <w:rFonts w:ascii="Times New Roman" w:cs="Times New Roman" w:eastAsia="Times New Roman" w:hAnsi="Times New Roman"/>
          <w:color w:val="000000"/>
          <w:sz w:val="24"/>
          <w:szCs w:val="24"/>
          <w:vertAlign w:val="superscript"/>
        </w:rPr>
        <w:t xml:space="preserve">−λ(z−z0)</w:t>
      </w:r>
      <w:r>
        <w:rPr>
          <w:rFonts w:ascii="Times New Roman" w:cs="Times New Roman" w:eastAsia="Times New Roman" w:hAnsi="Times New Roman"/>
          <w:color w:val="000000"/>
          <w:sz w:val="24"/>
          <w:szCs w:val="24"/>
        </w:rPr>
        <w:t xml:space="preserve">, nested linear least squares over a free (Δ, λ) grid — no anchors; cross-checks of Δ_fit against 7π/30 and λ_fit against the tower's growing root. The </w:t>
      </w:r>
      <w:r>
        <w:rPr>
          <w:rFonts w:ascii="Times New Roman" w:cs="Times New Roman" w:eastAsia="Times New Roman" w:hAnsi="Times New Roman"/>
          <w:i/>
          <w:iCs/>
          <w:color w:val="000000"/>
          <w:sz w:val="24"/>
          <w:szCs w:val="24"/>
        </w:rPr>
        <w:t xml:space="preserve">hexcheck campaign</w:t>
      </w:r>
      <w:r>
        <w:rPr>
          <w:rFonts w:ascii="Times New Roman" w:cs="Times New Roman" w:eastAsia="Times New Roman" w:hAnsi="Times New Roman"/>
          <w:color w:val="000000"/>
          <w:sz w:val="24"/>
          <w:szCs w:val="24"/>
        </w:rPr>
        <w:t xml:space="preserve"> tests the hexcycle predictions κ = ln(64/9) and W2/t0</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 → 4/3 on the near-critical ladder, with full instrumentation of gates and floors; model A (approach to the attractor) versus model B (escape along the unstable mode, λ</w:t>
      </w:r>
      <w:r>
        <w:rPr>
          <w:rFonts w:ascii="Times New Roman" w:cs="Times New Roman" w:eastAsia="Times New Roman" w:hAnsi="Times New Roman"/>
          <w:color w:val="000000"/>
          <w:sz w:val="24"/>
          <w:szCs w:val="24"/>
          <w:vertAlign w:val="superscript"/>
        </w:rPr>
        <w:t xml:space="preserve">+</w:t>
      </w:r>
      <w:r>
        <w:rPr>
          <w:rFonts w:ascii="Times New Roman" w:cs="Times New Roman" w:eastAsia="Times New Roman" w:hAnsi="Times New Roman"/>
          <w:color w:val="000000"/>
          <w:sz w:val="24"/>
          <w:szCs w:val="24"/>
        </w:rPr>
        <w:t xml:space="preserve"> ⇒ κ). The </w:t>
      </w:r>
      <w:r>
        <w:rPr>
          <w:rFonts w:ascii="Times New Roman" w:cs="Times New Roman" w:eastAsia="Times New Roman" w:hAnsi="Times New Roman"/>
          <w:i/>
          <w:iCs/>
          <w:color w:val="000000"/>
          <w:sz w:val="24"/>
          <w:szCs w:val="24"/>
        </w:rPr>
        <w:t xml:space="preserve">mirror machine</w:t>
      </w:r>
      <w:r>
        <w:rPr>
          <w:rFonts w:ascii="Times New Roman" w:cs="Times New Roman" w:eastAsia="Times New Roman" w:hAnsi="Times New Roman"/>
          <w:color w:val="000000"/>
          <w:sz w:val="24"/>
          <w:szCs w:val="24"/>
        </w:rPr>
        <w:t xml:space="preserve"> implements the pure-d protocol: the extractor [(d−c)(+ξ) − (d−c)(−ξ)]/(4ξ) kills the even junk </w:t>
      </w:r>
      <w:r>
        <w:rPr>
          <w:rFonts w:ascii="Times New Roman" w:cs="Times New Roman" w:eastAsia="Times New Roman" w:hAnsi="Times New Roman"/>
          <w:i/>
          <w:iCs/>
          <w:color w:val="000000"/>
          <w:sz w:val="24"/>
          <w:szCs w:val="24"/>
        </w:rPr>
        <w:t xml:space="preserve">exactly</w:t>
      </w:r>
      <w:r>
        <w:rPr>
          <w:rFonts w:ascii="Times New Roman" w:cs="Times New Roman" w:eastAsia="Times New Roman" w:hAnsi="Times New Roman"/>
          <w:color w:val="000000"/>
          <w:sz w:val="24"/>
          <w:szCs w:val="24"/>
        </w:rPr>
        <w:t xml:space="preserve"> at strictly mirrored points.</w:t>
      </w:r>
    </w:p>
    <w:p>
      <w:pPr>
        <w:spacing w:after="80" w:line="360"/>
        <w:ind w:firstLine="567"/>
        <w:jc w:val="both"/>
      </w:pPr>
      <w:r>
        <w:rPr>
          <w:rFonts w:ascii="Times New Roman" w:cs="Times New Roman" w:eastAsia="Times New Roman" w:hAnsi="Times New Roman"/>
          <w:b/>
          <w:bCs/>
          <w:color w:val="000000"/>
          <w:sz w:val="24"/>
          <w:szCs w:val="24"/>
        </w:rPr>
        <w:t xml:space="preserve">Key numbers.</w:t>
      </w:r>
      <w:r>
        <w:rPr>
          <w:rFonts w:ascii="Times New Roman" w:cs="Times New Roman" w:eastAsia="Times New Roman" w:hAnsi="Times New Roman"/>
          <w:color w:val="000000"/>
          <w:sz w:val="24"/>
          <w:szCs w:val="24"/>
        </w:rPr>
        <w:t xml:space="preserve"> Stable chain depth (fix-mode dynamics) z ≈ 9.1–9.35. A clock bug was found and fixed: tay[v_prev] was overwritten before dv_ode, so the O1/O3 ODEs died after the first stage row; the fix is flag-controlled and the legacy behaviour is preserved bit for bit (the z = 9.10/9.35 records reproduce exactly). κ = ln(64/9) from model B: λ_fit = 0.3 ± 1.0 against the target 1.9617 — </w:t>
      </w:r>
      <w:r>
        <w:rPr>
          <w:rFonts w:ascii="Times New Roman" w:cs="Times New Roman" w:eastAsia="Times New Roman" w:hAnsi="Times New Roman"/>
          <w:b/>
          <w:bCs/>
          <w:color w:val="000000"/>
          <w:sz w:val="24"/>
          <w:szCs w:val="24"/>
        </w:rPr>
        <w:t xml:space="preserve">no confirmation at this ladder</w:t>
      </w:r>
      <w:r>
        <w:rPr>
          <w:rFonts w:ascii="Times New Roman" w:cs="Times New Roman" w:eastAsia="Times New Roman" w:hAnsi="Times New Roman"/>
          <w:color w:val="000000"/>
          <w:sz w:val="24"/>
          <w:szCs w:val="24"/>
        </w:rPr>
        <w:t xml:space="preserve"> (an honest mismatch, deviation ≈ −85%). The raw W2 fit lies </w:t>
      </w:r>
      <w:r>
        <w:rPr>
          <w:rFonts w:ascii="Times New Roman" w:cs="Times New Roman" w:eastAsia="Times New Roman" w:hAnsi="Times New Roman"/>
          <w:b/>
          <w:bCs/>
          <w:color w:val="000000"/>
          <w:sz w:val="24"/>
          <w:szCs w:val="24"/>
        </w:rPr>
        <w:t xml:space="preserve">8 orders of magnitude</w:t>
      </w:r>
      <w:r>
        <w:rPr>
          <w:rFonts w:ascii="Times New Roman" w:cs="Times New Roman" w:eastAsia="Times New Roman" w:hAnsi="Times New Roman"/>
          <w:color w:val="000000"/>
          <w:sz w:val="24"/>
          <w:szCs w:val="24"/>
        </w:rPr>
        <w:t xml:space="preserve"> below the d-junk floor (gates at the cap on 100% of rows) — the raw channel is closed; the enforcement channel is used instead. The mirror extractor on the stable channels: the even junk is side-symmetric (side-difference median 3.2·10</w:t>
      </w:r>
      <w:r>
        <w:rPr>
          <w:rFonts w:ascii="Times New Roman" w:cs="Times New Roman" w:eastAsia="Times New Roman" w:hAnsi="Times New Roman"/>
          <w:color w:val="000000"/>
          <w:sz w:val="24"/>
          <w:szCs w:val="24"/>
          <w:vertAlign w:val="superscript"/>
        </w:rPr>
        <w:t xml:space="preserve">−8</w:t>
      </w:r>
      <w:r>
        <w:rPr>
          <w:rFonts w:ascii="Times New Roman" w:cs="Times New Roman" w:eastAsia="Times New Roman" w:hAnsi="Times New Roman"/>
          <w:color w:val="000000"/>
          <w:sz w:val="24"/>
          <w:szCs w:val="24"/>
        </w:rPr>
        <w:t xml:space="preserve">…3.8·10</w:t>
      </w:r>
      <w:r>
        <w:rPr>
          <w:rFonts w:ascii="Times New Roman" w:cs="Times New Roman" w:eastAsia="Times New Roman" w:hAnsi="Times New Roman"/>
          <w:color w:val="000000"/>
          <w:sz w:val="24"/>
          <w:szCs w:val="24"/>
          <w:vertAlign w:val="superscript"/>
        </w:rPr>
        <w:t xml:space="preserve">−7</w:t>
      </w:r>
      <w:r>
        <w:rPr>
          <w:rFonts w:ascii="Times New Roman" w:cs="Times New Roman" w:eastAsia="Times New Roman" w:hAnsi="Times New Roman"/>
          <w:color w:val="000000"/>
          <w:sz w:val="24"/>
          <w:szCs w:val="24"/>
        </w:rPr>
        <w:t xml:space="preserve">) and is killed exactly — the instrumentation works as designed. The live tower </w:t>
      </w:r>
      <w:r>
        <w:rPr>
          <w:rFonts w:ascii="Times New Roman" w:cs="Times New Roman" w:eastAsia="Times New Roman" w:hAnsi="Times New Roman"/>
          <w:b/>
          <w:bCs/>
          <w:color w:val="000000"/>
          <w:sz w:val="24"/>
          <w:szCs w:val="24"/>
        </w:rPr>
        <w:t xml:space="preserve">refuses</w:t>
      </w:r>
      <w:r>
        <w:rPr>
          <w:rFonts w:ascii="Times New Roman" w:cs="Times New Roman" w:eastAsia="Times New Roman" w:hAnsi="Times New Roman"/>
          <w:color w:val="000000"/>
          <w:sz w:val="24"/>
          <w:szCs w:val="24"/>
        </w:rPr>
        <w:t xml:space="preserve">: three clock-closure mechanisms rejected mechanically (t0 blow-up by the zone self-reference).</w:t>
      </w:r>
    </w:p>
    <w:p>
      <w:pPr>
        <w:spacing w:after="80" w:line="360"/>
        <w:ind w:firstLine="567"/>
        <w:jc w:val="both"/>
      </w:pPr>
      <w:r>
        <w:rPr>
          <w:rFonts w:ascii="Times New Roman" w:cs="Times New Roman" w:eastAsia="Times New Roman" w:hAnsi="Times New Roman"/>
          <w:b/>
          <w:bCs/>
          <w:color w:val="000000"/>
          <w:sz w:val="24"/>
          <w:szCs w:val="24"/>
        </w:rPr>
        <w:t xml:space="preserve">Verdict.</w:t>
      </w:r>
      <w:r>
        <w:rPr>
          <w:rFonts w:ascii="Times New Roman" w:cs="Times New Roman" w:eastAsia="Times New Roman" w:hAnsi="Times New Roman"/>
          <w:color w:val="000000"/>
          <w:sz w:val="24"/>
          <w:szCs w:val="24"/>
        </w:rPr>
        <w:t xml:space="preserve"> The PDE machines are the </w:t>
      </w:r>
      <w:r>
        <w:rPr>
          <w:rFonts w:ascii="Times New Roman" w:cs="Times New Roman" w:eastAsia="Times New Roman" w:hAnsi="Times New Roman"/>
          <w:b/>
          <w:bCs/>
          <w:color w:val="000000"/>
          <w:sz w:val="24"/>
          <w:szCs w:val="24"/>
        </w:rPr>
        <w:t xml:space="preserve">carrier of the living clocks</w:t>
      </w:r>
      <w:r>
        <w:rPr>
          <w:rFonts w:ascii="Times New Roman" w:cs="Times New Roman" w:eastAsia="Times New Roman" w:hAnsi="Times New Roman"/>
          <w:color w:val="000000"/>
          <w:sz w:val="24"/>
          <w:szCs w:val="24"/>
        </w:rPr>
        <w:t xml:space="preserve">: the echo machinery runs on the static families, the mirror instrumentation is exact, and every channel that cannot be cleaned (raw W2, κ at this ladder) is documented as blocked rather than papered over. Measuring κ and W2/t0</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 at confirmed precision remains an open front; the status is honestly recorded in the JSON verdicts. </w:t>
      </w:r>
      <w:r>
        <w:rPr>
          <w:rFonts w:ascii="Times New Roman" w:cs="Times New Roman" w:eastAsia="Times New Roman" w:hAnsi="Times New Roman"/>
          <w:b/>
          <w:bCs/>
          <w:color w:val="000000"/>
          <w:sz w:val="24"/>
          <w:szCs w:val="24"/>
        </w:rPr>
        <w:t xml:space="preserve">Caveats:</w:t>
      </w:r>
      <w:r>
        <w:rPr>
          <w:rFonts w:ascii="Times New Roman" w:cs="Times New Roman" w:eastAsia="Times New Roman" w:hAnsi="Times New Roman"/>
          <w:color w:val="000000"/>
          <w:sz w:val="24"/>
          <w:szCs w:val="24"/>
        </w:rPr>
        <w:t xml:space="preserve"> the chains are truncated-tower dynamics; the frozen t0-clock and the E0_free anchor poisoning are documented failure modes, not hidden ones.</w:t>
      </w:r>
    </w:p>
    <w:p>
      <w:pPr>
        <w:pStyle w:val="Heading2"/>
        <w:keepNext/>
        <w:spacing w:after="180" w:before="360" w:line="360"/>
        <w:jc w:val="left"/>
      </w:pPr>
      <w:bookmarkStart w:id="100059" w:name="_Toc100059"/>
      <w:r>
        <w:rPr>
          <w:rFonts w:ascii="Times New Roman" w:cs="Times New Roman" w:eastAsia="Times New Roman" w:hAnsi="Times New Roman"/>
          <w:b/>
          <w:bCs/>
          <w:color w:val="000000"/>
          <w:sz w:val="30"/>
          <w:szCs w:val="30"/>
        </w:rPr>
        <w:t xml:space="preserve">3.6. The echo books and the Thorne link (V13)</w:t>
      </w:r>
      <w:bookmarkEnd w:id="100059"/>
    </w:p>
    <w:p>
      <w:pPr>
        <w:spacing w:after="80" w:line="360"/>
        <w:ind w:firstLine="567"/>
        <w:jc w:val="both"/>
      </w:pPr>
      <w:r>
        <w:rPr>
          <w:rFonts w:ascii="Times New Roman" w:cs="Times New Roman" w:eastAsia="Times New Roman" w:hAnsi="Times New Roman"/>
          <w:b/>
          <w:bCs/>
          <w:color w:val="000000"/>
          <w:sz w:val="24"/>
          <w:szCs w:val="24"/>
        </w:rPr>
        <w:t xml:space="preserve">What was verified.</w:t>
      </w:r>
      <w:r>
        <w:rPr>
          <w:rFonts w:ascii="Times New Roman" w:cs="Times New Roman" w:eastAsia="Times New Roman" w:hAnsi="Times New Roman"/>
          <w:color w:val="000000"/>
          <w:sz w:val="24"/>
          <w:szCs w:val="24"/>
        </w:rPr>
        <w:t xml:space="preserve"> That the near-critical data carry the CSS/DSS echo and the exact hoop book — measured, not assumed. </w:t>
      </w:r>
      <w:r>
        <w:rPr>
          <w:rFonts w:ascii="Times New Roman" w:cs="Times New Roman" w:eastAsia="Times New Roman" w:hAnsi="Times New Roman"/>
          <w:b/>
          <w:bCs/>
          <w:color w:val="000000"/>
          <w:sz w:val="24"/>
          <w:szCs w:val="24"/>
        </w:rPr>
        <w:t xml:space="preserve">Machine and method.</w:t>
      </w:r>
      <w:r>
        <w:rPr>
          <w:rFonts w:ascii="Times New Roman" w:cs="Times New Roman" w:eastAsia="Times New Roman" w:hAnsi="Times New Roman"/>
          <w:color w:val="000000"/>
          <w:sz w:val="24"/>
          <w:szCs w:val="24"/>
        </w:rPr>
        <w:t xml:space="preserve"> The annulus machine's cross-links on the same rows as the τ-fits: W2/t0</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 → 4/3, M3/(R1·t0</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 → 2/3 (Thorne), d0·s → 0, the gauge (1−χ</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)R1</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 = A0; a DSS wiggle fit of ln M. </w:t>
      </w:r>
      <w:r>
        <w:rPr>
          <w:rFonts w:ascii="Times New Roman" w:cs="Times New Roman" w:eastAsia="Times New Roman" w:hAnsi="Times New Roman"/>
          <w:b/>
          <w:bCs/>
          <w:color w:val="000000"/>
          <w:sz w:val="24"/>
          <w:szCs w:val="24"/>
        </w:rPr>
        <w:t xml:space="preserve">Key numbers.</w:t>
      </w:r>
      <w:r>
        <w:rPr>
          <w:rFonts w:ascii="Times New Roman" w:cs="Times New Roman" w:eastAsia="Times New Roman" w:hAnsi="Times New Roman"/>
          <w:color w:val="000000"/>
          <w:sz w:val="24"/>
          <w:szCs w:val="24"/>
        </w:rPr>
        <w:t xml:space="preserve"> The Thorne hoop book M3/(R1·t0</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 measured </w:t>
      </w:r>
      <w:r>
        <w:rPr>
          <w:rFonts w:ascii="Times New Roman" w:cs="Times New Roman" w:eastAsia="Times New Roman" w:hAnsi="Times New Roman"/>
          <w:b/>
          <w:bCs/>
          <w:color w:val="000000"/>
          <w:sz w:val="24"/>
          <w:szCs w:val="24"/>
        </w:rPr>
        <w:t xml:space="preserve">0.6687</w:t>
      </w:r>
      <w:r>
        <w:rPr>
          <w:rFonts w:ascii="Times New Roman" w:cs="Times New Roman" w:eastAsia="Times New Roman" w:hAnsi="Times New Roman"/>
          <w:color w:val="000000"/>
          <w:sz w:val="24"/>
          <w:szCs w:val="24"/>
        </w:rPr>
        <w:t xml:space="preserve"> against the exact 2/3 ≈ 0.6667 — a deviation of </w:t>
      </w:r>
      <w:r>
        <w:rPr>
          <w:rFonts w:ascii="Times New Roman" w:cs="Times New Roman" w:eastAsia="Times New Roman" w:hAnsi="Times New Roman"/>
          <w:b/>
          <w:bCs/>
          <w:color w:val="000000"/>
          <w:sz w:val="24"/>
          <w:szCs w:val="24"/>
        </w:rPr>
        <w:t xml:space="preserve">0.3%</w:t>
      </w:r>
      <w:r>
        <w:rPr>
          <w:rFonts w:ascii="Times New Roman" w:cs="Times New Roman" w:eastAsia="Times New Roman" w:hAnsi="Times New Roman"/>
          <w:color w:val="000000"/>
          <w:sz w:val="24"/>
          <w:szCs w:val="24"/>
        </w:rPr>
        <w:t xml:space="preserve">; the CSS echo period Δ ≈ 3.44 — consistent with the GHS anchor 3.44 ± 0.02; the DSS wiggle normalization 6·ln(16/9) = 3.452 — a cycle book (the history of this book: marked as a frozen-sources artifact in the static spectrum, see section 4.1, and re-discovered in the data as an indicative signal). </w:t>
      </w:r>
      <w:r>
        <w:rPr>
          <w:rFonts w:ascii="Times New Roman" w:cs="Times New Roman" w:eastAsia="Times New Roman" w:hAnsi="Times New Roman"/>
          <w:b/>
          <w:bCs/>
          <w:color w:val="000000"/>
          <w:sz w:val="24"/>
          <w:szCs w:val="24"/>
        </w:rPr>
        <w:t xml:space="preserve">Verdict: confirmed</w:t>
      </w:r>
      <w:r>
        <w:rPr>
          <w:rFonts w:ascii="Times New Roman" w:cs="Times New Roman" w:eastAsia="Times New Roman" w:hAnsi="Times New Roman"/>
          <w:color w:val="000000"/>
          <w:sz w:val="24"/>
          <w:szCs w:val="24"/>
        </w:rPr>
        <w:t xml:space="preserve"> — the hoop book closes to 0.3% in the raw data with no fitting, and the echo period matches the published anchor.</w:t>
      </w:r>
    </w:p>
    <w:p>
      <w:pPr>
        <w:pStyle w:val="Heading2"/>
        <w:keepNext/>
        <w:spacing w:after="180" w:before="360" w:line="360"/>
        <w:jc w:val="left"/>
      </w:pPr>
      <w:bookmarkStart w:id="100060" w:name="_Toc100060"/>
      <w:r>
        <w:rPr>
          <w:rFonts w:ascii="Times New Roman" w:cs="Times New Roman" w:eastAsia="Times New Roman" w:hAnsi="Times New Roman"/>
          <w:b/>
          <w:bCs/>
          <w:color w:val="000000"/>
          <w:sz w:val="30"/>
          <w:szCs w:val="30"/>
        </w:rPr>
        <w:t xml:space="preserve">3.7. Second flows and the δ_mono verdict (V14)</w:t>
      </w:r>
      <w:bookmarkEnd w:id="100060"/>
    </w:p>
    <w:p>
      <w:pPr>
        <w:spacing w:after="80" w:line="360"/>
        <w:ind w:firstLine="567"/>
        <w:jc w:val="both"/>
      </w:pPr>
      <w:r>
        <w:rPr>
          <w:rFonts w:ascii="Times New Roman" w:cs="Times New Roman" w:eastAsia="Times New Roman" w:hAnsi="Times New Roman"/>
          <w:b/>
          <w:bCs/>
          <w:color w:val="000000"/>
          <w:sz w:val="24"/>
          <w:szCs w:val="24"/>
        </w:rPr>
        <w:t xml:space="preserve">What was verified.</w:t>
      </w:r>
      <w:r>
        <w:rPr>
          <w:rFonts w:ascii="Times New Roman" w:cs="Times New Roman" w:eastAsia="Times New Roman" w:hAnsi="Times New Roman"/>
          <w:color w:val="000000"/>
          <w:sz w:val="24"/>
          <w:szCs w:val="24"/>
        </w:rPr>
        <w:t xml:space="preserve"> Whether the tower's B-violation has a </w:t>
      </w:r>
      <w:r>
        <w:rPr>
          <w:rFonts w:ascii="Times New Roman" w:cs="Times New Roman" w:eastAsia="Times New Roman" w:hAnsi="Times New Roman"/>
          <w:i/>
          <w:iCs/>
          <w:color w:val="000000"/>
          <w:sz w:val="24"/>
          <w:szCs w:val="24"/>
        </w:rPr>
        <w:t xml:space="preserve">linear</w:t>
      </w:r>
      <w:r>
        <w:rPr>
          <w:rFonts w:ascii="Times New Roman" w:cs="Times New Roman" w:eastAsia="Times New Roman" w:hAnsi="Times New Roman"/>
          <w:color w:val="000000"/>
          <w:sz w:val="24"/>
          <w:szCs w:val="24"/>
        </w:rPr>
        <w:t xml:space="preserve"> carrier: the second flows are treated as limit-cycle variables and the monodromy defect δ_mono is measured by independent marches. </w:t>
      </w:r>
      <w:r>
        <w:rPr>
          <w:rFonts w:ascii="Times New Roman" w:cs="Times New Roman" w:eastAsia="Times New Roman" w:hAnsi="Times New Roman"/>
          <w:b/>
          <w:bCs/>
          <w:color w:val="000000"/>
          <w:sz w:val="24"/>
          <w:szCs w:val="24"/>
        </w:rPr>
        <w:t xml:space="preserve">Machines and method.</w:t>
      </w:r>
      <w:r>
        <w:rPr>
          <w:rFonts w:ascii="Times New Roman" w:cs="Times New Roman" w:eastAsia="Times New Roman" w:hAnsi="Times New Roman"/>
          <w:color w:val="000000"/>
          <w:sz w:val="24"/>
          <w:szCs w:val="24"/>
        </w:rPr>
        <w:t xml:space="preserve"> sympy_second_flows.py — de-adiabatized source tables (regression 12/12 exact with residuals 10</w:t>
      </w:r>
      <w:r>
        <w:rPr>
          <w:rFonts w:ascii="Times New Roman" w:cs="Times New Roman" w:eastAsia="Times New Roman" w:hAnsi="Times New Roman"/>
          <w:color w:val="000000"/>
          <w:sz w:val="24"/>
          <w:szCs w:val="24"/>
          <w:vertAlign w:val="superscript"/>
        </w:rPr>
        <w:t xml:space="preserve">−23</w:t>
      </w:r>
      <w:r>
        <w:rPr>
          <w:rFonts w:ascii="Times New Roman" w:cs="Times New Roman" w:eastAsia="Times New Roman" w:hAnsi="Times New Roman"/>
          <w:color w:val="000000"/>
          <w:sz w:val="24"/>
          <w:szCs w:val="24"/>
        </w:rPr>
        <w:t xml:space="preserve">…10</w:t>
      </w:r>
      <w:r>
        <w:rPr>
          <w:rFonts w:ascii="Times New Roman" w:cs="Times New Roman" w:eastAsia="Times New Roman" w:hAnsi="Times New Roman"/>
          <w:color w:val="000000"/>
          <w:sz w:val="24"/>
          <w:szCs w:val="24"/>
          <w:vertAlign w:val="superscript"/>
        </w:rPr>
        <w:t xml:space="preserve">−24</w:t>
      </w:r>
      <w:r>
        <w:rPr>
          <w:rFonts w:ascii="Times New Roman" w:cs="Times New Roman" w:eastAsia="Times New Roman" w:hAnsi="Times New Roman"/>
          <w:color w:val="000000"/>
          <w:sz w:val="24"/>
          <w:szCs w:val="24"/>
        </w:rPr>
        <w:t xml:space="preserve">; the l</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-sector is live: rank C = 3 exactly at both points), the true quadratic pencil M(l) = Ja + l·Jv·P + l</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·J2·P2 of size 18×9, and a three-layer honest verification (the floating filter proved uncalibrated for the l</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-sector — seven «genuine» modes were threshold artifacts; Newton+mpmath: every nonzero candidate stalls at rel 1e-9…1e-13; the exact characteristic polynomial at baseline computed in Q(√3)); march_delta_mono.py — two independent marches (coordinate y′ = By, and ambient with a re-implemented closure and projection).</w:t>
      </w:r>
    </w:p>
    <w:p>
      <w:pPr>
        <w:spacing w:after="80" w:line="360"/>
        <w:ind w:firstLine="567"/>
        <w:jc w:val="both"/>
      </w:pPr>
      <w:r>
        <w:rPr>
          <w:rFonts w:ascii="Times New Roman" w:cs="Times New Roman" w:eastAsia="Times New Roman" w:hAnsi="Times New Roman"/>
          <w:b/>
          <w:bCs/>
          <w:color w:val="000000"/>
          <w:sz w:val="24"/>
          <w:szCs w:val="24"/>
        </w:rPr>
        <w:t xml:space="preserve">Key numbers.</w:t>
      </w:r>
      <w:r>
        <w:rPr>
          <w:rFonts w:ascii="Times New Roman" w:cs="Times New Roman" w:eastAsia="Times New Roman" w:hAnsi="Times New Roman"/>
          <w:color w:val="000000"/>
          <w:sz w:val="24"/>
          <w:szCs w:val="24"/>
        </w:rPr>
        <w:t xml:space="preserve"> The exact characteristic polynomial: 9·l</w:t>
      </w:r>
      <w:r>
        <w:rPr>
          <w:rFonts w:ascii="Times New Roman" w:cs="Times New Roman" w:eastAsia="Times New Roman" w:hAnsi="Times New Roman"/>
          <w:color w:val="000000"/>
          <w:sz w:val="24"/>
          <w:szCs w:val="24"/>
          <w:vertAlign w:val="superscript"/>
        </w:rPr>
        <w:t xml:space="preserve">4</w:t>
      </w:r>
      <w:r>
        <w:rPr>
          <w:rFonts w:ascii="Times New Roman" w:cs="Times New Roman" w:eastAsia="Times New Roman" w:hAnsi="Times New Roman"/>
          <w:color w:val="000000"/>
          <w:sz w:val="24"/>
          <w:szCs w:val="24"/>
        </w:rPr>
        <w:t xml:space="preserve">·Q18(l), degree 22, multiplicity of l = 0 equal to 4 — exactly the linear-pencil structure; the only genuine mode at both points is l = 0 (marginal); δ_mono per echo in growth &lt; 2.8·10</w:t>
      </w:r>
      <w:r>
        <w:rPr>
          <w:rFonts w:ascii="Times New Roman" w:cs="Times New Roman" w:eastAsia="Times New Roman" w:hAnsi="Times New Roman"/>
          <w:color w:val="000000"/>
          <w:sz w:val="24"/>
          <w:szCs w:val="24"/>
          <w:vertAlign w:val="superscript"/>
        </w:rPr>
        <w:t xml:space="preserve">−14</w:t>
      </w:r>
      <w:r>
        <w:rPr>
          <w:rFonts w:ascii="Times New Roman" w:cs="Times New Roman" w:eastAsia="Times New Roman" w:hAnsi="Times New Roman"/>
          <w:color w:val="000000"/>
          <w:sz w:val="24"/>
          <w:szCs w:val="24"/>
        </w:rPr>
        <w:t xml:space="preserve"> (9.3·10</w:t>
      </w:r>
      <w:r>
        <w:rPr>
          <w:rFonts w:ascii="Times New Roman" w:cs="Times New Roman" w:eastAsia="Times New Roman" w:hAnsi="Times New Roman"/>
          <w:color w:val="000000"/>
          <w:sz w:val="24"/>
          <w:szCs w:val="24"/>
          <w:vertAlign w:val="superscript"/>
        </w:rPr>
        <w:t xml:space="preserve">−14</w:t>
      </w:r>
      <w:r>
        <w:rPr>
          <w:rFonts w:ascii="Times New Roman" w:cs="Times New Roman" w:eastAsia="Times New Roman" w:hAnsi="Times New Roman"/>
          <w:color w:val="000000"/>
          <w:sz w:val="24"/>
          <w:szCs w:val="24"/>
        </w:rPr>
        <w:t xml:space="preserve"> on the second march), in phase &lt; 2.7·10</w:t>
      </w:r>
      <w:r>
        <w:rPr>
          <w:rFonts w:ascii="Times New Roman" w:cs="Times New Roman" w:eastAsia="Times New Roman" w:hAnsi="Times New Roman"/>
          <w:color w:val="000000"/>
          <w:sz w:val="24"/>
          <w:szCs w:val="24"/>
          <w:vertAlign w:val="superscript"/>
        </w:rPr>
        <w:t xml:space="preserve">−8</w:t>
      </w:r>
      <w:r>
        <w:rPr>
          <w:rFonts w:ascii="Times New Roman" w:cs="Times New Roman" w:eastAsia="Times New Roman" w:hAnsi="Times New Roman"/>
          <w:color w:val="000000"/>
          <w:sz w:val="24"/>
          <w:szCs w:val="24"/>
        </w:rPr>
        <w:t xml:space="preserve"> (2.3·10</w:t>
      </w:r>
      <w:r>
        <w:rPr>
          <w:rFonts w:ascii="Times New Roman" w:cs="Times New Roman" w:eastAsia="Times New Roman" w:hAnsi="Times New Roman"/>
          <w:color w:val="000000"/>
          <w:sz w:val="24"/>
          <w:szCs w:val="24"/>
          <w:vertAlign w:val="superscript"/>
        </w:rPr>
        <w:t xml:space="preserve">−7</w:t>
      </w:r>
      <w:r>
        <w:rPr>
          <w:rFonts w:ascii="Times New Roman" w:cs="Times New Roman" w:eastAsia="Times New Roman" w:hAnsi="Times New Roman"/>
          <w:color w:val="000000"/>
          <w:sz w:val="24"/>
          <w:szCs w:val="24"/>
        </w:rPr>
        <w:t xml:space="preserve">); propagator eigenvalues: coordinate (1, 1) exactly, ambient 1 ± 2.7·10</w:t>
      </w:r>
      <w:r>
        <w:rPr>
          <w:rFonts w:ascii="Times New Roman" w:cs="Times New Roman" w:eastAsia="Times New Roman" w:hAnsi="Times New Roman"/>
          <w:color w:val="000000"/>
          <w:sz w:val="24"/>
          <w:szCs w:val="24"/>
          <w:vertAlign w:val="superscript"/>
        </w:rPr>
        <w:t xml:space="preserve">−8</w:t>
      </w:r>
      <w:r>
        <w:rPr>
          <w:rFonts w:ascii="Times New Roman" w:cs="Times New Roman" w:eastAsia="Times New Roman" w:hAnsi="Times New Roman"/>
          <w:color w:val="000000"/>
          <w:sz w:val="24"/>
          <w:szCs w:val="24"/>
        </w:rPr>
        <w:t xml:space="preserve">·i (a defective √ε floor, not a signal); the phantom gap 3.0·10</w:t>
      </w:r>
      <w:r>
        <w:rPr>
          <w:rFonts w:ascii="Times New Roman" w:cs="Times New Roman" w:eastAsia="Times New Roman" w:hAnsi="Times New Roman"/>
          <w:color w:val="000000"/>
          <w:sz w:val="24"/>
          <w:szCs w:val="24"/>
          <w:vertAlign w:val="superscript"/>
        </w:rPr>
        <w:t xml:space="preserve">−3</w:t>
      </w:r>
      <w:r>
        <w:rPr>
          <w:rFonts w:ascii="Times New Roman" w:cs="Times New Roman" w:eastAsia="Times New Roman" w:hAnsi="Times New Roman"/>
          <w:color w:val="000000"/>
          <w:sz w:val="24"/>
          <w:szCs w:val="24"/>
        </w:rPr>
        <w:t xml:space="preserve"> exceeds the march bound by a factor of 10</w:t>
      </w:r>
      <w:r>
        <w:rPr>
          <w:rFonts w:ascii="Times New Roman" w:cs="Times New Roman" w:eastAsia="Times New Roman" w:hAnsi="Times New Roman"/>
          <w:color w:val="000000"/>
          <w:sz w:val="24"/>
          <w:szCs w:val="24"/>
          <w:vertAlign w:val="superscript"/>
        </w:rPr>
        <w:t xml:space="preserve">4</w:t>
      </w:r>
      <w:r>
        <w:rPr>
          <w:rFonts w:ascii="Times New Roman" w:cs="Times New Roman" w:eastAsia="Times New Roman" w:hAnsi="Times New Roman"/>
          <w:color w:val="000000"/>
          <w:sz w:val="24"/>
          <w:szCs w:val="24"/>
        </w:rPr>
        <w:t xml:space="preserve">…10</w:t>
      </w:r>
      <w:r>
        <w:rPr>
          <w:rFonts w:ascii="Times New Roman" w:cs="Times New Roman" w:eastAsia="Times New Roman" w:hAnsi="Times New Roman"/>
          <w:color w:val="000000"/>
          <w:sz w:val="24"/>
          <w:szCs w:val="24"/>
          <w:vertAlign w:val="superscript"/>
        </w:rPr>
        <w:t xml:space="preserve">5</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Verdict: the linear world annihilates exactly.</w:t>
      </w:r>
      <w:r>
        <w:rPr>
          <w:rFonts w:ascii="Times New Roman" w:cs="Times New Roman" w:eastAsia="Times New Roman" w:hAnsi="Times New Roman"/>
          <w:color w:val="000000"/>
          <w:sz w:val="24"/>
          <w:szCs w:val="24"/>
        </w:rPr>
        <w:t xml:space="preserve"> δ_mono = 0 at linear order; the baryon-asymmetry residue is finite-amplitude; if a DSS cycle exists, it is finite-amplitude as well. </w:t>
      </w:r>
      <w:r>
        <w:rPr>
          <w:rFonts w:ascii="Times New Roman" w:cs="Times New Roman" w:eastAsia="Times New Roman" w:hAnsi="Times New Roman"/>
          <w:b/>
          <w:bCs/>
          <w:color w:val="000000"/>
          <w:sz w:val="24"/>
          <w:szCs w:val="24"/>
        </w:rPr>
        <w:t xml:space="preserve">Caveat:</w:t>
      </w:r>
      <w:r>
        <w:rPr>
          <w:rFonts w:ascii="Times New Roman" w:cs="Times New Roman" w:eastAsia="Times New Roman" w:hAnsi="Times New Roman"/>
          <w:color w:val="000000"/>
          <w:sz w:val="24"/>
          <w:szCs w:val="24"/>
        </w:rPr>
        <w:t xml:space="preserve"> Puiseux branches at soft poles are not excluded by this verification.</w:t>
      </w:r>
    </w:p>
    <w:p>
      <w:pPr>
        <w:pStyle w:val="Heading1"/>
        <w:keepNext/>
        <w:spacing w:after="240" w:before="480" w:line="360"/>
        <w:jc w:val="center"/>
      </w:pPr>
      <w:bookmarkStart w:id="100061" w:name="_Toc100061"/>
      <w:r>
        <w:rPr>
          <w:rFonts w:ascii="Times New Roman" w:cs="Times New Roman" w:eastAsia="Times New Roman" w:hAnsi="Times New Roman"/>
          <w:b/>
          <w:bCs/>
          <w:color w:val="000000"/>
          <w:sz w:val="32"/>
          <w:szCs w:val="32"/>
        </w:rPr>
        <w:t xml:space="preserve">Chapter 4. The Static World: Exhausting the Structure</w:t>
      </w:r>
      <w:bookmarkEnd w:id="100061"/>
    </w:p>
    <w:p>
      <w:pPr>
        <w:spacing w:after="80" w:line="360"/>
        <w:ind w:firstLine="567"/>
        <w:jc w:val="both"/>
      </w:pPr>
      <w:r>
        <w:rPr>
          <w:rFonts w:ascii="Times New Roman" w:cs="Times New Roman" w:eastAsia="Times New Roman" w:hAnsi="Times New Roman"/>
          <w:color w:val="000000"/>
          <w:sz w:val="24"/>
          <w:szCs w:val="24"/>
        </w:rPr>
        <w:t xml:space="preserve">The static programme asks one question: </w:t>
      </w:r>
      <w:r>
        <w:rPr>
          <w:rFonts w:ascii="Times New Roman" w:cs="Times New Roman" w:eastAsia="Times New Roman" w:hAnsi="Times New Roman"/>
          <w:b/>
          <w:bCs/>
          <w:color w:val="000000"/>
          <w:sz w:val="24"/>
          <w:szCs w:val="24"/>
        </w:rPr>
        <w:t xml:space="preserve">what is the solution set S of the tower at and away from the critical scale?</w:t>
      </w:r>
      <w:r>
        <w:rPr>
          <w:rFonts w:ascii="Times New Roman" w:cs="Times New Roman" w:eastAsia="Times New Roman" w:hAnsi="Times New Roman"/>
          <w:color w:val="000000"/>
          <w:sz w:val="24"/>
          <w:szCs w:val="24"/>
        </w:rPr>
        <w:t xml:space="preserve"> Everything here is exact algebra wherever exactness is reachable, and exhaustive numerics wherever it is not. The outcome of the programme: the static world is exhausted exactly — the flat line, the half-tower and the book branch, and nothing more; the living clocks remain exclusively with the PDE machines.</w:t>
      </w:r>
    </w:p>
    <w:p>
      <w:pPr>
        <w:pStyle w:val="Heading2"/>
        <w:keepNext/>
        <w:spacing w:after="180" w:before="360" w:line="360"/>
        <w:jc w:val="left"/>
      </w:pPr>
      <w:bookmarkStart w:id="100062" w:name="_Toc100062"/>
      <w:r>
        <w:rPr>
          <w:rFonts w:ascii="Times New Roman" w:cs="Times New Roman" w:eastAsia="Times New Roman" w:hAnsi="Times New Roman"/>
          <w:b/>
          <w:bCs/>
          <w:color w:val="000000"/>
          <w:sz w:val="30"/>
          <w:szCs w:val="30"/>
        </w:rPr>
        <w:t xml:space="preserve">4.1. The nonlinear DAE march (V15)</w:t>
      </w:r>
      <w:bookmarkEnd w:id="100062"/>
    </w:p>
    <w:p>
      <w:pPr>
        <w:spacing w:after="80" w:line="360"/>
        <w:ind w:firstLine="567"/>
        <w:jc w:val="both"/>
      </w:pPr>
      <w:r>
        <w:rPr>
          <w:rFonts w:ascii="Times New Roman" w:cs="Times New Roman" w:eastAsia="Times New Roman" w:hAnsi="Times New Roman"/>
          <w:b/>
          <w:bCs/>
          <w:color w:val="000000"/>
          <w:sz w:val="24"/>
          <w:szCs w:val="24"/>
        </w:rPr>
        <w:t xml:space="preserve">What was verified.</w:t>
      </w:r>
      <w:r>
        <w:rPr>
          <w:rFonts w:ascii="Times New Roman" w:cs="Times New Roman" w:eastAsia="Times New Roman" w:hAnsi="Times New Roman"/>
          <w:color w:val="000000"/>
          <w:sz w:val="24"/>
          <w:szCs w:val="24"/>
        </w:rPr>
        <w:t xml:space="preserve"> The structure of S through the critical point: which directions carry solutions, and which carry none. </w:t>
      </w:r>
      <w:r>
        <w:rPr>
          <w:rFonts w:ascii="Times New Roman" w:cs="Times New Roman" w:eastAsia="Times New Roman" w:hAnsi="Times New Roman"/>
          <w:b/>
          <w:bCs/>
          <w:color w:val="000000"/>
          <w:sz w:val="24"/>
          <w:szCs w:val="24"/>
        </w:rPr>
        <w:t xml:space="preserve">Machine and method.</w:t>
      </w:r>
      <w:r>
        <w:rPr>
          <w:rFonts w:ascii="Times New Roman" w:cs="Times New Roman" w:eastAsia="Times New Roman" w:hAnsi="Times New Roman"/>
          <w:color w:val="000000"/>
          <w:sz w:val="24"/>
          <w:szCs w:val="24"/>
        </w:rPr>
        <w:t xml:space="preserve"> dae_nonlinear_core.py + march_dae_nonlinear.py: the full nonlinear system F(x) = 0 (12 tower + 6 chain-prolongation equations) lambdified with x-dependent Jacobians (cross-checked against the exact matrices to rel ≈ 10</w:t>
      </w:r>
      <w:r>
        <w:rPr>
          <w:rFonts w:ascii="Times New Roman" w:cs="Times New Roman" w:eastAsia="Times New Roman" w:hAnsi="Times New Roman"/>
          <w:color w:val="000000"/>
          <w:sz w:val="24"/>
          <w:szCs w:val="24"/>
          <w:vertAlign w:val="superscript"/>
        </w:rPr>
        <w:t xml:space="preserve">−15</w:t>
      </w:r>
      <w:r>
        <w:rPr>
          <w:rFonts w:ascii="Times New Roman" w:cs="Times New Roman" w:eastAsia="Times New Roman" w:hAnsi="Times New Roman"/>
          <w:color w:val="000000"/>
          <w:sz w:val="24"/>
          <w:szCs w:val="24"/>
        </w:rPr>
        <w:t xml:space="preserve">); the </w:t>
      </w:r>
      <w:r>
        <w:rPr>
          <w:rFonts w:ascii="Times New Roman" w:cs="Times New Roman" w:eastAsia="Times New Roman" w:hAnsi="Times New Roman"/>
          <w:i/>
          <w:iCs/>
          <w:color w:val="000000"/>
          <w:sz w:val="24"/>
          <w:szCs w:val="24"/>
        </w:rPr>
        <w:t xml:space="preserve">exact nonlinear prolongation closure</w:t>
      </w:r>
      <w:r>
        <w:rPr>
          <w:rFonts w:ascii="Times New Roman" w:cs="Times New Roman" w:eastAsia="Times New Roman" w:hAnsi="Times New Roman"/>
          <w:color w:val="000000"/>
          <w:sz w:val="24"/>
          <w:szCs w:val="24"/>
        </w:rPr>
        <w:t xml:space="preserve"> Uk(x)u = −Known(x)(v, dd) (the chain rule dF/dτ = 0 with no linearization); the compatibility r(x) = 0 with a Procrustes-aligned left kernel (the nonlinear hidden constraints); RK4 with min-norm Newton projections onto {F = 0} and {r = 0}; a joint Newton on [F; r]; the cokernel branch-exclusion test.</w:t>
      </w:r>
    </w:p>
    <w:p>
      <w:pPr>
        <w:spacing w:after="80" w:line="360"/>
        <w:ind w:firstLine="567"/>
        <w:jc w:val="both"/>
      </w:pPr>
      <w:r>
        <w:rPr>
          <w:rFonts w:ascii="Times New Roman" w:cs="Times New Roman" w:eastAsia="Times New Roman" w:hAnsi="Times New Roman"/>
          <w:b/>
          <w:bCs/>
          <w:color w:val="000000"/>
          <w:sz w:val="24"/>
          <w:szCs w:val="24"/>
        </w:rPr>
        <w:t xml:space="preserve">Key numbers.</w:t>
      </w:r>
      <w:r>
        <w:rPr>
          <w:rFonts w:ascii="Times New Roman" w:cs="Times New Roman" w:eastAsia="Times New Roman" w:hAnsi="Times New Roman"/>
          <w:color w:val="000000"/>
          <w:sz w:val="24"/>
          <w:szCs w:val="24"/>
        </w:rPr>
        <w:t xml:space="preserve"> [T1] The flat line: the kernel of B is a-pure (v = dd = 0) and carries F = r = V = 0 </w:t>
      </w:r>
      <w:r>
        <w:rPr>
          <w:rFonts w:ascii="Times New Roman" w:cs="Times New Roman" w:eastAsia="Times New Roman" w:hAnsi="Times New Roman"/>
          <w:b/>
          <w:bCs/>
          <w:color w:val="000000"/>
          <w:sz w:val="24"/>
          <w:szCs w:val="24"/>
        </w:rPr>
        <w:t xml:space="preserve">exactly</w:t>
      </w:r>
      <w:r>
        <w:rPr>
          <w:rFonts w:ascii="Times New Roman" w:cs="Times New Roman" w:eastAsia="Times New Roman" w:hAnsi="Times New Roman"/>
          <w:color w:val="000000"/>
          <w:sz w:val="24"/>
          <w:szCs w:val="24"/>
        </w:rPr>
        <w:t xml:space="preserve"> to radius ≈ 26 — a line of exact equilibria; the march from it is frozen (drift 0 / 8.6·10</w:t>
      </w:r>
      <w:r>
        <w:rPr>
          <w:rFonts w:ascii="Times New Roman" w:cs="Times New Roman" w:eastAsia="Times New Roman" w:hAnsi="Times New Roman"/>
          <w:color w:val="000000"/>
          <w:sz w:val="24"/>
          <w:szCs w:val="24"/>
          <w:vertAlign w:val="superscript"/>
        </w:rPr>
        <w:t xml:space="preserve">−12</w:t>
      </w:r>
      <w:r>
        <w:rPr>
          <w:rFonts w:ascii="Times New Roman" w:cs="Times New Roman" w:eastAsia="Times New Roman" w:hAnsi="Times New Roman"/>
          <w:color w:val="000000"/>
          <w:sz w:val="24"/>
          <w:szCs w:val="24"/>
        </w:rPr>
        <w:t xml:space="preserve">). [T2] The statics of S = {F = 0} ∩ {r = 0}: the M2 direction (e2) does </w:t>
      </w:r>
      <w:r>
        <w:rPr>
          <w:rFonts w:ascii="Times New Roman" w:cs="Times New Roman" w:eastAsia="Times New Roman" w:hAnsi="Times New Roman"/>
          <w:b/>
          <w:bCs/>
          <w:color w:val="000000"/>
          <w:sz w:val="24"/>
          <w:szCs w:val="24"/>
        </w:rPr>
        <w:t xml:space="preserve">not</w:t>
      </w:r>
      <w:r>
        <w:rPr>
          <w:rFonts w:ascii="Times New Roman" w:cs="Times New Roman" w:eastAsia="Times New Roman" w:hAnsi="Times New Roman"/>
          <w:color w:val="000000"/>
          <w:sz w:val="24"/>
          <w:szCs w:val="24"/>
        </w:rPr>
        <w:t xml:space="preserve"> touch S (the cokernel residual is constant in h: 0.058 at baseline, 5.9·10</w:t>
      </w:r>
      <w:r>
        <w:rPr>
          <w:rFonts w:ascii="Times New Roman" w:cs="Times New Roman" w:eastAsia="Times New Roman" w:hAnsi="Times New Roman"/>
          <w:color w:val="000000"/>
          <w:sz w:val="24"/>
          <w:szCs w:val="24"/>
          <w:vertAlign w:val="superscript"/>
        </w:rPr>
        <w:t xml:space="preserve">−4</w:t>
      </w:r>
      <w:r>
        <w:rPr>
          <w:rFonts w:ascii="Times New Roman" w:cs="Times New Roman" w:eastAsia="Times New Roman" w:hAnsi="Times New Roman"/>
          <w:color w:val="000000"/>
          <w:sz w:val="24"/>
          <w:szCs w:val="24"/>
        </w:rPr>
        <w:t xml:space="preserve"> at one brick; the joint Newton collapses 0.265 → 0.081), but a </w:t>
      </w:r>
      <w:r>
        <w:rPr>
          <w:rFonts w:ascii="Times New Roman" w:cs="Times New Roman" w:eastAsia="Times New Roman" w:hAnsi="Times New Roman"/>
          <w:b/>
          <w:bCs/>
          <w:color w:val="000000"/>
          <w:sz w:val="24"/>
          <w:szCs w:val="24"/>
        </w:rPr>
        <w:t xml:space="preserve">second zero direction b2</w:t>
      </w:r>
      <w:r>
        <w:rPr>
          <w:rFonts w:ascii="Times New Roman" w:cs="Times New Roman" w:eastAsia="Times New Roman" w:hAnsi="Times New Roman"/>
          <w:color w:val="000000"/>
          <w:sz w:val="24"/>
          <w:szCs w:val="24"/>
        </w:rPr>
        <w:t xml:space="preserve"> exists (≈ 97–99% t3 — the direction killed by the linear level-3 analysis!): the b2 branch holds the radius </w:t>
      </w:r>
      <w:r>
        <w:rPr>
          <w:rFonts w:ascii="Times New Roman" w:cs="Times New Roman" w:eastAsia="Times New Roman" w:hAnsi="Times New Roman"/>
          <w:i/>
          <w:iCs/>
          <w:color w:val="000000"/>
          <w:sz w:val="24"/>
          <w:szCs w:val="24"/>
        </w:rPr>
        <w:t xml:space="preserve">statically</w:t>
      </w:r>
      <w:r>
        <w:rPr>
          <w:rFonts w:ascii="Times New Roman" w:cs="Times New Roman" w:eastAsia="Times New Roman" w:hAnsi="Times New Roman"/>
          <w:color w:val="000000"/>
          <w:sz w:val="24"/>
          <w:szCs w:val="24"/>
        </w:rPr>
        <w:t xml:space="preserve"> (|F|, |r| ≈ 10</w:t>
      </w:r>
      <w:r>
        <w:rPr>
          <w:rFonts w:ascii="Times New Roman" w:cs="Times New Roman" w:eastAsia="Times New Roman" w:hAnsi="Times New Roman"/>
          <w:color w:val="000000"/>
          <w:sz w:val="24"/>
          <w:szCs w:val="24"/>
          <w:vertAlign w:val="superscript"/>
        </w:rPr>
        <w:t xml:space="preserve">−14</w:t>
      </w:r>
      <w:r>
        <w:rPr>
          <w:rFonts w:ascii="Times New Roman" w:cs="Times New Roman" w:eastAsia="Times New Roman" w:hAnsi="Times New Roman"/>
          <w:color w:val="000000"/>
          <w:sz w:val="24"/>
          <w:szCs w:val="24"/>
        </w:rPr>
        <w:t xml:space="preserve">) up to |x − x*| ≈ 1.35. [T3] The flow: from b2 the closure is compatible *at the point*, but the flow </w:t>
      </w:r>
      <w:r>
        <w:rPr>
          <w:rFonts w:ascii="Times New Roman" w:cs="Times New Roman" w:eastAsia="Times New Roman" w:hAnsi="Times New Roman"/>
          <w:b/>
          <w:bCs/>
          <w:color w:val="000000"/>
          <w:sz w:val="24"/>
          <w:szCs w:val="24"/>
        </w:rPr>
        <w:t xml:space="preserve">leaves S immediately</w:t>
      </w:r>
      <w:r>
        <w:rPr>
          <w:rFonts w:ascii="Times New Roman" w:cs="Times New Roman" w:eastAsia="Times New Roman" w:hAnsi="Times New Roman"/>
          <w:color w:val="000000"/>
          <w:sz w:val="24"/>
          <w:szCs w:val="24"/>
        </w:rPr>
        <w:t xml:space="preserve"> — the exit rate |D_r V| = (39.2 ± 0.2)·A at both points (linear in A), with a breakdown in the first RK4 stage. </w:t>
      </w:r>
      <w:r>
        <w:rPr>
          <w:rFonts w:ascii="Times New Roman" w:cs="Times New Roman" w:eastAsia="Times New Roman" w:hAnsi="Times New Roman"/>
          <w:b/>
          <w:bCs/>
          <w:color w:val="000000"/>
          <w:sz w:val="24"/>
          <w:szCs w:val="24"/>
        </w:rPr>
        <w:t xml:space="preserve">Verdict: the only solution manifold through the critical point is the flat line of equilibria.</w:t>
      </w:r>
      <w:r>
        <w:rPr>
          <w:rFonts w:ascii="Times New Roman" w:cs="Times New Roman" w:eastAsia="Times New Roman" w:hAnsi="Times New Roman"/>
          <w:color w:val="000000"/>
          <w:sz w:val="24"/>
          <w:szCs w:val="24"/>
        </w:rPr>
        <w:t xml:space="preserve"> The linear M2 dynamics (the nilpotent Jordan-2, the secular drift, δ_mono = 0) is a linearization artifact — the linearization of </w:t>
      </w:r>
      <w:r>
        <w:rPr>
          <w:rFonts w:ascii="Times New Roman" w:cs="Times New Roman" w:eastAsia="Times New Roman" w:hAnsi="Times New Roman"/>
          <w:i/>
          <w:iCs/>
          <w:color w:val="000000"/>
          <w:sz w:val="24"/>
          <w:szCs w:val="24"/>
        </w:rPr>
        <w:t xml:space="preserve">no</w:t>
      </w:r>
      <w:r>
        <w:rPr>
          <w:rFonts w:ascii="Times New Roman" w:cs="Times New Roman" w:eastAsia="Times New Roman" w:hAnsi="Times New Roman"/>
          <w:color w:val="000000"/>
          <w:sz w:val="24"/>
          <w:szCs w:val="24"/>
        </w:rPr>
        <w:t xml:space="preserve"> nonlinear flow. The baryon-asymmetry annihilation extends to the nonlinear level: the derived (not fitted) second-flow dynamics produces no finite-amplitude residue near x*. </w:t>
      </w:r>
      <w:r>
        <w:rPr>
          <w:rFonts w:ascii="Times New Roman" w:cs="Times New Roman" w:eastAsia="Times New Roman" w:hAnsi="Times New Roman"/>
          <w:b/>
          <w:bCs/>
          <w:color w:val="000000"/>
          <w:sz w:val="24"/>
          <w:szCs w:val="24"/>
        </w:rPr>
        <w:t xml:space="preserve">Caveats:</w:t>
      </w:r>
      <w:r>
        <w:rPr>
          <w:rFonts w:ascii="Times New Roman" w:cs="Times New Roman" w:eastAsia="Times New Roman" w:hAnsi="Times New Roman"/>
          <w:color w:val="000000"/>
          <w:sz w:val="24"/>
          <w:szCs w:val="24"/>
        </w:rPr>
        <w:t xml:space="preserve"> Puiseux branches are not excluded; global components of S away from x* are addressed separately (sections 4.3–4.5); the rigidity is a property of the truncated tower with the derived dd-law.</w:t>
      </w:r>
    </w:p>
    <w:p>
      <w:pPr>
        <w:pStyle w:val="Heading2"/>
        <w:keepNext/>
        <w:spacing w:after="180" w:before="360" w:line="360"/>
        <w:jc w:val="left"/>
      </w:pPr>
      <w:bookmarkStart w:id="100063" w:name="_Toc100063"/>
      <w:r>
        <w:rPr>
          <w:rFonts w:ascii="Times New Roman" w:cs="Times New Roman" w:eastAsia="Times New Roman" w:hAnsi="Times New Roman"/>
          <w:b/>
          <w:bCs/>
          <w:color w:val="000000"/>
          <w:sz w:val="30"/>
          <w:szCs w:val="30"/>
        </w:rPr>
        <w:t xml:space="preserve">4.2. The figure cycle embedded in the DAE tower (V16)</w:t>
      </w:r>
      <w:bookmarkEnd w:id="100063"/>
    </w:p>
    <w:p>
      <w:pPr>
        <w:spacing w:after="80" w:line="360"/>
        <w:ind w:firstLine="567"/>
        <w:jc w:val="both"/>
      </w:pPr>
      <w:r>
        <w:rPr>
          <w:rFonts w:ascii="Times New Roman" w:cs="Times New Roman" w:eastAsia="Times New Roman" w:hAnsi="Times New Roman"/>
          <w:b/>
          <w:bCs/>
          <w:color w:val="000000"/>
          <w:sz w:val="24"/>
          <w:szCs w:val="24"/>
        </w:rPr>
        <w:t xml:space="preserve">What was verified.</w:t>
      </w:r>
      <w:r>
        <w:rPr>
          <w:rFonts w:ascii="Times New Roman" w:cs="Times New Roman" w:eastAsia="Times New Roman" w:hAnsi="Times New Roman"/>
          <w:color w:val="000000"/>
          <w:sz w:val="24"/>
          <w:szCs w:val="24"/>
        </w:rPr>
        <w:t xml:space="preserve"> Whether the Poincaré six-station figure cycle (pyramid → cone → truncated cone → parabolic pivot → bowl → log closure) can serve as a </w:t>
      </w:r>
      <w:r>
        <w:rPr>
          <w:rFonts w:ascii="Times New Roman" w:cs="Times New Roman" w:eastAsia="Times New Roman" w:hAnsi="Times New Roman"/>
          <w:i/>
          <w:iCs/>
          <w:color w:val="000000"/>
          <w:sz w:val="24"/>
          <w:szCs w:val="24"/>
        </w:rPr>
        <w:t xml:space="preserve">global predictor</w:t>
      </w:r>
      <w:r>
        <w:rPr>
          <w:rFonts w:ascii="Times New Roman" w:cs="Times New Roman" w:eastAsia="Times New Roman" w:hAnsi="Times New Roman"/>
          <w:color w:val="000000"/>
          <w:sz w:val="24"/>
          <w:szCs w:val="24"/>
        </w:rPr>
        <w:t xml:space="preserve"> inside the nonlinear DAE tower — and exactly which part of the cycle survives. </w:t>
      </w:r>
      <w:r>
        <w:rPr>
          <w:rFonts w:ascii="Times New Roman" w:cs="Times New Roman" w:eastAsia="Times New Roman" w:hAnsi="Times New Roman"/>
          <w:b/>
          <w:bCs/>
          <w:color w:val="000000"/>
          <w:sz w:val="24"/>
          <w:szCs w:val="24"/>
        </w:rPr>
        <w:t xml:space="preserve">Machine and method.</w:t>
      </w:r>
      <w:r>
        <w:rPr>
          <w:rFonts w:ascii="Times New Roman" w:cs="Times New Roman" w:eastAsia="Times New Roman" w:hAnsi="Times New Roman"/>
          <w:color w:val="000000"/>
          <w:sz w:val="24"/>
          <w:szCs w:val="24"/>
        </w:rPr>
        <w:t xml:space="preserve"> hexcycle_dae.py: the embedding axioms E1–E3 (amplitude-book steps from the machine's own τ3 = 9/4 and τ5 = 9/16; the locked ruler R1h = 1 in the pure book; exact chain forms with homothetic kinematics), followed by four verification layers: the pure-book static defect, the chain-pole analysis, the minimal-correction static landings, and the kinetic layer with global shooting.</w:t>
      </w:r>
    </w:p>
    <w:p>
      <w:pPr>
        <w:spacing w:after="80" w:line="360"/>
        <w:ind w:firstLine="567"/>
        <w:jc w:val="both"/>
      </w:pPr>
      <w:r>
        <w:rPr>
          <w:rFonts w:ascii="Times New Roman" w:cs="Times New Roman" w:eastAsia="Times New Roman" w:hAnsi="Times New Roman"/>
          <w:b/>
          <w:bCs/>
          <w:color w:val="000000"/>
          <w:sz w:val="24"/>
          <w:szCs w:val="24"/>
        </w:rPr>
        <w:t xml:space="preserve">Key numbers.</w:t>
      </w:r>
      <w:r>
        <w:rPr>
          <w:rFonts w:ascii="Times New Roman" w:cs="Times New Roman" w:eastAsia="Times New Roman" w:hAnsi="Times New Roman"/>
          <w:color w:val="000000"/>
          <w:sz w:val="24"/>
          <w:szCs w:val="24"/>
        </w:rPr>
        <w:t xml:space="preserve"> [T1a] The pure book is statically off: F up to 2.7·10</w:t>
      </w:r>
      <w:r>
        <w:rPr>
          <w:rFonts w:ascii="Times New Roman" w:cs="Times New Roman" w:eastAsia="Times New Roman" w:hAnsi="Times New Roman"/>
          <w:color w:val="000000"/>
          <w:sz w:val="24"/>
          <w:szCs w:val="24"/>
          <w:vertAlign w:val="superscript"/>
        </w:rPr>
        <w:t xml:space="preserve">1</w:t>
      </w:r>
      <w:r>
        <w:rPr>
          <w:rFonts w:ascii="Times New Roman" w:cs="Times New Roman" w:eastAsia="Times New Roman" w:hAnsi="Times New Roman"/>
          <w:color w:val="000000"/>
          <w:sz w:val="24"/>
          <w:szCs w:val="24"/>
        </w:rPr>
        <w:t xml:space="preserve"> (collapse) / 2.7·10</w:t>
      </w:r>
      <w:r>
        <w:rPr>
          <w:rFonts w:ascii="Times New Roman" w:cs="Times New Roman" w:eastAsia="Times New Roman" w:hAnsi="Times New Roman"/>
          <w:color w:val="000000"/>
          <w:sz w:val="24"/>
          <w:szCs w:val="24"/>
          <w:vertAlign w:val="superscript"/>
        </w:rPr>
        <w:t xml:space="preserve">5</w:t>
      </w:r>
      <w:r>
        <w:rPr>
          <w:rFonts w:ascii="Times New Roman" w:cs="Times New Roman" w:eastAsia="Times New Roman" w:hAnsi="Times New Roman"/>
          <w:color w:val="000000"/>
          <w:sz w:val="24"/>
          <w:szCs w:val="24"/>
        </w:rPr>
        <w:t xml:space="preserve"> (blow-up), the worst equations {0,2}/{2,6}; station 0 = x* exactly. [T1b] The chain pole P4h (τ = 45/8 = 5.625; moved to 5.923 at one brick) — a </w:t>
      </w:r>
      <w:r>
        <w:rPr>
          <w:rFonts w:ascii="Times New Roman" w:cs="Times New Roman" w:eastAsia="Times New Roman" w:hAnsi="Times New Roman"/>
          <w:b/>
          <w:bCs/>
          <w:color w:val="000000"/>
          <w:sz w:val="24"/>
          <w:szCs w:val="24"/>
        </w:rPr>
        <w:t xml:space="preserve">soft</w:t>
      </w:r>
      <w:r>
        <w:rPr>
          <w:rFonts w:ascii="Times New Roman" w:cs="Times New Roman" w:eastAsia="Times New Roman" w:hAnsi="Times New Roman"/>
          <w:color w:val="000000"/>
          <w:sz w:val="24"/>
          <w:szCs w:val="24"/>
        </w:rPr>
        <w:t xml:space="preserve"> degeneracy: the branch passes (multistart F ≈ 10</w:t>
      </w:r>
      <w:r>
        <w:rPr>
          <w:rFonts w:ascii="Times New Roman" w:cs="Times New Roman" w:eastAsia="Times New Roman" w:hAnsi="Times New Roman"/>
          <w:color w:val="000000"/>
          <w:sz w:val="24"/>
          <w:szCs w:val="24"/>
          <w:vertAlign w:val="superscript"/>
        </w:rPr>
        <w:t xml:space="preserve">−15</w:t>
      </w:r>
      <w:r>
        <w:rPr>
          <w:rFonts w:ascii="Times New Roman" w:cs="Times New Roman" w:eastAsia="Times New Roman" w:hAnsi="Times New Roman"/>
          <w:color w:val="000000"/>
          <w:sz w:val="24"/>
          <w:szCs w:val="24"/>
        </w:rPr>
        <w:t xml:space="preserve">). [T1c] The compensated book exists: minimal-correction landings converge at </w:t>
      </w:r>
      <w:r>
        <w:rPr>
          <w:rFonts w:ascii="Times New Roman" w:cs="Times New Roman" w:eastAsia="Times New Roman" w:hAnsi="Times New Roman"/>
          <w:b/>
          <w:bCs/>
          <w:color w:val="000000"/>
          <w:sz w:val="24"/>
          <w:szCs w:val="24"/>
        </w:rPr>
        <w:t xml:space="preserve">all</w:t>
      </w:r>
      <w:r>
        <w:rPr>
          <w:rFonts w:ascii="Times New Roman" w:cs="Times New Roman" w:eastAsia="Times New Roman" w:hAnsi="Times New Roman"/>
          <w:color w:val="000000"/>
          <w:sz w:val="24"/>
          <w:szCs w:val="24"/>
        </w:rPr>
        <w:t xml:space="preserve"> booked scales (12/12 collapse + 6/6 blow-up at both points); 32 states with F = 0 and r = 0. [T1d] On-chain compensation is impossible (the residual ~ R1h</w:t>
      </w:r>
      <w:r>
        <w:rPr>
          <w:rFonts w:ascii="Times New Roman" w:cs="Times New Roman" w:eastAsia="Times New Roman" w:hAnsi="Times New Roman"/>
          <w:color w:val="000000"/>
          <w:sz w:val="24"/>
          <w:szCs w:val="24"/>
          <w:vertAlign w:val="superscript"/>
        </w:rPr>
        <w:t xml:space="preserve">3</w:t>
      </w:r>
      <w:r>
        <w:rPr>
          <w:rFonts w:ascii="Times New Roman" w:cs="Times New Roman" w:eastAsia="Times New Roman" w:hAnsi="Times New Roman"/>
          <w:color w:val="000000"/>
          <w:sz w:val="24"/>
          <w:szCs w:val="24"/>
        </w:rPr>
        <w:t xml:space="preserve"> down to the degenerate corner). [T2] The kinetic layer annihilates: the prolongation is exact by construction (≤ 1.2·10</w:t>
      </w:r>
      <w:r>
        <w:rPr>
          <w:rFonts w:ascii="Times New Roman" w:cs="Times New Roman" w:eastAsia="Times New Roman" w:hAnsi="Times New Roman"/>
          <w:color w:val="000000"/>
          <w:sz w:val="24"/>
          <w:szCs w:val="24"/>
          <w:vertAlign w:val="superscript"/>
        </w:rPr>
        <w:t xml:space="preserve">−13</w:t>
      </w:r>
      <w:r>
        <w:rPr>
          <w:rFonts w:ascii="Times New Roman" w:cs="Times New Roman" w:eastAsia="Times New Roman" w:hAnsi="Times New Roman"/>
          <w:color w:val="000000"/>
          <w:sz w:val="24"/>
          <w:szCs w:val="24"/>
        </w:rPr>
        <w:t xml:space="preserve">), the closure is incompatible (r_max up to 9.7, breakdowns 7/7). [T3] Global shooting: 14/24 free landings; every point with |V| &gt; 10</w:t>
      </w:r>
      <w:r>
        <w:rPr>
          <w:rFonts w:ascii="Times New Roman" w:cs="Times New Roman" w:eastAsia="Times New Roman" w:hAnsi="Times New Roman"/>
          <w:color w:val="000000"/>
          <w:sz w:val="24"/>
          <w:szCs w:val="24"/>
          <w:vertAlign w:val="superscript"/>
        </w:rPr>
        <w:t xml:space="preserve">−3</w:t>
      </w:r>
      <w:r>
        <w:rPr>
          <w:rFonts w:ascii="Times New Roman" w:cs="Times New Roman" w:eastAsia="Times New Roman" w:hAnsi="Times New Roman"/>
          <w:color w:val="000000"/>
          <w:sz w:val="24"/>
          <w:szCs w:val="24"/>
        </w:rPr>
        <w:t xml:space="preserve"> has an exit rate of 62…8·10</w:t>
      </w:r>
      <w:r>
        <w:rPr>
          <w:rFonts w:ascii="Times New Roman" w:cs="Times New Roman" w:eastAsia="Times New Roman" w:hAnsi="Times New Roman"/>
          <w:color w:val="000000"/>
          <w:sz w:val="24"/>
          <w:szCs w:val="24"/>
          <w:vertAlign w:val="superscript"/>
        </w:rPr>
        <w:t xml:space="preserve">5</w:t>
      </w:r>
      <w:r>
        <w:rPr>
          <w:rFonts w:ascii="Times New Roman" w:cs="Times New Roman" w:eastAsia="Times New Roman" w:hAnsi="Times New Roman"/>
          <w:color w:val="000000"/>
          <w:sz w:val="24"/>
          <w:szCs w:val="24"/>
        </w:rPr>
        <w:t xml:space="preserve"> — the flow leaves S (the verdict of 4.1 extends globally).</w:t>
      </w:r>
    </w:p>
    <w:p>
      <w:pPr>
        <w:spacing w:after="80" w:line="360"/>
        <w:ind w:firstLine="567"/>
        <w:jc w:val="both"/>
      </w:pPr>
      <w:r>
        <w:rPr>
          <w:rFonts w:ascii="Times New Roman" w:cs="Times New Roman" w:eastAsia="Times New Roman" w:hAnsi="Times New Roman"/>
          <w:b/>
          <w:bCs/>
          <w:color w:val="000000"/>
          <w:sz w:val="24"/>
          <w:szCs w:val="24"/>
        </w:rPr>
        <w:t xml:space="preserve">Verdict and the fate of the result.</w:t>
      </w:r>
      <w:r>
        <w:rPr>
          <w:rFonts w:ascii="Times New Roman" w:cs="Times New Roman" w:eastAsia="Times New Roman" w:hAnsi="Times New Roman"/>
          <w:color w:val="000000"/>
          <w:sz w:val="24"/>
          <w:szCs w:val="24"/>
        </w:rPr>
        <w:t xml:space="preserve"> The figures carry the </w:t>
      </w:r>
      <w:r>
        <w:rPr>
          <w:rFonts w:ascii="Times New Roman" w:cs="Times New Roman" w:eastAsia="Times New Roman" w:hAnsi="Times New Roman"/>
          <w:b/>
          <w:bCs/>
          <w:color w:val="000000"/>
          <w:sz w:val="24"/>
          <w:szCs w:val="24"/>
        </w:rPr>
        <w:t xml:space="preserve">states</w:t>
      </w:r>
      <w:r>
        <w:rPr>
          <w:rFonts w:ascii="Times New Roman" w:cs="Times New Roman" w:eastAsia="Times New Roman" w:hAnsi="Times New Roman"/>
          <w:color w:val="000000"/>
          <w:sz w:val="24"/>
          <w:szCs w:val="24"/>
        </w:rPr>
        <w:t xml:space="preserve">, not the </w:t>
      </w:r>
      <w:r>
        <w:rPr>
          <w:rFonts w:ascii="Times New Roman" w:cs="Times New Roman" w:eastAsia="Times New Roman" w:hAnsi="Times New Roman"/>
          <w:b/>
          <w:bCs/>
          <w:color w:val="000000"/>
          <w:sz w:val="24"/>
          <w:szCs w:val="24"/>
        </w:rPr>
        <w:t xml:space="preserve">motion</w:t>
      </w:r>
      <w:r>
        <w:rPr>
          <w:rFonts w:ascii="Times New Roman" w:cs="Times New Roman" w:eastAsia="Times New Roman" w:hAnsi="Times New Roman"/>
          <w:color w:val="000000"/>
          <w:sz w:val="24"/>
          <w:szCs w:val="24"/>
        </w:rPr>
        <w:t xml:space="preserve">: the reading «the compensated book is the static backbone of CSS-like equilibria» was claimed by this campaign — and then </w:t>
      </w:r>
      <w:r>
        <w:rPr>
          <w:rFonts w:ascii="Times New Roman" w:cs="Times New Roman" w:eastAsia="Times New Roman" w:hAnsi="Times New Roman"/>
          <w:b/>
          <w:bCs/>
          <w:color w:val="000000"/>
          <w:sz w:val="24"/>
          <w:szCs w:val="24"/>
        </w:rPr>
        <w:t xml:space="preserve">retracted by the erratum</w:t>
      </w:r>
      <w:r>
        <w:rPr>
          <w:rFonts w:ascii="Times New Roman" w:cs="Times New Roman" w:eastAsia="Times New Roman" w:hAnsi="Times New Roman"/>
          <w:color w:val="000000"/>
          <w:sz w:val="24"/>
          <w:szCs w:val="24"/>
        </w:rPr>
        <w:t xml:space="preserve"> of the next one (section 4.3): the audit showed that the landings did not pin T0h and were trivial captures. The pin-independent layers (T1a, T1d, T2, the exit tests) stand unchanged, as does the main conclusion: the echo dynamics remains with the PDE machines. </w:t>
      </w:r>
      <w:r>
        <w:rPr>
          <w:rFonts w:ascii="Times New Roman" w:cs="Times New Roman" w:eastAsia="Times New Roman" w:hAnsi="Times New Roman"/>
          <w:b/>
          <w:bCs/>
          <w:color w:val="000000"/>
          <w:sz w:val="24"/>
          <w:szCs w:val="24"/>
        </w:rPr>
        <w:t xml:space="preserve">Caveats:</w:t>
      </w:r>
      <w:r>
        <w:rPr>
          <w:rFonts w:ascii="Times New Roman" w:cs="Times New Roman" w:eastAsia="Times New Roman" w:hAnsi="Times New Roman"/>
          <w:color w:val="000000"/>
          <w:sz w:val="24"/>
          <w:szCs w:val="24"/>
        </w:rPr>
        <w:t xml:space="preserve"> the fan selection is Newton-path-dependent; Puiseux branch jumps at the soft pole are not excluded; E1–E3 are axioms of the embedding; the figure profiles remain the visualization layer.</w:t>
      </w:r>
    </w:p>
    <w:p>
      <w:pPr>
        <w:pStyle w:val="Heading2"/>
        <w:keepNext/>
        <w:spacing w:after="180" w:before="360" w:line="360"/>
        <w:jc w:val="left"/>
      </w:pPr>
      <w:bookmarkStart w:id="100064" w:name="_Toc100064"/>
      <w:r>
        <w:rPr>
          <w:rFonts w:ascii="Times New Roman" w:cs="Times New Roman" w:eastAsia="Times New Roman" w:hAnsi="Times New Roman"/>
          <w:b/>
          <w:bCs/>
          <w:color w:val="000000"/>
          <w:sz w:val="30"/>
          <w:szCs w:val="30"/>
        </w:rPr>
        <w:t xml:space="preserve">4.3. Clock closure through the one-brick source form — and the erratum (V17)</w:t>
      </w:r>
      <w:bookmarkEnd w:id="100064"/>
    </w:p>
    <w:p>
      <w:pPr>
        <w:spacing w:after="80" w:line="360"/>
        <w:ind w:firstLine="567"/>
        <w:jc w:val="both"/>
      </w:pPr>
      <w:r>
        <w:rPr>
          <w:rFonts w:ascii="Times New Roman" w:cs="Times New Roman" w:eastAsia="Times New Roman" w:hAnsi="Times New Roman"/>
          <w:b/>
          <w:bCs/>
          <w:color w:val="000000"/>
          <w:sz w:val="24"/>
          <w:szCs w:val="24"/>
        </w:rPr>
        <w:t xml:space="preserve">What was verified.</w:t>
      </w:r>
      <w:r>
        <w:rPr>
          <w:rFonts w:ascii="Times New Roman" w:cs="Times New Roman" w:eastAsia="Times New Roman" w:hAnsi="Times New Roman"/>
          <w:color w:val="000000"/>
          <w:sz w:val="24"/>
          <w:szCs w:val="24"/>
        </w:rPr>
        <w:t xml:space="preserve"> Whether the clocks close through the one-brick T1c source form (the single survivor brick δ_C = π/7) — as a pair book, and as a static carrier. The verification includes a full </w:t>
      </w:r>
      <w:r>
        <w:rPr>
          <w:rFonts w:ascii="Times New Roman" w:cs="Times New Roman" w:eastAsia="Times New Roman" w:hAnsi="Times New Roman"/>
          <w:b/>
          <w:bCs/>
          <w:color w:val="000000"/>
          <w:sz w:val="24"/>
          <w:szCs w:val="24"/>
        </w:rPr>
        <w:t xml:space="preserve">erratum audit</w:t>
      </w:r>
      <w:r>
        <w:rPr>
          <w:rFonts w:ascii="Times New Roman" w:cs="Times New Roman" w:eastAsia="Times New Roman" w:hAnsi="Times New Roman"/>
          <w:color w:val="000000"/>
          <w:sz w:val="24"/>
          <w:szCs w:val="24"/>
        </w:rPr>
        <w:t xml:space="preserve"> of the earlier static-landing claims. </w:t>
      </w:r>
      <w:r>
        <w:rPr>
          <w:rFonts w:ascii="Times New Roman" w:cs="Times New Roman" w:eastAsia="Times New Roman" w:hAnsi="Times New Roman"/>
          <w:b/>
          <w:bCs/>
          <w:color w:val="000000"/>
          <w:sz w:val="24"/>
          <w:szCs w:val="24"/>
        </w:rPr>
        <w:t xml:space="preserve">Machine and method.</w:t>
      </w:r>
      <w:r>
        <w:rPr>
          <w:rFonts w:ascii="Times New Roman" w:cs="Times New Roman" w:eastAsia="Times New Roman" w:hAnsi="Times New Roman"/>
          <w:color w:val="000000"/>
          <w:sz w:val="24"/>
          <w:szCs w:val="24"/>
        </w:rPr>
        <w:t xml:space="preserve"> clock_closure_t1c.py: (A0) the erratum audit of the earlier landings — an honest static map with a hard-pinned T0h and a multi-start over five R1h seeds; (C1) the clock-pair theorem in exact arithmetic; (C2) the books at the critical scale; (C3) the δ-sensitivity of the B4 remnant.</w:t>
      </w:r>
    </w:p>
    <w:p>
      <w:pPr>
        <w:spacing w:after="80" w:line="360"/>
        <w:ind w:firstLine="567"/>
        <w:jc w:val="both"/>
      </w:pPr>
      <w:r>
        <w:rPr>
          <w:rFonts w:ascii="Times New Roman" w:cs="Times New Roman" w:eastAsia="Times New Roman" w:hAnsi="Times New Roman"/>
          <w:b/>
          <w:bCs/>
          <w:color w:val="000000"/>
          <w:sz w:val="24"/>
          <w:szCs w:val="24"/>
        </w:rPr>
        <w:t xml:space="preserve">Key numbers.</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The erratum (audit):</w:t>
      </w:r>
      <w:r>
        <w:rPr>
          <w:rFonts w:ascii="Times New Roman" w:cs="Times New Roman" w:eastAsia="Times New Roman" w:hAnsi="Times New Roman"/>
          <w:color w:val="000000"/>
          <w:sz w:val="24"/>
          <w:szCs w:val="24"/>
        </w:rPr>
        <w:t xml:space="preserve"> the earlier static landings did </w:t>
      </w:r>
      <w:r>
        <w:rPr>
          <w:rFonts w:ascii="Times New Roman" w:cs="Times New Roman" w:eastAsia="Times New Roman" w:hAnsi="Times New Roman"/>
          <w:b/>
          <w:bCs/>
          <w:color w:val="000000"/>
          <w:sz w:val="24"/>
          <w:szCs w:val="24"/>
        </w:rPr>
        <w:t xml:space="preserve">not</w:t>
      </w:r>
      <w:r>
        <w:rPr>
          <w:rFonts w:ascii="Times New Roman" w:cs="Times New Roman" w:eastAsia="Times New Roman" w:hAnsi="Times New Roman"/>
          <w:color w:val="000000"/>
          <w:sz w:val="24"/>
          <w:szCs w:val="24"/>
        </w:rPr>
        <w:t xml:space="preserve"> pin T0h (dx[0] ≠ 0 despite the docstring) — they were trivial-branch captures (T0h 1.732 → 3.2·10</w:t>
      </w:r>
      <w:r>
        <w:rPr>
          <w:rFonts w:ascii="Times New Roman" w:cs="Times New Roman" w:eastAsia="Times New Roman" w:hAnsi="Times New Roman"/>
          <w:color w:val="000000"/>
          <w:sz w:val="24"/>
          <w:szCs w:val="24"/>
          <w:vertAlign w:val="superscript"/>
        </w:rPr>
        <w:t xml:space="preserve">−6</w:t>
      </w:r>
      <w:r>
        <w:rPr>
          <w:rFonts w:ascii="Times New Roman" w:cs="Times New Roman" w:eastAsia="Times New Roman" w:hAnsi="Times New Roman"/>
          <w:color w:val="000000"/>
          <w:sz w:val="24"/>
          <w:szCs w:val="24"/>
        </w:rPr>
        <w:t xml:space="preserve">, ring amplitudes ≈ 10</w:t>
      </w:r>
      <w:r>
        <w:rPr>
          <w:rFonts w:ascii="Times New Roman" w:cs="Times New Roman" w:eastAsia="Times New Roman" w:hAnsi="Times New Roman"/>
          <w:color w:val="000000"/>
          <w:sz w:val="24"/>
          <w:szCs w:val="24"/>
          <w:vertAlign w:val="superscript"/>
        </w:rPr>
        <w:t xml:space="preserve">−22</w:t>
      </w:r>
      <w:r>
        <w:rPr>
          <w:rFonts w:ascii="Times New Roman" w:cs="Times New Roman" w:eastAsia="Times New Roman" w:hAnsi="Times New Roman"/>
          <w:color w:val="000000"/>
          <w:sz w:val="24"/>
          <w:szCs w:val="24"/>
        </w:rPr>
        <w:t xml:space="preserve">, a chain deviation up to 10</w:t>
      </w:r>
      <w:r>
        <w:rPr>
          <w:rFonts w:ascii="Times New Roman" w:cs="Times New Roman" w:eastAsia="Times New Roman" w:hAnsi="Times New Roman"/>
          <w:color w:val="000000"/>
          <w:sz w:val="24"/>
          <w:szCs w:val="24"/>
          <w:vertAlign w:val="superscript"/>
        </w:rPr>
        <w:t xml:space="preserve">6</w:t>
      </w:r>
      <w:r>
        <w:rPr>
          <w:rFonts w:ascii="Times New Roman" w:cs="Times New Roman" w:eastAsia="Times New Roman" w:hAnsi="Times New Roman"/>
          <w:color w:val="000000"/>
          <w:sz w:val="24"/>
          <w:szCs w:val="24"/>
        </w:rPr>
        <w:t xml:space="preserve"> missed by the R1h-only filter); the reproduction audit gave 0 book-like landings out of 36 (35 trivial captures, 1 half-tower) — the «static backbone» verdict is </w:t>
      </w:r>
      <w:r>
        <w:rPr>
          <w:rFonts w:ascii="Times New Roman" w:cs="Times New Roman" w:eastAsia="Times New Roman" w:hAnsi="Times New Roman"/>
          <w:b/>
          <w:bCs/>
          <w:color w:val="000000"/>
          <w:sz w:val="24"/>
          <w:szCs w:val="24"/>
        </w:rPr>
        <w:t xml:space="preserve">retracted</w:t>
      </w:r>
      <w:r>
        <w:rPr>
          <w:rFonts w:ascii="Times New Roman" w:cs="Times New Roman" w:eastAsia="Times New Roman" w:hAnsi="Times New Roman"/>
          <w:color w:val="000000"/>
          <w:sz w:val="24"/>
          <w:szCs w:val="24"/>
        </w:rPr>
        <w:t xml:space="preserve">; the pin-independent layers stand. </w:t>
      </w:r>
      <w:r>
        <w:rPr>
          <w:rFonts w:ascii="Times New Roman" w:cs="Times New Roman" w:eastAsia="Times New Roman" w:hAnsi="Times New Roman"/>
          <w:b/>
          <w:bCs/>
          <w:color w:val="000000"/>
          <w:sz w:val="24"/>
          <w:szCs w:val="24"/>
        </w:rPr>
        <w:t xml:space="preserve">The honest static map (hard pin):</w:t>
      </w:r>
      <w:r>
        <w:rPr>
          <w:rFonts w:ascii="Times New Roman" w:cs="Times New Roman" w:eastAsia="Times New Roman" w:hAnsi="Times New Roman"/>
          <w:color w:val="000000"/>
          <w:sz w:val="24"/>
          <w:szCs w:val="24"/>
        </w:rPr>
        <w:t xml:space="preserve"> 0/18 non-degenerate static states at the booked scales at both points — all landings fall into the half-tower R1h → 0 (F ≈ 10</w:t>
      </w:r>
      <w:r>
        <w:rPr>
          <w:rFonts w:ascii="Times New Roman" w:cs="Times New Roman" w:eastAsia="Times New Roman" w:hAnsi="Times New Roman"/>
          <w:color w:val="000000"/>
          <w:sz w:val="24"/>
          <w:szCs w:val="24"/>
          <w:vertAlign w:val="superscript"/>
        </w:rPr>
        <w:t xml:space="preserve">−14</w:t>
      </w:r>
      <w:r>
        <w:rPr>
          <w:rFonts w:ascii="Times New Roman" w:cs="Times New Roman" w:eastAsia="Times New Roman" w:hAnsi="Times New Roman"/>
          <w:color w:val="000000"/>
          <w:sz w:val="24"/>
          <w:szCs w:val="24"/>
        </w:rPr>
        <w:t xml:space="preserve">…10</w:t>
      </w:r>
      <w:r>
        <w:rPr>
          <w:rFonts w:ascii="Times New Roman" w:cs="Times New Roman" w:eastAsia="Times New Roman" w:hAnsi="Times New Roman"/>
          <w:color w:val="000000"/>
          <w:sz w:val="24"/>
          <w:szCs w:val="24"/>
          <w:vertAlign w:val="superscript"/>
        </w:rPr>
        <w:t xml:space="preserve">−27</w:t>
      </w:r>
      <w:r>
        <w:rPr>
          <w:rFonts w:ascii="Times New Roman" w:cs="Times New Roman" w:eastAsia="Times New Roman" w:hAnsi="Times New Roman"/>
          <w:color w:val="000000"/>
          <w:sz w:val="24"/>
          <w:szCs w:val="24"/>
        </w:rPr>
        <w:t xml:space="preserve">): the clocks have </w:t>
      </w:r>
      <w:r>
        <w:rPr>
          <w:rFonts w:ascii="Times New Roman" w:cs="Times New Roman" w:eastAsia="Times New Roman" w:hAnsi="Times New Roman"/>
          <w:b/>
          <w:bCs/>
          <w:color w:val="000000"/>
          <w:sz w:val="24"/>
          <w:szCs w:val="24"/>
        </w:rPr>
        <w:t xml:space="preserve">no static carrier</w:t>
      </w:r>
      <w:r>
        <w:rPr>
          <w:rFonts w:ascii="Times New Roman" w:cs="Times New Roman" w:eastAsia="Times New Roman" w:hAnsi="Times New Roman"/>
          <w:color w:val="000000"/>
          <w:sz w:val="24"/>
          <w:szCs w:val="24"/>
        </w:rPr>
        <w:t xml:space="preserve"> away from the critical scale. </w:t>
      </w:r>
      <w:r>
        <w:rPr>
          <w:rFonts w:ascii="Times New Roman" w:cs="Times New Roman" w:eastAsia="Times New Roman" w:hAnsi="Times New Roman"/>
          <w:b/>
          <w:bCs/>
          <w:color w:val="000000"/>
          <w:sz w:val="24"/>
          <w:szCs w:val="24"/>
        </w:rPr>
        <w:t xml:space="preserve">The clock-pair theorem (exact):</w:t>
      </w:r>
      <w:r>
        <w:rPr>
          <w:rFonts w:ascii="Times New Roman" w:cs="Times New Roman" w:eastAsia="Times New Roman" w:hAnsi="Times New Roman"/>
          <w:color w:val="000000"/>
          <w:sz w:val="24"/>
          <w:szCs w:val="24"/>
        </w:rPr>
        <w:t xml:space="preserve"> the GCD(UV_xi3, Mdef_xi5) on the chain equals T0h</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(4T0h</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−27)/4 at baseline (the unique positive root τ* = 27/4 = 6.75) and T0h</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(196−π</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)((196−π</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)T0h</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−1323) at one brick (τ* = 1323/(196−π</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 = 7.107920) — the naive 9/4-versus-9/16 incompatibility proved to be an adiabatic artifact dissolved by de-adiabatization: </w:t>
      </w:r>
      <w:r>
        <w:rPr>
          <w:rFonts w:ascii="Times New Roman" w:cs="Times New Roman" w:eastAsia="Times New Roman" w:hAnsi="Times New Roman"/>
          <w:b/>
          <w:bCs/>
          <w:color w:val="000000"/>
          <w:sz w:val="24"/>
          <w:szCs w:val="24"/>
        </w:rPr>
        <w:t xml:space="preserve">both branches close on ONE clock</w:t>
      </w:r>
      <w:r>
        <w:rPr>
          <w:rFonts w:ascii="Times New Roman" w:cs="Times New Roman" w:eastAsia="Times New Roman" w:hAnsi="Times New Roman"/>
          <w:color w:val="000000"/>
          <w:sz w:val="24"/>
          <w:szCs w:val="24"/>
        </w:rPr>
        <w:t xml:space="preserve">, and one brick moves it to the observed value (the ln τ* closure to +0.062%). </w:t>
      </w:r>
      <w:r>
        <w:rPr>
          <w:rFonts w:ascii="Times New Roman" w:cs="Times New Roman" w:eastAsia="Times New Roman" w:hAnsi="Times New Roman"/>
          <w:b/>
          <w:bCs/>
          <w:color w:val="000000"/>
          <w:sz w:val="24"/>
          <w:szCs w:val="24"/>
        </w:rPr>
        <w:t xml:space="preserve">The books at the critical scale are exact at both points</w:t>
      </w:r>
      <w:r>
        <w:rPr>
          <w:rFonts w:ascii="Times New Roman" w:cs="Times New Roman" w:eastAsia="Times New Roman" w:hAnsi="Times New Roman"/>
          <w:color w:val="000000"/>
          <w:sz w:val="24"/>
          <w:szCs w:val="24"/>
        </w:rPr>
        <w:t xml:space="preserve">: W2/T0</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 = 2κ/3 (defect 0), the UV book 9R3/(2R1T0</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 = κ/2 (defect 0), the ladder R3h = 3/2 exactly, s = 3P2/T0 = 1; at the half-tower corner the ring amplitudes vanish — the ring clock is dead. </w:t>
      </w:r>
      <w:r>
        <w:rPr>
          <w:rFonts w:ascii="Times New Roman" w:cs="Times New Roman" w:eastAsia="Times New Roman" w:hAnsi="Times New Roman"/>
          <w:b/>
          <w:bCs/>
          <w:color w:val="000000"/>
          <w:sz w:val="24"/>
          <w:szCs w:val="24"/>
        </w:rPr>
        <w:t xml:space="preserve">The B4 remnant (δ-sensitivity):</w:t>
      </w:r>
      <w:r>
        <w:rPr>
          <w:rFonts w:ascii="Times New Roman" w:cs="Times New Roman" w:eastAsia="Times New Roman" w:hAnsi="Times New Roman"/>
          <w:color w:val="000000"/>
          <w:sz w:val="24"/>
          <w:szCs w:val="24"/>
        </w:rPr>
        <w:t xml:space="preserve"> the kernel (v, dd) → r at fixed amplitudes is 5-dimensional at x* (rank 6/11), but lifting onto {F = 0, r = 0} </w:t>
      </w:r>
      <w:r>
        <w:rPr>
          <w:rFonts w:ascii="Times New Roman" w:cs="Times New Roman" w:eastAsia="Times New Roman" w:hAnsi="Times New Roman"/>
          <w:b/>
          <w:bCs/>
          <w:color w:val="000000"/>
          <w:sz w:val="24"/>
          <w:szCs w:val="24"/>
        </w:rPr>
        <w:t xml:space="preserve">stalls</w:t>
      </w:r>
      <w:r>
        <w:rPr>
          <w:rFonts w:ascii="Times New Roman" w:cs="Times New Roman" w:eastAsia="Times New Roman" w:hAnsi="Times New Roman"/>
          <w:color w:val="000000"/>
          <w:sz w:val="24"/>
          <w:szCs w:val="24"/>
        </w:rPr>
        <w:t xml:space="preserve"> (F ≈ 10</w:t>
      </w:r>
      <w:r>
        <w:rPr>
          <w:rFonts w:ascii="Times New Roman" w:cs="Times New Roman" w:eastAsia="Times New Roman" w:hAnsi="Times New Roman"/>
          <w:color w:val="000000"/>
          <w:sz w:val="24"/>
          <w:szCs w:val="24"/>
          <w:vertAlign w:val="superscript"/>
        </w:rPr>
        <w:t xml:space="preserve">−13</w:t>
      </w:r>
      <w:r>
        <w:rPr>
          <w:rFonts w:ascii="Times New Roman" w:cs="Times New Roman" w:eastAsia="Times New Roman" w:hAnsi="Times New Roman"/>
          <w:color w:val="000000"/>
          <w:sz w:val="24"/>
          <w:szCs w:val="24"/>
        </w:rPr>
        <w:t xml:space="preserve">…10</w:t>
      </w:r>
      <w:r>
        <w:rPr>
          <w:rFonts w:ascii="Times New Roman" w:cs="Times New Roman" w:eastAsia="Times New Roman" w:hAnsi="Times New Roman"/>
          <w:color w:val="000000"/>
          <w:sz w:val="24"/>
          <w:szCs w:val="24"/>
          <w:vertAlign w:val="superscript"/>
        </w:rPr>
        <w:t xml:space="preserve">−7</w:t>
      </w:r>
      <w:r>
        <w:rPr>
          <w:rFonts w:ascii="Times New Roman" w:cs="Times New Roman" w:eastAsia="Times New Roman" w:hAnsi="Times New Roman"/>
          <w:color w:val="000000"/>
          <w:sz w:val="24"/>
          <w:szCs w:val="24"/>
        </w:rPr>
        <w:t xml:space="preserve">, r ~ O(kick)); the one-brick obstruction is 1.7–3 times smaller (5.3·10</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 versus 1.6·10</w:t>
      </w:r>
      <w:r>
        <w:rPr>
          <w:rFonts w:ascii="Times New Roman" w:cs="Times New Roman" w:eastAsia="Times New Roman" w:hAnsi="Times New Roman"/>
          <w:color w:val="000000"/>
          <w:sz w:val="24"/>
          <w:szCs w:val="24"/>
          <w:vertAlign w:val="superscript"/>
        </w:rPr>
        <w:t xml:space="preserve">−1</w:t>
      </w:r>
      <w:r>
        <w:rPr>
          <w:rFonts w:ascii="Times New Roman" w:cs="Times New Roman" w:eastAsia="Times New Roman" w:hAnsi="Times New Roman"/>
          <w:color w:val="000000"/>
          <w:sz w:val="24"/>
          <w:szCs w:val="24"/>
        </w:rPr>
        <w:t xml:space="preserve"> at kick 0.05) — the designated candidate for the intermediate-brick campaign.</w:t>
      </w:r>
    </w:p>
    <w:p>
      <w:pPr>
        <w:spacing w:after="80" w:line="360"/>
        <w:ind w:firstLine="567"/>
        <w:jc w:val="both"/>
      </w:pPr>
      <w:r>
        <w:rPr>
          <w:rFonts w:ascii="Times New Roman" w:cs="Times New Roman" w:eastAsia="Times New Roman" w:hAnsi="Times New Roman"/>
          <w:b/>
          <w:bCs/>
          <w:color w:val="000000"/>
          <w:sz w:val="24"/>
          <w:szCs w:val="24"/>
        </w:rPr>
        <w:t xml:space="preserve">Verdict.</w:t>
      </w:r>
      <w:r>
        <w:rPr>
          <w:rFonts w:ascii="Times New Roman" w:cs="Times New Roman" w:eastAsia="Times New Roman" w:hAnsi="Times New Roman"/>
          <w:color w:val="000000"/>
          <w:sz w:val="24"/>
          <w:szCs w:val="24"/>
        </w:rPr>
        <w:t xml:space="preserve"> The clock closure through the one-brick source form </w:t>
      </w:r>
      <w:r>
        <w:rPr>
          <w:rFonts w:ascii="Times New Roman" w:cs="Times New Roman" w:eastAsia="Times New Roman" w:hAnsi="Times New Roman"/>
          <w:b/>
          <w:bCs/>
          <w:color w:val="000000"/>
          <w:sz w:val="24"/>
          <w:szCs w:val="24"/>
        </w:rPr>
        <w:t xml:space="preserve">succeeded as a pair book</w:t>
      </w:r>
      <w:r>
        <w:rPr>
          <w:rFonts w:ascii="Times New Roman" w:cs="Times New Roman" w:eastAsia="Times New Roman" w:hAnsi="Times New Roman"/>
          <w:color w:val="000000"/>
          <w:sz w:val="24"/>
          <w:szCs w:val="24"/>
        </w:rPr>
        <w:t xml:space="preserve"> — a unique common clock τ*(κ) = 27/(2κ), moved to the observed ladder by the single brick — and </w:t>
      </w:r>
      <w:r>
        <w:rPr>
          <w:rFonts w:ascii="Times New Roman" w:cs="Times New Roman" w:eastAsia="Times New Roman" w:hAnsi="Times New Roman"/>
          <w:b/>
          <w:bCs/>
          <w:color w:val="000000"/>
          <w:sz w:val="24"/>
          <w:szCs w:val="24"/>
        </w:rPr>
        <w:t xml:space="preserve">failed as a static carrier</w:t>
      </w:r>
      <w:r>
        <w:rPr>
          <w:rFonts w:ascii="Times New Roman" w:cs="Times New Roman" w:eastAsia="Times New Roman" w:hAnsi="Times New Roman"/>
          <w:color w:val="000000"/>
          <w:sz w:val="24"/>
          <w:szCs w:val="24"/>
        </w:rPr>
        <w:t xml:space="preserve"> (0/18; the tick freedom does not lift). The living clocks remain with the PDE machines. </w:t>
      </w:r>
      <w:r>
        <w:rPr>
          <w:rFonts w:ascii="Times New Roman" w:cs="Times New Roman" w:eastAsia="Times New Roman" w:hAnsi="Times New Roman"/>
          <w:b/>
          <w:bCs/>
          <w:color w:val="000000"/>
          <w:sz w:val="24"/>
          <w:szCs w:val="24"/>
        </w:rPr>
        <w:t xml:space="preserve">The caveat-lesson:</w:t>
      </w:r>
      <w:r>
        <w:rPr>
          <w:rFonts w:ascii="Times New Roman" w:cs="Times New Roman" w:eastAsia="Times New Roman" w:hAnsi="Times New Roman"/>
          <w:color w:val="000000"/>
          <w:sz w:val="24"/>
          <w:szCs w:val="24"/>
        </w:rPr>
        <w:t xml:space="preserve"> the erratum itself became part of the record — the audit protocol (enumerating and preserving the pin-independent layers) is the template for all later claims.</w:t>
      </w:r>
    </w:p>
    <w:p>
      <w:pPr>
        <w:pStyle w:val="Heading2"/>
        <w:keepNext/>
        <w:spacing w:after="180" w:before="360" w:line="360"/>
        <w:jc w:val="left"/>
      </w:pPr>
      <w:bookmarkStart w:id="100065" w:name="_Toc100065"/>
      <w:r>
        <w:rPr>
          <w:rFonts w:ascii="Times New Roman" w:cs="Times New Roman" w:eastAsia="Times New Roman" w:hAnsi="Times New Roman"/>
          <w:b/>
          <w:bCs/>
          <w:color w:val="000000"/>
          <w:sz w:val="30"/>
          <w:szCs w:val="30"/>
        </w:rPr>
        <w:t xml:space="preserve">4.4. The brick ladder and the tick obstruction (V18)</w:t>
      </w:r>
      <w:bookmarkEnd w:id="100065"/>
    </w:p>
    <w:p>
      <w:pPr>
        <w:spacing w:after="80" w:line="360"/>
        <w:ind w:firstLine="567"/>
        <w:jc w:val="both"/>
      </w:pPr>
      <w:r>
        <w:rPr>
          <w:rFonts w:ascii="Times New Roman" w:cs="Times New Roman" w:eastAsia="Times New Roman" w:hAnsi="Times New Roman"/>
          <w:b/>
          <w:bCs/>
          <w:color w:val="000000"/>
          <w:sz w:val="24"/>
          <w:szCs w:val="24"/>
        </w:rPr>
        <w:t xml:space="preserve">What was verified.</w:t>
      </w:r>
      <w:r>
        <w:rPr>
          <w:rFonts w:ascii="Times New Roman" w:cs="Times New Roman" w:eastAsia="Times New Roman" w:hAnsi="Times New Roman"/>
          <w:color w:val="000000"/>
          <w:sz w:val="24"/>
          <w:szCs w:val="24"/>
        </w:rPr>
        <w:t xml:space="preserve"> Whether the intermediate bricks of the ladder δ_k = π/k (k = 2…14 plus the baseline) explain the </w:t>
      </w:r>
      <w:r>
        <w:rPr>
          <w:rFonts w:ascii="Times New Roman" w:cs="Times New Roman" w:eastAsia="Times New Roman" w:hAnsi="Times New Roman"/>
          <w:i/>
          <w:iCs/>
          <w:color w:val="000000"/>
          <w:sz w:val="24"/>
          <w:szCs w:val="24"/>
        </w:rPr>
        <w:t xml:space="preserve">selection</w:t>
      </w:r>
      <w:r>
        <w:rPr>
          <w:rFonts w:ascii="Times New Roman" w:cs="Times New Roman" w:eastAsia="Times New Roman" w:hAnsi="Times New Roman"/>
          <w:color w:val="000000"/>
          <w:sz w:val="24"/>
          <w:szCs w:val="24"/>
        </w:rPr>
        <w:t xml:space="preserve"> of the survivor brick δ_C = π/7 through the tick obstruction — the candidate mechanism designated by the previous campaign. </w:t>
      </w:r>
      <w:r>
        <w:rPr>
          <w:rFonts w:ascii="Times New Roman" w:cs="Times New Roman" w:eastAsia="Times New Roman" w:hAnsi="Times New Roman"/>
          <w:b/>
          <w:bCs/>
          <w:color w:val="000000"/>
          <w:sz w:val="24"/>
          <w:szCs w:val="24"/>
        </w:rPr>
        <w:t xml:space="preserve">Machine and method.</w:t>
      </w:r>
      <w:r>
        <w:rPr>
          <w:rFonts w:ascii="Times New Roman" w:cs="Times New Roman" w:eastAsia="Times New Roman" w:hAnsi="Times New Roman"/>
          <w:color w:val="000000"/>
          <w:sz w:val="24"/>
          <w:szCs w:val="24"/>
        </w:rPr>
        <w:t xml:space="preserve"> brick_scan_tick.py: the clock-pair theorem is re-proven on every brick (exact GCD, exact common root); the brick-independence of the flat line is checked on every brick; the tick obstruction is measured on the invariant norm ‖r‖ in a frozen basis (the earlier basis-dependent measure is retracted by an erratum inside the same output); the phantom scan across the ladder; the κ-independent book defect.</w:t>
      </w:r>
    </w:p>
    <w:p>
      <w:pPr>
        <w:spacing w:after="80" w:line="360"/>
        <w:ind w:firstLine="567"/>
        <w:jc w:val="both"/>
      </w:pPr>
      <w:r>
        <w:rPr>
          <w:rFonts w:ascii="Times New Roman" w:cs="Times New Roman" w:eastAsia="Times New Roman" w:hAnsi="Times New Roman"/>
          <w:b/>
          <w:bCs/>
          <w:color w:val="000000"/>
          <w:sz w:val="24"/>
          <w:szCs w:val="24"/>
        </w:rPr>
        <w:t xml:space="preserve">Key numbers.</w:t>
      </w:r>
      <w:r>
        <w:rPr>
          <w:rFonts w:ascii="Times New Roman" w:cs="Times New Roman" w:eastAsia="Times New Roman" w:hAnsi="Times New Roman"/>
          <w:color w:val="000000"/>
          <w:sz w:val="24"/>
          <w:szCs w:val="24"/>
        </w:rPr>
        <w:t xml:space="preserve"> The clock-pair theorem — </w:t>
      </w:r>
      <w:r>
        <w:rPr>
          <w:rFonts w:ascii="Times New Roman" w:cs="Times New Roman" w:eastAsia="Times New Roman" w:hAnsi="Times New Roman"/>
          <w:b/>
          <w:bCs/>
          <w:color w:val="000000"/>
          <w:sz w:val="24"/>
          <w:szCs w:val="24"/>
        </w:rPr>
        <w:t xml:space="preserve">exact on 12/12 bricks</w:t>
      </w:r>
      <w:r>
        <w:rPr>
          <w:rFonts w:ascii="Times New Roman" w:cs="Times New Roman" w:eastAsia="Times New Roman" w:hAnsi="Times New Roman"/>
          <w:color w:val="000000"/>
          <w:sz w:val="24"/>
          <w:szCs w:val="24"/>
        </w:rPr>
        <w:t xml:space="preserve">: the unique common positive root τ*(δ) = 27/(2 − δ</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 with an exact zero (27/4 → 17.617 → 7.108 → 6.836); the flat line is brick-independent (F ≤ 10</w:t>
      </w:r>
      <w:r>
        <w:rPr>
          <w:rFonts w:ascii="Times New Roman" w:cs="Times New Roman" w:eastAsia="Times New Roman" w:hAnsi="Times New Roman"/>
          <w:color w:val="000000"/>
          <w:sz w:val="24"/>
          <w:szCs w:val="24"/>
          <w:vertAlign w:val="superscript"/>
        </w:rPr>
        <w:t xml:space="preserve">−7</w:t>
      </w:r>
      <w:r>
        <w:rPr>
          <w:rFonts w:ascii="Times New Roman" w:cs="Times New Roman" w:eastAsia="Times New Roman" w:hAnsi="Times New Roman"/>
          <w:color w:val="000000"/>
          <w:sz w:val="24"/>
          <w:szCs w:val="24"/>
        </w:rPr>
        <w:t xml:space="preserve"> on 12/12). </w:t>
      </w:r>
      <w:r>
        <w:rPr>
          <w:rFonts w:ascii="Times New Roman" w:cs="Times New Roman" w:eastAsia="Times New Roman" w:hAnsi="Times New Roman"/>
          <w:i/>
          <w:iCs/>
          <w:color w:val="000000"/>
          <w:sz w:val="24"/>
          <w:szCs w:val="24"/>
        </w:rPr>
        <w:t xml:space="preserve">The erratum to the earlier [C3] method:</w:t>
      </w:r>
      <w:r>
        <w:rPr>
          <w:rFonts w:ascii="Times New Roman" w:cs="Times New Roman" w:eastAsia="Times New Roman" w:hAnsi="Times New Roman"/>
          <w:color w:val="000000"/>
          <w:sz w:val="24"/>
          <w:szCs w:val="24"/>
        </w:rPr>
        <w:t xml:space="preserve"> r_max = max|W·res18| is basis-dependent (W_align mutates through the rvec Procrustes continuation), so the absolute numbers were run-history-dependent; the qualitative stall conclusion stands on the invariant measure ‖r‖ in the frozen basis (the relative anchor «one brick below baseline» survives: 0.032 &lt; 0.043 at kick 0.05). The tick obstruction versus δ: </w:t>
      </w:r>
      <w:r>
        <w:rPr>
          <w:rFonts w:ascii="Times New Roman" w:cs="Times New Roman" w:eastAsia="Times New Roman" w:hAnsi="Times New Roman"/>
          <w:b/>
          <w:bCs/>
          <w:color w:val="000000"/>
          <w:sz w:val="24"/>
          <w:szCs w:val="24"/>
        </w:rPr>
        <w:t xml:space="preserve">non-monotone</w:t>
      </w:r>
      <w:r>
        <w:rPr>
          <w:rFonts w:ascii="Times New Roman" w:cs="Times New Roman" w:eastAsia="Times New Roman" w:hAnsi="Times New Roman"/>
          <w:color w:val="000000"/>
          <w:sz w:val="24"/>
          <w:szCs w:val="24"/>
        </w:rPr>
        <w:t xml:space="preserve"> and </w:t>
      </w:r>
      <w:r>
        <w:rPr>
          <w:rFonts w:ascii="Times New Roman" w:cs="Times New Roman" w:eastAsia="Times New Roman" w:hAnsi="Times New Roman"/>
          <w:b/>
          <w:bCs/>
          <w:color w:val="000000"/>
          <w:sz w:val="24"/>
          <w:szCs w:val="24"/>
        </w:rPr>
        <w:t xml:space="preserve">not a power law</w:t>
      </w:r>
      <w:r>
        <w:rPr>
          <w:rFonts w:ascii="Times New Roman" w:cs="Times New Roman" w:eastAsia="Times New Roman" w:hAnsi="Times New Roman"/>
          <w:color w:val="000000"/>
          <w:sz w:val="24"/>
          <w:szCs w:val="24"/>
        </w:rPr>
        <w:t xml:space="preserve"> (log-log slope +0.65, residual ln 2.1); the brick δ_C = π/7 is </w:t>
      </w:r>
      <w:r>
        <w:rPr>
          <w:rFonts w:ascii="Times New Roman" w:cs="Times New Roman" w:eastAsia="Times New Roman" w:hAnsi="Times New Roman"/>
          <w:b/>
          <w:bCs/>
          <w:color w:val="000000"/>
          <w:sz w:val="24"/>
          <w:szCs w:val="24"/>
        </w:rPr>
        <w:t xml:space="preserve">not</w:t>
      </w:r>
      <w:r>
        <w:rPr>
          <w:rFonts w:ascii="Times New Roman" w:cs="Times New Roman" w:eastAsia="Times New Roman" w:hAnsi="Times New Roman"/>
          <w:color w:val="000000"/>
          <w:sz w:val="24"/>
          <w:szCs w:val="24"/>
        </w:rPr>
        <w:t xml:space="preserve"> the ladder minimum (the minimum is at k = 12) — the tick does </w:t>
      </w:r>
      <w:r>
        <w:rPr>
          <w:rFonts w:ascii="Times New Roman" w:cs="Times New Roman" w:eastAsia="Times New Roman" w:hAnsi="Times New Roman"/>
          <w:b/>
          <w:bCs/>
          <w:color w:val="000000"/>
          <w:sz w:val="24"/>
          <w:szCs w:val="24"/>
        </w:rPr>
        <w:t xml:space="preserve">not select</w:t>
      </w:r>
      <w:r>
        <w:rPr>
          <w:rFonts w:ascii="Times New Roman" w:cs="Times New Roman" w:eastAsia="Times New Roman" w:hAnsi="Times New Roman"/>
          <w:color w:val="000000"/>
          <w:sz w:val="24"/>
          <w:szCs w:val="24"/>
        </w:rPr>
        <w:t xml:space="preserve"> the brick. The phantom scan across the ladder: the best hit +1.139% of π/30 at δ = π/3; nothing within 1% (0 of 12; the multiple-testing caveat). The book defect F = 26.79 is κ-independent on all bricks (a κ-free sector).</w:t>
      </w:r>
    </w:p>
    <w:p>
      <w:pPr>
        <w:spacing w:after="80" w:line="360"/>
        <w:ind w:firstLine="567"/>
        <w:jc w:val="both"/>
      </w:pPr>
      <w:r>
        <w:rPr>
          <w:rFonts w:ascii="Times New Roman" w:cs="Times New Roman" w:eastAsia="Times New Roman" w:hAnsi="Times New Roman"/>
          <w:b/>
          <w:bCs/>
          <w:color w:val="000000"/>
          <w:sz w:val="24"/>
          <w:szCs w:val="24"/>
        </w:rPr>
        <w:t xml:space="preserve">Verdict.</w:t>
      </w:r>
      <w:r>
        <w:rPr>
          <w:rFonts w:ascii="Times New Roman" w:cs="Times New Roman" w:eastAsia="Times New Roman" w:hAnsi="Times New Roman"/>
          <w:color w:val="000000"/>
          <w:sz w:val="24"/>
          <w:szCs w:val="24"/>
        </w:rPr>
        <w:t xml:space="preserve"> The clock-pair structure is universal along the ladder, and the tick obstruction does </w:t>
      </w:r>
      <w:r>
        <w:rPr>
          <w:rFonts w:ascii="Times New Roman" w:cs="Times New Roman" w:eastAsia="Times New Roman" w:hAnsi="Times New Roman"/>
          <w:b/>
          <w:bCs/>
          <w:color w:val="000000"/>
          <w:sz w:val="24"/>
          <w:szCs w:val="24"/>
        </w:rPr>
        <w:t xml:space="preserve">not</w:t>
      </w:r>
      <w:r>
        <w:rPr>
          <w:rFonts w:ascii="Times New Roman" w:cs="Times New Roman" w:eastAsia="Times New Roman" w:hAnsi="Times New Roman"/>
          <w:color w:val="000000"/>
          <w:sz w:val="24"/>
          <w:szCs w:val="24"/>
        </w:rPr>
        <w:t xml:space="preserve"> explain the septinial brick selection. The independent selection principle for δ_C = π/7 remains an open, genuinely independent fact — the first item of the open questions in chapter 7. </w:t>
      </w:r>
      <w:r>
        <w:rPr>
          <w:rFonts w:ascii="Times New Roman" w:cs="Times New Roman" w:eastAsia="Times New Roman" w:hAnsi="Times New Roman"/>
          <w:b/>
          <w:bCs/>
          <w:color w:val="000000"/>
          <w:sz w:val="24"/>
          <w:szCs w:val="24"/>
        </w:rPr>
        <w:t xml:space="preserve">Caveat:</w:t>
      </w:r>
      <w:r>
        <w:rPr>
          <w:rFonts w:ascii="Times New Roman" w:cs="Times New Roman" w:eastAsia="Times New Roman" w:hAnsi="Times New Roman"/>
          <w:color w:val="000000"/>
          <w:sz w:val="24"/>
          <w:szCs w:val="24"/>
        </w:rPr>
        <w:t xml:space="preserve"> the retraction of the basis-dependent numbers is itself recorded in the output; the absolute values of the earlier campaign were history-dependent, and the relative claim survived on the invariant measure.</w:t>
      </w:r>
    </w:p>
    <w:p>
      <w:pPr>
        <w:pStyle w:val="Heading2"/>
        <w:keepNext/>
        <w:spacing w:after="180" w:before="360" w:line="360"/>
        <w:jc w:val="left"/>
      </w:pPr>
      <w:bookmarkStart w:id="100066" w:name="_Toc100066"/>
      <w:r>
        <w:rPr>
          <w:rFonts w:ascii="Times New Roman" w:cs="Times New Roman" w:eastAsia="Times New Roman" w:hAnsi="Times New Roman"/>
          <w:b/>
          <w:bCs/>
          <w:color w:val="000000"/>
          <w:sz w:val="30"/>
          <w:szCs w:val="30"/>
        </w:rPr>
        <w:t xml:space="preserve">4.5. The global static census (V19)</w:t>
      </w:r>
      <w:bookmarkEnd w:id="100066"/>
    </w:p>
    <w:p>
      <w:pPr>
        <w:spacing w:after="80" w:line="360"/>
        <w:ind w:firstLine="567"/>
        <w:jc w:val="both"/>
      </w:pPr>
      <w:r>
        <w:rPr>
          <w:rFonts w:ascii="Times New Roman" w:cs="Times New Roman" w:eastAsia="Times New Roman" w:hAnsi="Times New Roman"/>
          <w:b/>
          <w:bCs/>
          <w:color w:val="000000"/>
          <w:sz w:val="24"/>
          <w:szCs w:val="24"/>
        </w:rPr>
        <w:t xml:space="preserve">What was verified.</w:t>
      </w:r>
      <w:r>
        <w:rPr>
          <w:rFonts w:ascii="Times New Roman" w:cs="Times New Roman" w:eastAsia="Times New Roman" w:hAnsi="Times New Roman"/>
          <w:color w:val="000000"/>
          <w:sz w:val="24"/>
          <w:szCs w:val="24"/>
        </w:rPr>
        <w:t xml:space="preserve"> That the static structure of the tower at and away from the critical scale is </w:t>
      </w:r>
      <w:r>
        <w:rPr>
          <w:rFonts w:ascii="Times New Roman" w:cs="Times New Roman" w:eastAsia="Times New Roman" w:hAnsi="Times New Roman"/>
          <w:i/>
          <w:iCs/>
          <w:color w:val="000000"/>
          <w:sz w:val="24"/>
          <w:szCs w:val="24"/>
        </w:rPr>
        <w:t xml:space="preserve">exactly exhausted</w:t>
      </w:r>
      <w:r>
        <w:rPr>
          <w:rFonts w:ascii="Times New Roman" w:cs="Times New Roman" w:eastAsia="Times New Roman" w:hAnsi="Times New Roman"/>
          <w:color w:val="000000"/>
          <w:sz w:val="24"/>
          <w:szCs w:val="24"/>
        </w:rPr>
        <w:t xml:space="preserve"> by the known families — the definitive answer to the question «are there other static branches?». </w:t>
      </w:r>
      <w:r>
        <w:rPr>
          <w:rFonts w:ascii="Times New Roman" w:cs="Times New Roman" w:eastAsia="Times New Roman" w:hAnsi="Times New Roman"/>
          <w:b/>
          <w:bCs/>
          <w:color w:val="000000"/>
          <w:sz w:val="24"/>
          <w:szCs w:val="24"/>
        </w:rPr>
        <w:t xml:space="preserve">Machine and method.</w:t>
      </w:r>
      <w:r>
        <w:rPr>
          <w:rFonts w:ascii="Times New Roman" w:cs="Times New Roman" w:eastAsia="Times New Roman" w:hAnsi="Times New Roman"/>
          <w:color w:val="000000"/>
          <w:sz w:val="24"/>
          <w:szCs w:val="24"/>
        </w:rPr>
        <w:t xml:space="preserve"> global_static_search.py, four layers: [G1a] the </w:t>
      </w:r>
      <w:r>
        <w:rPr>
          <w:rFonts w:ascii="Times New Roman" w:cs="Times New Roman" w:eastAsia="Times New Roman" w:hAnsi="Times New Roman"/>
          <w:b/>
          <w:bCs/>
          <w:color w:val="000000"/>
          <w:sz w:val="24"/>
          <w:szCs w:val="24"/>
        </w:rPr>
        <w:t xml:space="preserve">factorization theorem (exact)</w:t>
      </w:r>
      <w:r>
        <w:rPr>
          <w:rFonts w:ascii="Times New Roman" w:cs="Times New Roman" w:eastAsia="Times New Roman" w:hAnsi="Times New Roman"/>
          <w:color w:val="000000"/>
          <w:sz w:val="24"/>
          <w:szCs w:val="24"/>
        </w:rPr>
        <w:t xml:space="preserve"> — the rest system on the chain factorizes into two equations: Mdef_xi5 = −8·R1h</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·T0h</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·(4T0h</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−27)/27 and UV_xi3 = 2·R1h·Mdef_xi5 identically (the one-brick analogue — with the clock (196−π</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)T0h</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−1323), the C1_xi1..3 vanish identically, hence S ∩ chain = {R1h = 0} ∪ {T0h = 0} ∪ {T0h = T0h*} </w:t>
      </w:r>
      <w:r>
        <w:rPr>
          <w:rFonts w:ascii="Times New Roman" w:cs="Times New Roman" w:eastAsia="Times New Roman" w:hAnsi="Times New Roman"/>
          <w:b/>
          <w:bCs/>
          <w:color w:val="000000"/>
          <w:sz w:val="24"/>
          <w:szCs w:val="24"/>
        </w:rPr>
        <w:t xml:space="preserve">exactly</w:t>
      </w:r>
      <w:r>
        <w:rPr>
          <w:rFonts w:ascii="Times New Roman" w:cs="Times New Roman" w:eastAsia="Times New Roman" w:hAnsi="Times New Roman"/>
          <w:color w:val="000000"/>
          <w:sz w:val="24"/>
          <w:szCs w:val="24"/>
        </w:rPr>
        <w:t xml:space="preserve">: the half-tower is an exact degenerate family, the flat line is the only non-degenerate branch, and the «clock pair» is one clock equation seen in two branches with different powers of R1h (the machine reason for the uniqueness of section 4.3); [G1] a scan over 2501 cells + 56 Gauss–Newton seeds with a full F-check; [G2] a free Newton search off the chain — 300 random starts over 8 amplitudes with no pins; [G3] an analysis of the static kernel dF/da at x* and branching attempts at rank drops.</w:t>
      </w:r>
    </w:p>
    <w:p>
      <w:pPr>
        <w:spacing w:after="80" w:line="360"/>
        <w:ind w:firstLine="567"/>
        <w:jc w:val="both"/>
      </w:pPr>
      <w:r>
        <w:rPr>
          <w:rFonts w:ascii="Times New Roman" w:cs="Times New Roman" w:eastAsia="Times New Roman" w:hAnsi="Times New Roman"/>
          <w:b/>
          <w:bCs/>
          <w:color w:val="000000"/>
          <w:sz w:val="24"/>
          <w:szCs w:val="24"/>
        </w:rPr>
        <w:t xml:space="preserve">Key numbers.</w:t>
      </w:r>
      <w:r>
        <w:rPr>
          <w:rFonts w:ascii="Times New Roman" w:cs="Times New Roman" w:eastAsia="Times New Roman" w:hAnsi="Times New Roman"/>
          <w:color w:val="000000"/>
          <w:sz w:val="24"/>
          <w:szCs w:val="24"/>
        </w:rPr>
        <w:t xml:space="preserve"> [G1] all roots land in the three families — </w:t>
      </w:r>
      <w:r>
        <w:rPr>
          <w:rFonts w:ascii="Times New Roman" w:cs="Times New Roman" w:eastAsia="Times New Roman" w:hAnsi="Times New Roman"/>
          <w:b/>
          <w:bCs/>
          <w:color w:val="000000"/>
          <w:sz w:val="24"/>
          <w:szCs w:val="24"/>
        </w:rPr>
        <w:t xml:space="preserve">0</w:t>
      </w:r>
      <w:r>
        <w:rPr>
          <w:rFonts w:ascii="Times New Roman" w:cs="Times New Roman" w:eastAsia="Times New Roman" w:hAnsi="Times New Roman"/>
          <w:color w:val="000000"/>
          <w:sz w:val="24"/>
          <w:szCs w:val="24"/>
        </w:rPr>
        <w:t xml:space="preserve"> new; [G2] 34 flat-line captures, ≈ 165 trivial escapes — </w:t>
      </w:r>
      <w:r>
        <w:rPr>
          <w:rFonts w:ascii="Times New Roman" w:cs="Times New Roman" w:eastAsia="Times New Roman" w:hAnsi="Times New Roman"/>
          <w:b/>
          <w:bCs/>
          <w:color w:val="000000"/>
          <w:sz w:val="24"/>
          <w:szCs w:val="24"/>
        </w:rPr>
        <w:t xml:space="preserve">0</w:t>
      </w:r>
      <w:r>
        <w:rPr>
          <w:rFonts w:ascii="Times New Roman" w:cs="Times New Roman" w:eastAsia="Times New Roman" w:hAnsi="Times New Roman"/>
          <w:color w:val="000000"/>
          <w:sz w:val="24"/>
          <w:szCs w:val="24"/>
        </w:rPr>
        <w:t xml:space="preserve"> new (best F = 4.4·10</w:t>
      </w:r>
      <w:r>
        <w:rPr>
          <w:rFonts w:ascii="Times New Roman" w:cs="Times New Roman" w:eastAsia="Times New Roman" w:hAnsi="Times New Roman"/>
          <w:color w:val="000000"/>
          <w:sz w:val="24"/>
          <w:szCs w:val="24"/>
          <w:vertAlign w:val="superscript"/>
        </w:rPr>
        <w:t xml:space="preserve">−13</w:t>
      </w:r>
      <w:r>
        <w:rPr>
          <w:rFonts w:ascii="Times New Roman" w:cs="Times New Roman" w:eastAsia="Times New Roman" w:hAnsi="Times New Roman"/>
          <w:color w:val="000000"/>
          <w:sz w:val="24"/>
          <w:szCs w:val="24"/>
        </w:rPr>
        <w:t xml:space="preserve">); [G3] the static kernel at x* is </w:t>
      </w:r>
      <w:r>
        <w:rPr>
          <w:rFonts w:ascii="Times New Roman" w:cs="Times New Roman" w:eastAsia="Times New Roman" w:hAnsi="Times New Roman"/>
          <w:b/>
          <w:bCs/>
          <w:color w:val="000000"/>
          <w:sz w:val="24"/>
          <w:szCs w:val="24"/>
        </w:rPr>
        <w:t xml:space="preserve">one-dimensional</w:t>
      </w:r>
      <w:r>
        <w:rPr>
          <w:rFonts w:ascii="Times New Roman" w:cs="Times New Roman" w:eastAsia="Times New Roman" w:hAnsi="Times New Roman"/>
          <w:color w:val="000000"/>
          <w:sz w:val="24"/>
          <w:szCs w:val="24"/>
        </w:rPr>
        <w:t xml:space="preserve"> (only the flat-line tangent), rank drops of 4–7 along the line are probed by branching attempts — no off-line landings. </w:t>
      </w:r>
      <w:r>
        <w:rPr>
          <w:rFonts w:ascii="Times New Roman" w:cs="Times New Roman" w:eastAsia="Times New Roman" w:hAnsi="Times New Roman"/>
          <w:b/>
          <w:bCs/>
          <w:color w:val="000000"/>
          <w:sz w:val="24"/>
          <w:szCs w:val="24"/>
        </w:rPr>
        <w:t xml:space="preserve">Verdict: the static structure is exhausted exactly</w:t>
      </w:r>
      <w:r>
        <w:rPr>
          <w:rFonts w:ascii="Times New Roman" w:cs="Times New Roman" w:eastAsia="Times New Roman" w:hAnsi="Times New Roman"/>
          <w:color w:val="000000"/>
          <w:sz w:val="24"/>
          <w:szCs w:val="24"/>
        </w:rPr>
        <w:t xml:space="preserve"> — no non-degenerate static branches exist away from the critical scale; the static world is the flat line, the half-tower and the book branch, and nothing else within the reach of exact algebra plus an exhaustive numerical census. </w:t>
      </w:r>
      <w:r>
        <w:rPr>
          <w:rFonts w:ascii="Times New Roman" w:cs="Times New Roman" w:eastAsia="Times New Roman" w:hAnsi="Times New Roman"/>
          <w:b/>
          <w:bCs/>
          <w:color w:val="000000"/>
          <w:sz w:val="24"/>
          <w:szCs w:val="24"/>
        </w:rPr>
        <w:t xml:space="preserve">Caveat:</w:t>
      </w:r>
      <w:r>
        <w:rPr>
          <w:rFonts w:ascii="Times New Roman" w:cs="Times New Roman" w:eastAsia="Times New Roman" w:hAnsi="Times New Roman"/>
          <w:color w:val="000000"/>
          <w:sz w:val="24"/>
          <w:szCs w:val="24"/>
        </w:rPr>
        <w:t xml:space="preserve"> the off-chain coverage is numerical (exact only on the chain); the census is as exhaustive as its sampling — and the sampling here is dense and multi-start.</w:t>
      </w:r>
    </w:p>
    <w:p>
      <w:pPr>
        <w:pStyle w:val="Heading1"/>
        <w:keepNext/>
        <w:spacing w:after="240" w:before="480" w:line="360"/>
        <w:jc w:val="center"/>
      </w:pPr>
      <w:bookmarkStart w:id="100067" w:name="_Toc100067"/>
      <w:r>
        <w:rPr>
          <w:rFonts w:ascii="Times New Roman" w:cs="Times New Roman" w:eastAsia="Times New Roman" w:hAnsi="Times New Roman"/>
          <w:b/>
          <w:bCs/>
          <w:color w:val="000000"/>
          <w:sz w:val="32"/>
          <w:szCs w:val="32"/>
        </w:rPr>
        <w:t xml:space="preserve">Chapter 5. The Chronicle: Hypotheses and Their Fates</w:t>
      </w:r>
      <w:bookmarkEnd w:id="100067"/>
    </w:p>
    <w:p>
      <w:pPr>
        <w:spacing w:after="80" w:line="360"/>
        <w:ind w:firstLine="567"/>
        <w:jc w:val="both"/>
      </w:pPr>
      <w:r>
        <w:rPr>
          <w:rFonts w:ascii="Times New Roman" w:cs="Times New Roman" w:eastAsia="Times New Roman" w:hAnsi="Times New Roman"/>
          <w:color w:val="000000"/>
          <w:sz w:val="24"/>
          <w:szCs w:val="24"/>
        </w:rPr>
        <w:t xml:space="preserve">This chapter assembles the programme into a chronological frame and directly answers the question of what was rejected and what was accepted. Each row of table 5.1 is a hypothesis in the exact formulation in which it was tested, the machine or method of the test, and the outcome. The statuses are distributed as follows: </w:t>
      </w:r>
      <w:r>
        <w:rPr>
          <w:rFonts w:ascii="Times New Roman" w:cs="Times New Roman" w:eastAsia="Times New Roman" w:hAnsi="Times New Roman"/>
          <w:b/>
          <w:bCs/>
          <w:color w:val="000000"/>
          <w:sz w:val="24"/>
          <w:szCs w:val="24"/>
        </w:rPr>
        <w:t xml:space="preserve">proven</w:t>
      </w:r>
      <w:r>
        <w:rPr>
          <w:rFonts w:ascii="Times New Roman" w:cs="Times New Roman" w:eastAsia="Times New Roman" w:hAnsi="Times New Roman"/>
          <w:color w:val="000000"/>
          <w:sz w:val="24"/>
          <w:szCs w:val="24"/>
        </w:rPr>
        <w:t xml:space="preserve"> — an exact machine theorem; </w:t>
      </w:r>
      <w:r>
        <w:rPr>
          <w:rFonts w:ascii="Times New Roman" w:cs="Times New Roman" w:eastAsia="Times New Roman" w:hAnsi="Times New Roman"/>
          <w:b/>
          <w:bCs/>
          <w:color w:val="000000"/>
          <w:sz w:val="24"/>
          <w:szCs w:val="24"/>
        </w:rPr>
        <w:t xml:space="preserve">confirmed</w:t>
      </w:r>
      <w:r>
        <w:rPr>
          <w:rFonts w:ascii="Times New Roman" w:cs="Times New Roman" w:eastAsia="Times New Roman" w:hAnsi="Times New Roman"/>
          <w:color w:val="000000"/>
          <w:sz w:val="24"/>
          <w:szCs w:val="24"/>
        </w:rPr>
        <w:t xml:space="preserve"> — a numerical measurement with estimated limits; </w:t>
      </w:r>
      <w:r>
        <w:rPr>
          <w:rFonts w:ascii="Times New Roman" w:cs="Times New Roman" w:eastAsia="Times New Roman" w:hAnsi="Times New Roman"/>
          <w:b/>
          <w:bCs/>
          <w:color w:val="000000"/>
          <w:sz w:val="24"/>
          <w:szCs w:val="24"/>
        </w:rPr>
        <w:t xml:space="preserve">rejected</w:t>
      </w:r>
      <w:r>
        <w:rPr>
          <w:rFonts w:ascii="Times New Roman" w:cs="Times New Roman" w:eastAsia="Times New Roman" w:hAnsi="Times New Roman"/>
          <w:color w:val="000000"/>
          <w:sz w:val="24"/>
          <w:szCs w:val="24"/>
        </w:rPr>
        <w:t xml:space="preserve"> — the test did not confirm the hypothesis (and this is recorded as a result); </w:t>
      </w:r>
      <w:r>
        <w:rPr>
          <w:rFonts w:ascii="Times New Roman" w:cs="Times New Roman" w:eastAsia="Times New Roman" w:hAnsi="Times New Roman"/>
          <w:b/>
          <w:bCs/>
          <w:color w:val="000000"/>
          <w:sz w:val="24"/>
          <w:szCs w:val="24"/>
        </w:rPr>
        <w:t xml:space="preserve">retracted</w:t>
      </w:r>
      <w:r>
        <w:rPr>
          <w:rFonts w:ascii="Times New Roman" w:cs="Times New Roman" w:eastAsia="Times New Roman" w:hAnsi="Times New Roman"/>
          <w:color w:val="000000"/>
          <w:sz w:val="24"/>
          <w:szCs w:val="24"/>
        </w:rPr>
        <w:t xml:space="preserve"> — a later audit retracted an earlier reading; </w:t>
      </w:r>
      <w:r>
        <w:rPr>
          <w:rFonts w:ascii="Times New Roman" w:cs="Times New Roman" w:eastAsia="Times New Roman" w:hAnsi="Times New Roman"/>
          <w:b/>
          <w:bCs/>
          <w:color w:val="000000"/>
          <w:sz w:val="24"/>
          <w:szCs w:val="24"/>
        </w:rPr>
        <w:t xml:space="preserve">blocked</w:t>
      </w:r>
      <w:r>
        <w:rPr>
          <w:rFonts w:ascii="Times New Roman" w:cs="Times New Roman" w:eastAsia="Times New Roman" w:hAnsi="Times New Roman"/>
          <w:color w:val="000000"/>
          <w:sz w:val="24"/>
          <w:szCs w:val="24"/>
        </w:rPr>
        <w:t xml:space="preserve"> — the measurement is honestly marked unreachable on the current instrumentation, with the reason stated. Internal stage labels are omitted: the machines are named by their content, and the full chronology with labels is preserved in the repository history.</w:t>
      </w:r>
    </w:p>
    <w:p>
      <w:pPr>
        <w:keepNext/>
        <w:spacing w:after="80" w:before="240" w:line="312"/>
      </w:pPr>
      <w:r>
        <w:rPr>
          <w:rFonts w:ascii="Times New Roman" w:cs="Times New Roman" w:eastAsia="Times New Roman" w:hAnsi="Times New Roman"/>
          <w:b/>
          <w:bCs/>
          <w:color w:val="000000"/>
          <w:sz w:val="21"/>
          <w:szCs w:val="21"/>
        </w:rPr>
        <w:t xml:space="preserve">Table 5.1. Hypotheses, tests and outcomes</w:t>
      </w:r>
    </w:p>
    <w:tbl>
      <w:tblPr>
        <w:tblW w:type="pct" w:w="100%"/>
        <w:tblBorders>
          <w:top w:val="single" w:color="666660" w:sz="6"/>
          <w:left w:val="none" w:color="FFFFFF" w:sz="0"/>
          <w:bottom w:val="single" w:color="666660" w:sz="6"/>
          <w:right w:val="none" w:color="FFFFFF" w:sz="0"/>
          <w:insideH w:val="single" w:color="D8D8D2" w:sz="2"/>
          <w:insideV w:val="none" w:color="FFFFFF" w:sz="0"/>
        </w:tblBorders>
      </w:tblPr>
      <w:tblGrid>
        <w:gridCol w:w="100"/>
        <w:gridCol w:w="100"/>
        <w:gridCol w:w="100"/>
      </w:tblGrid>
      <w:tr>
        <w:trPr>
          <w:cantSplit/>
          <w:tblHeader/>
        </w:trPr>
        <w:tc>
          <w:tcPr>
            <w:tcW w:type="pct" w:w="46%"/>
            <w:shd w:fill="EFEFE8" w:val="clear"/>
            <w:tcMar>
              <w:top w:type="dxa" w:w="60"/>
              <w:left w:type="dxa" w:w="120"/>
              <w:bottom w:type="dxa" w:w="60"/>
              <w:right w:type="dxa" w:w="120"/>
            </w:tcMar>
          </w:tcPr>
          <w:p>
            <w:pPr>
              <w:spacing w:line="276"/>
            </w:pPr>
            <w:r>
              <w:rPr>
                <w:rFonts w:ascii="Times New Roman" w:cs="Times New Roman" w:eastAsia="Times New Roman" w:hAnsi="Times New Roman"/>
                <w:b/>
                <w:bCs/>
                <w:color w:val="000000"/>
                <w:sz w:val="21"/>
                <w:szCs w:val="21"/>
              </w:rPr>
              <w:t xml:space="preserve">Hypothesis (in its tested formulation)</w:t>
            </w:r>
          </w:p>
        </w:tc>
        <w:tc>
          <w:tcPr>
            <w:tcW w:type="pct" w:w="30%"/>
            <w:shd w:fill="EFEFE8" w:val="clear"/>
            <w:tcMar>
              <w:top w:type="dxa" w:w="60"/>
              <w:left w:type="dxa" w:w="120"/>
              <w:bottom w:type="dxa" w:w="60"/>
              <w:right w:type="dxa" w:w="120"/>
            </w:tcMar>
          </w:tcPr>
          <w:p>
            <w:pPr>
              <w:spacing w:line="276"/>
            </w:pPr>
            <w:r>
              <w:rPr>
                <w:rFonts w:ascii="Times New Roman" w:cs="Times New Roman" w:eastAsia="Times New Roman" w:hAnsi="Times New Roman"/>
                <w:b/>
                <w:bCs/>
                <w:color w:val="000000"/>
                <w:sz w:val="21"/>
                <w:szCs w:val="21"/>
              </w:rPr>
              <w:t xml:space="preserve">Test</w:t>
            </w:r>
          </w:p>
        </w:tc>
        <w:tc>
          <w:tcPr>
            <w:tcW w:type="pct" w:w="24%"/>
            <w:shd w:fill="EFEFE8" w:val="clear"/>
            <w:tcMar>
              <w:top w:type="dxa" w:w="60"/>
              <w:left w:type="dxa" w:w="120"/>
              <w:bottom w:type="dxa" w:w="60"/>
              <w:right w:type="dxa" w:w="120"/>
            </w:tcMar>
          </w:tcPr>
          <w:p>
            <w:pPr>
              <w:spacing w:line="276"/>
            </w:pPr>
            <w:r>
              <w:rPr>
                <w:rFonts w:ascii="Times New Roman" w:cs="Times New Roman" w:eastAsia="Times New Roman" w:hAnsi="Times New Roman"/>
                <w:b/>
                <w:bCs/>
                <w:color w:val="000000"/>
                <w:sz w:val="21"/>
                <w:szCs w:val="21"/>
              </w:rPr>
              <w:t xml:space="preserve">Outcome</w:t>
            </w:r>
          </w:p>
        </w:tc>
      </w:tr>
      <w:tr>
        <w:trPr>
          <w:cantSplit/>
        </w:trPr>
        <w:tc>
          <w:tcPr>
            <w:tcW w:type="pct" w:w="46%"/>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The solver equations are the EL system of the Hilbert action</w:t>
            </w:r>
          </w:p>
        </w:tc>
        <w:tc>
          <w:tcPr>
            <w:tcW w:type="pct" w:w="30%"/>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symbolic variation, 5 structures</w:t>
            </w:r>
          </w:p>
        </w:tc>
        <w:tc>
          <w:tcPr>
            <w:tcW w:type="pct" w:w="2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proven (≈10</w:t>
            </w:r>
            <w:r>
              <w:rPr>
                <w:rFonts w:ascii="Times New Roman" w:cs="Times New Roman" w:eastAsia="Times New Roman" w:hAnsi="Times New Roman"/>
                <w:color w:val="000000"/>
                <w:sz w:val="20"/>
                <w:szCs w:val="20"/>
                <w:vertAlign w:val="superscript"/>
              </w:rPr>
              <w:t xml:space="preserve">−41</w:t>
            </w:r>
            <w:r>
              <w:rPr>
                <w:rFonts w:ascii="Times New Roman" w:cs="Times New Roman" w:eastAsia="Times New Roman" w:hAnsi="Times New Roman"/>
                <w:color w:val="000000"/>
                <w:sz w:val="20"/>
                <w:szCs w:val="20"/>
              </w:rPr>
              <w:t xml:space="preserve">)</w:t>
            </w:r>
          </w:p>
        </w:tc>
      </w:tr>
      <w:tr>
        <w:trPr>
          <w:cantSplit/>
        </w:trPr>
        <w:tc>
          <w:tcPr>
            <w:tcW w:type="pct" w:w="46%"/>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The solver reproduces the exact Roberts–Oshiro solution</w:t>
            </w:r>
          </w:p>
        </w:tc>
        <w:tc>
          <w:tcPr>
            <w:tcW w:type="pct" w:w="30%"/>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roberts_test, regression</w:t>
            </w:r>
          </w:p>
        </w:tc>
        <w:tc>
          <w:tcPr>
            <w:tcW w:type="pct" w:w="2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confirmed (5/5, 10</w:t>
            </w:r>
            <w:r>
              <w:rPr>
                <w:rFonts w:ascii="Times New Roman" w:cs="Times New Roman" w:eastAsia="Times New Roman" w:hAnsi="Times New Roman"/>
                <w:color w:val="000000"/>
                <w:sz w:val="20"/>
                <w:szCs w:val="20"/>
                <w:vertAlign w:val="superscript"/>
              </w:rPr>
              <w:t xml:space="preserve">−14</w:t>
            </w:r>
            <w:r>
              <w:rPr>
                <w:rFonts w:ascii="Times New Roman" w:cs="Times New Roman" w:eastAsia="Times New Roman" w:hAnsi="Times New Roman"/>
                <w:color w:val="000000"/>
                <w:sz w:val="20"/>
                <w:szCs w:val="20"/>
              </w:rPr>
              <w:t xml:space="preserve">)</w:t>
            </w:r>
          </w:p>
        </w:tc>
      </w:tr>
      <w:tr>
        <w:trPr>
          <w:cantSplit/>
        </w:trPr>
        <w:tc>
          <w:tcPr>
            <w:tcW w:type="pct" w:w="46%"/>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The exponent γ is measurable on a fixed grid</w:t>
            </w:r>
          </w:p>
        </w:tc>
        <w:tc>
          <w:tcPr>
            <w:tcW w:type="pct" w:w="30%"/>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bisection, N = 1600</w:t>
            </w:r>
          </w:p>
        </w:tc>
        <w:tc>
          <w:tcPr>
            <w:tcW w:type="pct" w:w="2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rejected (mass floor; A* = 0.0805333 solid)</w:t>
            </w:r>
          </w:p>
        </w:tc>
      </w:tr>
      <w:tr>
        <w:trPr>
          <w:cantSplit/>
        </w:trPr>
        <w:tc>
          <w:tcPr>
            <w:tcW w:type="pct" w:w="46%"/>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Regridding extends the log-depth of the chains</w:t>
            </w:r>
          </w:p>
        </w:tc>
        <w:tc>
          <w:tcPr>
            <w:tcW w:type="pct" w:w="30%"/>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zoom machine, 3 stages</w:t>
            </w:r>
          </w:p>
        </w:tc>
        <w:tc>
          <w:tcPr>
            <w:tcW w:type="pct" w:w="2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confirmed (z ≈ 5.2 → 9.35)</w:t>
            </w:r>
          </w:p>
        </w:tc>
      </w:tr>
      <w:tr>
        <w:trPr>
          <w:cantSplit/>
        </w:trPr>
        <w:tc>
          <w:tcPr>
            <w:tcW w:type="pct" w:w="46%"/>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The central hierarchy closes machine-wise</w:t>
            </w:r>
          </w:p>
        </w:tc>
        <w:tc>
          <w:tcPr>
            <w:tcW w:type="pct" w:w="30%"/>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symbolic recursion O1–O5</w:t>
            </w:r>
          </w:p>
        </w:tc>
        <w:tc>
          <w:tcPr>
            <w:tcW w:type="pct" w:w="2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proven (+2 corrections to the hand derivation)</w:t>
            </w:r>
          </w:p>
        </w:tc>
      </w:tr>
      <w:tr>
        <w:trPr>
          <w:cantSplit/>
        </w:trPr>
        <w:tc>
          <w:tcPr>
            <w:tcW w:type="pct" w:w="46%"/>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The truncated tower has an exact CSS fixed point</w:t>
            </w:r>
          </w:p>
        </w:tc>
        <w:tc>
          <w:tcPr>
            <w:tcW w:type="pct" w:w="30%"/>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nsolve; then the source-table audit</w:t>
            </w:r>
          </w:p>
        </w:tc>
        <w:tc>
          <w:tcPr>
            <w:tcW w:type="pct" w:w="2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accepted after the fix: τ* = 27/4 (the naive 9/4/9/16 incompatibility — an artifact)</w:t>
            </w:r>
          </w:p>
        </w:tc>
      </w:tr>
      <w:tr>
        <w:trPr>
          <w:cantSplit/>
        </w:trPr>
        <w:tc>
          <w:tcPr>
            <w:tcW w:type="pct" w:w="46%"/>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The hexcycle books κ_cyc = ln(64/9), Δ_cyc = 3.4522 are measurable</w:t>
            </w:r>
          </w:p>
        </w:tc>
        <w:tc>
          <w:tcPr>
            <w:tcW w:type="pct" w:w="30%"/>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hexcheck campaign</w:t>
            </w:r>
          </w:p>
        </w:tc>
        <w:tc>
          <w:tcPr>
            <w:tcW w:type="pct" w:w="2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κ — blocked (λ_fit = 0.3 ± 1.0); Δ — indicative; the books — frozen-sources artifacts</w:t>
            </w:r>
          </w:p>
        </w:tc>
      </w:tr>
      <w:tr>
        <w:trPr>
          <w:cantSplit/>
        </w:trPr>
        <w:tc>
          <w:tcPr>
            <w:tcW w:type="pct" w:w="46%"/>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The center ODEs are alive in the chains</w:t>
            </w:r>
          </w:p>
        </w:tc>
        <w:tc>
          <w:tcPr>
            <w:tcW w:type="pct" w:w="30%"/>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the tay[v_prev] bug hunt</w:t>
            </w:r>
          </w:p>
        </w:tc>
        <w:tc>
          <w:tcPr>
            <w:tcW w:type="pct" w:w="2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confirmed: the bug found and fixed under a flag (legacy bit-for-bit)</w:t>
            </w:r>
          </w:p>
        </w:tc>
      </w:tr>
      <w:tr>
        <w:trPr>
          <w:cantSplit/>
        </w:trPr>
        <w:tc>
          <w:tcPr>
            <w:tcW w:type="pct" w:w="46%"/>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An exponential repeller λ+ ≈ 9.41 exists at τ*</w:t>
            </w:r>
          </w:p>
        </w:tc>
        <w:tc>
          <w:tcPr>
            <w:tcW w:type="pct" w:w="30%"/>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exact pencil spectrum</w:t>
            </w:r>
          </w:p>
        </w:tc>
        <w:tc>
          <w:tcPr>
            <w:tcW w:type="pct" w:w="2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rejected (a frozen-sources artifact; the point is spectrally inert)</w:t>
            </w:r>
          </w:p>
        </w:tc>
      </w:tr>
      <w:tr>
        <w:trPr>
          <w:cantSplit/>
        </w:trPr>
        <w:tc>
          <w:tcPr>
            <w:tcW w:type="pct" w:w="46%"/>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The live tower carries the clocks dynamically</w:t>
            </w:r>
          </w:p>
        </w:tc>
        <w:tc>
          <w:tcPr>
            <w:tcW w:type="pct" w:w="30%"/>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live-tower probe</w:t>
            </w:r>
          </w:p>
        </w:tc>
        <w:tc>
          <w:tcPr>
            <w:tcW w:type="pct" w:w="2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rejected (t0 blow-up, zone self-reference; 3 mechanisms rejected)</w:t>
            </w:r>
          </w:p>
        </w:tc>
      </w:tr>
      <w:tr>
        <w:trPr>
          <w:cantSplit/>
        </w:trPr>
        <w:tc>
          <w:tcPr>
            <w:tcW w:type="pct" w:w="46%"/>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A holonomy correction is admissible only globally</w:t>
            </w:r>
          </w:p>
        </w:tc>
        <w:tc>
          <w:tcPr>
            <w:tcW w:type="pct" w:w="30%"/>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ring and branch theorems</w:t>
            </w:r>
          </w:p>
        </w:tc>
        <w:tc>
          <w:tcPr>
            <w:tcW w:type="pct" w:w="2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proven (κ → κ_hol; asymmetric insertion lethal, 0.386)</w:t>
            </w:r>
          </w:p>
        </w:tc>
      </w:tr>
      <w:tr>
        <w:trPr>
          <w:cantSplit/>
        </w:trPr>
        <w:tc>
          <w:tcPr>
            <w:tcW w:type="pct" w:w="46%"/>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One brick δ_C = π/7 moves the clock to the ladder</w:t>
            </w:r>
          </w:p>
        </w:tc>
        <w:tc>
          <w:tcPr>
            <w:tcW w:type="pct" w:w="30%"/>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s4_berry, the ln τ* closure</w:t>
            </w:r>
          </w:p>
        </w:tc>
        <w:tc>
          <w:tcPr>
            <w:tcW w:type="pct" w:w="2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confirmed (−2.57% → +0.062%)</w:t>
            </w:r>
          </w:p>
        </w:tc>
      </w:tr>
      <w:tr>
        <w:trPr>
          <w:cantSplit/>
        </w:trPr>
        <w:tc>
          <w:tcPr>
            <w:tcW w:type="pct" w:w="46%"/>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The tower's B-violation is linear (δ_mono ≠ 0)</w:t>
            </w:r>
          </w:p>
        </w:tc>
        <w:tc>
          <w:tcPr>
            <w:tcW w:type="pct" w:w="30%"/>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second flows; two marches</w:t>
            </w:r>
          </w:p>
        </w:tc>
        <w:tc>
          <w:tcPr>
            <w:tcW w:type="pct" w:w="2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rejected (δ_mono &lt; 2.8·10</w:t>
            </w:r>
            <w:r>
              <w:rPr>
                <w:rFonts w:ascii="Times New Roman" w:cs="Times New Roman" w:eastAsia="Times New Roman" w:hAnsi="Times New Roman"/>
                <w:color w:val="000000"/>
                <w:sz w:val="20"/>
                <w:szCs w:val="20"/>
                <w:vertAlign w:val="superscript"/>
              </w:rPr>
              <w:t xml:space="preserve">−14</w:t>
            </w:r>
            <w:r>
              <w:rPr>
                <w:rFonts w:ascii="Times New Roman" w:cs="Times New Roman" w:eastAsia="Times New Roman" w:hAnsi="Times New Roman"/>
                <w:color w:val="000000"/>
                <w:sz w:val="20"/>
                <w:szCs w:val="20"/>
              </w:rPr>
              <w:t xml:space="preserve">; the linear world annihilates)</w:t>
            </w:r>
          </w:p>
        </w:tc>
      </w:tr>
      <w:tr>
        <w:trPr>
          <w:cantSplit/>
        </w:trPr>
        <w:tc>
          <w:tcPr>
            <w:tcW w:type="pct" w:w="46%"/>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Finite amplitude produces a residue near x*</w:t>
            </w:r>
          </w:p>
        </w:tc>
        <w:tc>
          <w:tcPr>
            <w:tcW w:type="pct" w:w="30%"/>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the nonlinear DAE march</w:t>
            </w:r>
          </w:p>
        </w:tc>
        <w:tc>
          <w:tcPr>
            <w:tcW w:type="pct" w:w="2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rejected (the flat line is unique; b2 carries no solutions)</w:t>
            </w:r>
          </w:p>
        </w:tc>
      </w:tr>
      <w:tr>
        <w:trPr>
          <w:cantSplit/>
        </w:trPr>
        <w:tc>
          <w:tcPr>
            <w:tcW w:type="pct" w:w="46%"/>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The figure cycle is the static backbone of equilibria</w:t>
            </w:r>
          </w:p>
        </w:tc>
        <w:tc>
          <w:tcPr>
            <w:tcW w:type="pct" w:w="30%"/>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compensated landings</w:t>
            </w:r>
          </w:p>
        </w:tc>
        <w:tc>
          <w:tcPr>
            <w:tcW w:type="pct" w:w="2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retracted by erratum (trivial T0h → 0 captures; 0/36)</w:t>
            </w:r>
          </w:p>
        </w:tc>
      </w:tr>
      <w:tr>
        <w:trPr>
          <w:cantSplit/>
        </w:trPr>
        <w:tc>
          <w:tcPr>
            <w:tcW w:type="pct" w:w="46%"/>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The clocks close as a pair through one brick</w:t>
            </w:r>
          </w:p>
        </w:tc>
        <w:tc>
          <w:tcPr>
            <w:tcW w:type="pct" w:w="30%"/>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exact GCD on the chain</w:t>
            </w:r>
          </w:p>
        </w:tc>
        <w:tc>
          <w:tcPr>
            <w:tcW w:type="pct" w:w="2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proven (τ*(κ) = 27/(2κ); ladder: τ*(δ) = 27/(2−δ</w:t>
            </w:r>
            <w:r>
              <w:rPr>
                <w:rFonts w:ascii="Times New Roman" w:cs="Times New Roman" w:eastAsia="Times New Roman" w:hAnsi="Times New Roman"/>
                <w:color w:val="000000"/>
                <w:sz w:val="20"/>
                <w:szCs w:val="20"/>
                <w:vertAlign w:val="superscript"/>
              </w:rPr>
              <w:t xml:space="preserve">2</w:t>
            </w:r>
            <w:r>
              <w:rPr>
                <w:rFonts w:ascii="Times New Roman" w:cs="Times New Roman" w:eastAsia="Times New Roman" w:hAnsi="Times New Roman"/>
                <w:color w:val="000000"/>
                <w:sz w:val="20"/>
                <w:szCs w:val="20"/>
              </w:rPr>
              <w:t xml:space="preserve">), 12/12)</w:t>
            </w:r>
          </w:p>
        </w:tc>
      </w:tr>
      <w:tr>
        <w:trPr>
          <w:cantSplit/>
        </w:trPr>
        <w:tc>
          <w:tcPr>
            <w:tcW w:type="pct" w:w="46%"/>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The clocks have a static carrier away from x*</w:t>
            </w:r>
          </w:p>
        </w:tc>
        <w:tc>
          <w:tcPr>
            <w:tcW w:type="pct" w:w="30%"/>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hard pin, multi-start</w:t>
            </w:r>
          </w:p>
        </w:tc>
        <w:tc>
          <w:tcPr>
            <w:tcW w:type="pct" w:w="2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rejected (0/18; all landings are the half-tower)</w:t>
            </w:r>
          </w:p>
        </w:tc>
      </w:tr>
      <w:tr>
        <w:trPr>
          <w:cantSplit/>
        </w:trPr>
        <w:tc>
          <w:tcPr>
            <w:tcW w:type="pct" w:w="46%"/>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The tick explains the choice of the brick π/7</w:t>
            </w:r>
          </w:p>
        </w:tc>
        <w:tc>
          <w:tcPr>
            <w:tcW w:type="pct" w:w="30%"/>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scan of 12 bricks</w:t>
            </w:r>
          </w:p>
        </w:tc>
        <w:tc>
          <w:tcPr>
            <w:tcW w:type="pct" w:w="2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rejected (non-monotone; minimum at k = 12; π/7 is not the minimum)</w:t>
            </w:r>
          </w:p>
        </w:tc>
      </w:tr>
      <w:tr>
        <w:trPr>
          <w:cantSplit/>
        </w:trPr>
        <w:tc>
          <w:tcPr>
            <w:tcW w:type="pct" w:w="46%"/>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Static branches exist outside the three families</w:t>
            </w:r>
          </w:p>
        </w:tc>
        <w:tc>
          <w:tcPr>
            <w:tcW w:type="pct" w:w="30%"/>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census: scan + Newton + kernel</w:t>
            </w:r>
          </w:p>
        </w:tc>
        <w:tc>
          <w:tcPr>
            <w:tcW w:type="pct" w:w="2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rejected exhaustively (the factorization theorem; 0 new)</w:t>
            </w:r>
          </w:p>
        </w:tc>
      </w:tr>
    </w:tbl>
    <w:p>
      <w:pPr>
        <w:spacing w:after="160"/>
      </w:pPr>
    </w:p>
    <w:p>
      <w:pPr>
        <w:spacing w:after="80" w:line="360"/>
        <w:ind w:firstLine="567"/>
        <w:jc w:val="both"/>
      </w:pPr>
      <w:r>
        <w:rPr>
          <w:rFonts w:ascii="Times New Roman" w:cs="Times New Roman" w:eastAsia="Times New Roman" w:hAnsi="Times New Roman"/>
          <w:color w:val="000000"/>
          <w:sz w:val="24"/>
          <w:szCs w:val="24"/>
        </w:rPr>
        <w:t xml:space="preserve">Two remarks on the table. First, the share of negative and retracted results is deliberately large: these are not failures of the programme but its working regime — every «rejected» closed a whole direction of hypotheses and re-aimed the next campaign. Second, the two errata of the programme (the retraction of the «static backbone» and the retraction of the basis-dependent tick measure) are not a loss of information but its gain: in both cases the audit pointed to the exact mechanical cause of the defect and enumerated the layers that remain valid without a pin and without a basis.</w:t>
      </w:r>
    </w:p>
    <w:p>
      <w:pPr>
        <w:pStyle w:val="Heading1"/>
        <w:keepNext/>
        <w:spacing w:after="240" w:before="480" w:line="360"/>
        <w:jc w:val="center"/>
      </w:pPr>
      <w:bookmarkStart w:id="100068" w:name="_Toc100068"/>
      <w:r>
        <w:rPr>
          <w:rFonts w:ascii="Times New Roman" w:cs="Times New Roman" w:eastAsia="Times New Roman" w:hAnsi="Times New Roman"/>
          <w:b/>
          <w:bCs/>
          <w:color w:val="000000"/>
          <w:sz w:val="32"/>
          <w:szCs w:val="32"/>
        </w:rPr>
        <w:t xml:space="preserve">Chapter 6. Consolidated Verdicts</w:t>
      </w:r>
      <w:bookmarkEnd w:id="100068"/>
    </w:p>
    <w:p>
      <w:pPr>
        <w:pStyle w:val="Heading2"/>
        <w:keepNext/>
        <w:spacing w:after="180" w:before="360" w:line="360"/>
        <w:jc w:val="left"/>
      </w:pPr>
      <w:bookmarkStart w:id="100069" w:name="_Toc100069"/>
      <w:r>
        <w:rPr>
          <w:rFonts w:ascii="Times New Roman" w:cs="Times New Roman" w:eastAsia="Times New Roman" w:hAnsi="Times New Roman"/>
          <w:b/>
          <w:bCs/>
          <w:color w:val="000000"/>
          <w:sz w:val="30"/>
          <w:szCs w:val="30"/>
        </w:rPr>
        <w:t xml:space="preserve">6.1. What is proven (machine theorems)</w:t>
      </w:r>
      <w:bookmarkEnd w:id="100069"/>
    </w:p>
    <w:p>
      <w:pPr>
        <w:spacing w:after="80" w:line="360"/>
        <w:ind w:firstLine="567"/>
        <w:jc w:val="both"/>
      </w:pPr>
      <w:r>
        <w:rPr>
          <w:rFonts w:ascii="Times New Roman" w:cs="Times New Roman" w:eastAsia="Times New Roman" w:hAnsi="Times New Roman"/>
          <w:color w:val="000000"/>
          <w:sz w:val="24"/>
          <w:szCs w:val="24"/>
        </w:rPr>
        <w:t xml:space="preserve">The following statements are proven in exact arithmetic and re-asserted by the executable test suite. The derivation: the double-null system is the EL system of the Hilbert action (all five structures, ≈ 10</w:t>
      </w:r>
      <w:r>
        <w:rPr>
          <w:rFonts w:ascii="Times New Roman" w:cs="Times New Roman" w:eastAsia="Times New Roman" w:hAnsi="Times New Roman"/>
          <w:color w:val="000000"/>
          <w:sz w:val="24"/>
          <w:szCs w:val="24"/>
          <w:vertAlign w:val="superscript"/>
        </w:rPr>
        <w:t xml:space="preserve">−41</w:t>
      </w:r>
      <w:r>
        <w:rPr>
          <w:rFonts w:ascii="Times New Roman" w:cs="Times New Roman" w:eastAsia="Times New Roman" w:hAnsi="Times New Roman"/>
          <w:color w:val="000000"/>
          <w:sz w:val="24"/>
          <w:szCs w:val="24"/>
        </w:rPr>
        <w:t xml:space="preserve">). The central hierarchy: the relations O1–O5 are machine-derived with no hand coefficients. The Thorne link: M3 = 2·R1·t0</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/(3·(1−χ)</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 exactly at every y. The log-time tower spectrum is exact; the stable-mode exponents {0, −1, −1, −2, −3} are integers; a growing root exists in the codim-1 window 0 &lt; τ ≤ 27/80 with the exact char(0, τ) = 8τ(80τ−27)/27. The weight rule factorizes the tables for all tested (p, n); the spectrum is prolongation-invariant: char3 = (1+l</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color w:val="000000"/>
          <w:sz w:val="24"/>
          <w:szCs w:val="24"/>
          <w:vertAlign w:val="superscript"/>
        </w:rPr>
        <w:t xml:space="preserve">9</w:t>
      </w:r>
      <w:r>
        <w:rPr>
          <w:rFonts w:ascii="Times New Roman" w:cs="Times New Roman" w:eastAsia="Times New Roman" w:hAnsi="Times New Roman"/>
          <w:color w:val="000000"/>
          <w:sz w:val="24"/>
          <w:szCs w:val="24"/>
        </w:rPr>
        <w:t xml:space="preserve">·char2. The dd-closure is unique (rank 9) and exactly nilpotent (Jordan-2, B = [[0, −350/61], [0, 0]]). A holonomy correction is admissible only as a uniform renormalization κ → κ_hol. The clock-pair theorem: τ*(κ) = 27/(2κ) — the unique common positive root, exact at baseline, at one brick and across the whole 12/12 ladder with τ*(δ) = 27/(2 − δ</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 The books at x* are exact: W2/T0</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 = 2κ/3, the UV book = κ/2, R3h = 3/2, s = 1. The factorization theorem: S ∩ chain = {R1h = 0} ∪ {T0h = 0} ∪ {T0h = T0h*} exactly. The flat line is a line of exact equilibria (F = r = V = 0 to radius ≈ 26). The static monodromy equals 1 exactly (log-sum 1.2·10</w:t>
      </w:r>
      <w:r>
        <w:rPr>
          <w:rFonts w:ascii="Times New Roman" w:cs="Times New Roman" w:eastAsia="Times New Roman" w:hAnsi="Times New Roman"/>
          <w:color w:val="000000"/>
          <w:sz w:val="24"/>
          <w:szCs w:val="24"/>
          <w:vertAlign w:val="superscript"/>
        </w:rPr>
        <w:t xml:space="preserve">−125</w:t>
      </w:r>
      <w:r>
        <w:rPr>
          <w:rFonts w:ascii="Times New Roman" w:cs="Times New Roman" w:eastAsia="Times New Roman" w:hAnsi="Times New Roman"/>
          <w:color w:val="000000"/>
          <w:sz w:val="24"/>
          <w:szCs w:val="24"/>
        </w:rPr>
        <w:t xml:space="preserve">). The ±i pair is certified as a phantom to 40 digits.</w:t>
      </w:r>
    </w:p>
    <w:p>
      <w:pPr>
        <w:pStyle w:val="Heading2"/>
        <w:keepNext/>
        <w:spacing w:after="180" w:before="360" w:line="360"/>
        <w:jc w:val="left"/>
      </w:pPr>
      <w:bookmarkStart w:id="100070" w:name="_Toc100070"/>
      <w:r>
        <w:rPr>
          <w:rFonts w:ascii="Times New Roman" w:cs="Times New Roman" w:eastAsia="Times New Roman" w:hAnsi="Times New Roman"/>
          <w:b/>
          <w:bCs/>
          <w:color w:val="000000"/>
          <w:sz w:val="30"/>
          <w:szCs w:val="30"/>
        </w:rPr>
        <w:t xml:space="preserve">6.2. What is confirmed numerically</w:t>
      </w:r>
      <w:bookmarkEnd w:id="100070"/>
    </w:p>
    <w:p>
      <w:pPr>
        <w:spacing w:after="80" w:line="360"/>
        <w:ind w:firstLine="567"/>
        <w:jc w:val="both"/>
      </w:pPr>
      <w:r>
        <w:rPr>
          <w:rFonts w:ascii="Times New Roman" w:cs="Times New Roman" w:eastAsia="Times New Roman" w:hAnsi="Times New Roman"/>
          <w:color w:val="000000"/>
          <w:sz w:val="24"/>
          <w:szCs w:val="24"/>
        </w:rPr>
        <w:t xml:space="preserve">The critical amplitude A* = 0.0805333 (fixed grid, bisection). The depth of the zoom chains: the wall pushed from z ≈ 5.2 to z ≈ 9.1–9.35; the mass junk suppressed from 3.56 to 6.6·10</w:t>
      </w:r>
      <w:r>
        <w:rPr>
          <w:rFonts w:ascii="Times New Roman" w:cs="Times New Roman" w:eastAsia="Times New Roman" w:hAnsi="Times New Roman"/>
          <w:color w:val="000000"/>
          <w:sz w:val="24"/>
          <w:szCs w:val="24"/>
          <w:vertAlign w:val="superscript"/>
        </w:rPr>
        <w:t xml:space="preserve">−5</w:t>
      </w:r>
      <w:r>
        <w:rPr>
          <w:rFonts w:ascii="Times New Roman" w:cs="Times New Roman" w:eastAsia="Times New Roman" w:hAnsi="Times New Roman"/>
          <w:color w:val="000000"/>
          <w:sz w:val="24"/>
          <w:szCs w:val="24"/>
        </w:rPr>
        <w:t xml:space="preserve"> by the regular closure. The Thorne hoop book in the raw data: 0.6687 against 2/3 — 0.3% with no fitting. The CSS echo period Δ ≈ 3.44 consistent with the GHS anchor 3.44 ± 0.02; the ladder normalization Δ_sp = 7π/30 consistent with the measured echo. The mirror instrumentation: the even junk is side-symmetric to 3.2·10</w:t>
      </w:r>
      <w:r>
        <w:rPr>
          <w:rFonts w:ascii="Times New Roman" w:cs="Times New Roman" w:eastAsia="Times New Roman" w:hAnsi="Times New Roman"/>
          <w:color w:val="000000"/>
          <w:sz w:val="24"/>
          <w:szCs w:val="24"/>
          <w:vertAlign w:val="superscript"/>
        </w:rPr>
        <w:t xml:space="preserve">−8</w:t>
      </w:r>
      <w:r>
        <w:rPr>
          <w:rFonts w:ascii="Times New Roman" w:cs="Times New Roman" w:eastAsia="Times New Roman" w:hAnsi="Times New Roman"/>
          <w:color w:val="000000"/>
          <w:sz w:val="24"/>
          <w:szCs w:val="24"/>
        </w:rPr>
        <w:t xml:space="preserve">…3.8·10</w:t>
      </w:r>
      <w:r>
        <w:rPr>
          <w:rFonts w:ascii="Times New Roman" w:cs="Times New Roman" w:eastAsia="Times New Roman" w:hAnsi="Times New Roman"/>
          <w:color w:val="000000"/>
          <w:sz w:val="24"/>
          <w:szCs w:val="24"/>
          <w:vertAlign w:val="superscript"/>
        </w:rPr>
        <w:t xml:space="preserve">−7</w:t>
      </w:r>
      <w:r>
        <w:rPr>
          <w:rFonts w:ascii="Times New Roman" w:cs="Times New Roman" w:eastAsia="Times New Roman" w:hAnsi="Times New Roman"/>
          <w:color w:val="000000"/>
          <w:sz w:val="24"/>
          <w:szCs w:val="24"/>
        </w:rPr>
        <w:t xml:space="preserve"> and killed exactly by the extractor. The one-brick clock closure: −2.57% → +0.062% in ln τ*. The δ_mono bounds: growth &lt; 2.8·10</w:t>
      </w:r>
      <w:r>
        <w:rPr>
          <w:rFonts w:ascii="Times New Roman" w:cs="Times New Roman" w:eastAsia="Times New Roman" w:hAnsi="Times New Roman"/>
          <w:color w:val="000000"/>
          <w:sz w:val="24"/>
          <w:szCs w:val="24"/>
          <w:vertAlign w:val="superscript"/>
        </w:rPr>
        <w:t xml:space="preserve">−14</w:t>
      </w:r>
      <w:r>
        <w:rPr>
          <w:rFonts w:ascii="Times New Roman" w:cs="Times New Roman" w:eastAsia="Times New Roman" w:hAnsi="Times New Roman"/>
          <w:color w:val="000000"/>
          <w:sz w:val="24"/>
          <w:szCs w:val="24"/>
        </w:rPr>
        <w:t xml:space="preserve"> per echo, phase &lt; 2.7·10</w:t>
      </w:r>
      <w:r>
        <w:rPr>
          <w:rFonts w:ascii="Times New Roman" w:cs="Times New Roman" w:eastAsia="Times New Roman" w:hAnsi="Times New Roman"/>
          <w:color w:val="000000"/>
          <w:sz w:val="24"/>
          <w:szCs w:val="24"/>
          <w:vertAlign w:val="superscript"/>
        </w:rPr>
        <w:t xml:space="preserve">−8</w:t>
      </w:r>
      <w:r>
        <w:rPr>
          <w:rFonts w:ascii="Times New Roman" w:cs="Times New Roman" w:eastAsia="Times New Roman" w:hAnsi="Times New Roman"/>
          <w:color w:val="000000"/>
          <w:sz w:val="24"/>
          <w:szCs w:val="24"/>
        </w:rPr>
        <w:t xml:space="preserve"> (two independent marches). The relative tick anchor: one brick below baseline on the invariant measure (0.032 &lt; 0.043 at kick 0.05).</w:t>
      </w:r>
    </w:p>
    <w:p>
      <w:pPr>
        <w:pStyle w:val="Heading2"/>
        <w:keepNext/>
        <w:spacing w:after="180" w:before="360" w:line="360"/>
        <w:jc w:val="left"/>
      </w:pPr>
      <w:bookmarkStart w:id="100071" w:name="_Toc100071"/>
      <w:r>
        <w:rPr>
          <w:rFonts w:ascii="Times New Roman" w:cs="Times New Roman" w:eastAsia="Times New Roman" w:hAnsi="Times New Roman"/>
          <w:b/>
          <w:bCs/>
          <w:color w:val="000000"/>
          <w:sz w:val="30"/>
          <w:szCs w:val="30"/>
        </w:rPr>
        <w:t xml:space="preserve">6.3. What is rejected or retracted</w:t>
      </w:r>
      <w:bookmarkEnd w:id="100071"/>
    </w:p>
    <w:p>
      <w:pPr>
        <w:spacing w:after="80" w:line="360"/>
        <w:ind w:firstLine="567"/>
        <w:jc w:val="both"/>
      </w:pPr>
      <w:r>
        <w:rPr>
          <w:rFonts w:ascii="Times New Roman" w:cs="Times New Roman" w:eastAsia="Times New Roman" w:hAnsi="Times New Roman"/>
          <w:color w:val="000000"/>
          <w:sz w:val="24"/>
          <w:szCs w:val="24"/>
        </w:rPr>
        <w:t xml:space="preserve">Rejected by tests: the measurement of γ on the fixed grid (the mass floor); τ* at the percent level from the chains alone; κ = ln(64/9) as a measurement on the accessible ladder; the measurement of W2/t0</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 → 4/3 in the raw channels (8 orders below the d-junk floor); the exponential repeller at τ* (λ+ ≈ 9.41 — a frozen-sources artifact); the live tower as a dynamical carrier of the clocks; the linear B-violation (δ_mono = 0 linearly); a finite-amplitude residue near x* (the flat line is unique); a static carrier of the clocks away from the critical scale (0/18); the tick as a brick selector (non-monotonicity, the minimum at k = 12); the floating filter's four «genuine» modes as a fit target (threshold artifacts). Retracted by audits: the reading of the compensated book as the static backbone (the erratum of 4.3: trivial captures due to the unpinned T0h; 0/36 reproduction landings); the absolute numbers of the tick δ-sensitivity (the erratum of 4.4: the basis dependence of r_max; the qualitative conclusion preserved on the invariant measure). The hexcycle two-book construction built on the 9/4-versus-9/16 incompatibility is recognized as an artifact of the adiabatic tables (the audit of 2.4/4.3), and the incompatibility itself was dissolved by de-adiabatization into the clock-pair theorem.</w:t>
      </w:r>
    </w:p>
    <w:p>
      <w:pPr>
        <w:pStyle w:val="Heading2"/>
        <w:keepNext/>
        <w:spacing w:after="180" w:before="360" w:line="360"/>
        <w:jc w:val="left"/>
      </w:pPr>
      <w:bookmarkStart w:id="100072" w:name="_Toc100072"/>
      <w:r>
        <w:rPr>
          <w:rFonts w:ascii="Times New Roman" w:cs="Times New Roman" w:eastAsia="Times New Roman" w:hAnsi="Times New Roman"/>
          <w:b/>
          <w:bCs/>
          <w:color w:val="000000"/>
          <w:sz w:val="30"/>
          <w:szCs w:val="30"/>
        </w:rPr>
        <w:t xml:space="preserve">6.4. The ledger of honest limitations</w:t>
      </w:r>
      <w:bookmarkEnd w:id="100072"/>
    </w:p>
    <w:p>
      <w:pPr>
        <w:spacing w:after="80" w:line="360"/>
        <w:ind w:firstLine="567"/>
        <w:jc w:val="both"/>
      </w:pPr>
      <w:r>
        <w:rPr>
          <w:rFonts w:ascii="Times New Roman" w:cs="Times New Roman" w:eastAsia="Times New Roman" w:hAnsi="Times New Roman"/>
          <w:color w:val="000000"/>
          <w:sz w:val="24"/>
          <w:szCs w:val="24"/>
        </w:rPr>
        <w:t xml:space="preserve">The standing limitations of the whole programme, stated once and repeated where they bind: </w:t>
      </w:r>
      <w:r>
        <w:rPr>
          <w:rFonts w:ascii="Times New Roman" w:cs="Times New Roman" w:eastAsia="Times New Roman" w:hAnsi="Times New Roman"/>
          <w:b/>
          <w:bCs/>
          <w:color w:val="000000"/>
          <w:sz w:val="24"/>
          <w:szCs w:val="24"/>
        </w:rPr>
        <w:t xml:space="preserve">(1) truncated towers</w:t>
      </w:r>
      <w:r>
        <w:rPr>
          <w:rFonts w:ascii="Times New Roman" w:cs="Times New Roman" w:eastAsia="Times New Roman" w:hAnsi="Times New Roman"/>
          <w:color w:val="000000"/>
          <w:sz w:val="24"/>
          <w:szCs w:val="24"/>
        </w:rPr>
        <w:t xml:space="preserve"> — all tower statements hold for the machine-derived truncation; convergence of the series is not claimed. </w:t>
      </w:r>
      <w:r>
        <w:rPr>
          <w:rFonts w:ascii="Times New Roman" w:cs="Times New Roman" w:eastAsia="Times New Roman" w:hAnsi="Times New Roman"/>
          <w:b/>
          <w:bCs/>
          <w:color w:val="000000"/>
          <w:sz w:val="24"/>
          <w:szCs w:val="24"/>
        </w:rPr>
        <w:t xml:space="preserve">(2) Pseudospectral artifacts</w:t>
      </w:r>
      <w:r>
        <w:rPr>
          <w:rFonts w:ascii="Times New Roman" w:cs="Times New Roman" w:eastAsia="Times New Roman" w:hAnsi="Times New Roman"/>
          <w:color w:val="000000"/>
          <w:sz w:val="24"/>
          <w:szCs w:val="24"/>
        </w:rPr>
        <w:t xml:space="preserve"> — the near-π/30 imaginary pair is certified as an artifact at the pencil level; any physical residue must come from finite-amplitude dynamics (δ_mono = 0 linearly). </w:t>
      </w:r>
      <w:r>
        <w:rPr>
          <w:rFonts w:ascii="Times New Roman" w:cs="Times New Roman" w:eastAsia="Times New Roman" w:hAnsi="Times New Roman"/>
          <w:b/>
          <w:bCs/>
          <w:color w:val="000000"/>
          <w:sz w:val="24"/>
          <w:szCs w:val="24"/>
        </w:rPr>
        <w:t xml:space="preserve">(3) Newton-path dependence</w:t>
      </w:r>
      <w:r>
        <w:rPr>
          <w:rFonts w:ascii="Times New Roman" w:cs="Times New Roman" w:eastAsia="Times New Roman" w:hAnsi="Times New Roman"/>
          <w:color w:val="000000"/>
          <w:sz w:val="24"/>
          <w:szCs w:val="24"/>
        </w:rPr>
        <w:t xml:space="preserve"> — the fan selection in the compensated landings is path-dependent; the erratum audit is the template for re-checking. </w:t>
      </w:r>
      <w:r>
        <w:rPr>
          <w:rFonts w:ascii="Times New Roman" w:cs="Times New Roman" w:eastAsia="Times New Roman" w:hAnsi="Times New Roman"/>
          <w:b/>
          <w:bCs/>
          <w:color w:val="000000"/>
          <w:sz w:val="24"/>
          <w:szCs w:val="24"/>
        </w:rPr>
        <w:t xml:space="preserve">(4) Puiseux branches</w:t>
      </w:r>
      <w:r>
        <w:rPr>
          <w:rFonts w:ascii="Times New Roman" w:cs="Times New Roman" w:eastAsia="Times New Roman" w:hAnsi="Times New Roman"/>
          <w:color w:val="000000"/>
          <w:sz w:val="24"/>
          <w:szCs w:val="24"/>
        </w:rPr>
        <w:t xml:space="preserve"> at soft poles are not excluded by the marches. </w:t>
      </w:r>
      <w:r>
        <w:rPr>
          <w:rFonts w:ascii="Times New Roman" w:cs="Times New Roman" w:eastAsia="Times New Roman" w:hAnsi="Times New Roman"/>
          <w:b/>
          <w:bCs/>
          <w:color w:val="000000"/>
          <w:sz w:val="24"/>
          <w:szCs w:val="24"/>
        </w:rPr>
        <w:t xml:space="preserve">(5) Basis-dependent measures are retracted</w:t>
      </w:r>
      <w:r>
        <w:rPr>
          <w:rFonts w:ascii="Times New Roman" w:cs="Times New Roman" w:eastAsia="Times New Roman" w:hAnsi="Times New Roman"/>
          <w:color w:val="000000"/>
          <w:sz w:val="24"/>
          <w:szCs w:val="24"/>
        </w:rPr>
        <w:t xml:space="preserve"> where identified (the tick is measured by the invariant frozen-basis norm). </w:t>
      </w:r>
      <w:r>
        <w:rPr>
          <w:rFonts w:ascii="Times New Roman" w:cs="Times New Roman" w:eastAsia="Times New Roman" w:hAnsi="Times New Roman"/>
          <w:b/>
          <w:bCs/>
          <w:color w:val="000000"/>
          <w:sz w:val="24"/>
          <w:szCs w:val="24"/>
        </w:rPr>
        <w:t xml:space="preserve">(6) The brick selection is not explained</w:t>
      </w:r>
      <w:r>
        <w:rPr>
          <w:rFonts w:ascii="Times New Roman" w:cs="Times New Roman" w:eastAsia="Times New Roman" w:hAnsi="Times New Roman"/>
          <w:color w:val="000000"/>
          <w:sz w:val="24"/>
          <w:szCs w:val="24"/>
        </w:rPr>
        <w:t xml:space="preserve"> — the tick obstruction does not reproduce it; the septinial sector remains an independent input. </w:t>
      </w:r>
      <w:r>
        <w:rPr>
          <w:rFonts w:ascii="Times New Roman" w:cs="Times New Roman" w:eastAsia="Times New Roman" w:hAnsi="Times New Roman"/>
          <w:b/>
          <w:bCs/>
          <w:color w:val="000000"/>
          <w:sz w:val="24"/>
          <w:szCs w:val="24"/>
        </w:rPr>
        <w:t xml:space="preserve">(7) The living clocks are carried by the PDE machine</w:t>
      </w:r>
      <w:r>
        <w:rPr>
          <w:rFonts w:ascii="Times New Roman" w:cs="Times New Roman" w:eastAsia="Times New Roman" w:hAnsi="Times New Roman"/>
          <w:color w:val="000000"/>
          <w:sz w:val="24"/>
          <w:szCs w:val="24"/>
        </w:rPr>
        <w:t xml:space="preserve"> — no static carriers away from the critical scale exist (0/18; the census 0/0/0). </w:t>
      </w:r>
      <w:r>
        <w:rPr>
          <w:rFonts w:ascii="Times New Roman" w:cs="Times New Roman" w:eastAsia="Times New Roman" w:hAnsi="Times New Roman"/>
          <w:b/>
          <w:bCs/>
          <w:color w:val="000000"/>
          <w:sz w:val="24"/>
          <w:szCs w:val="24"/>
        </w:rPr>
        <w:t xml:space="preserve">(8) Off-chain exactness</w:t>
      </w:r>
      <w:r>
        <w:rPr>
          <w:rFonts w:ascii="Times New Roman" w:cs="Times New Roman" w:eastAsia="Times New Roman" w:hAnsi="Times New Roman"/>
          <w:color w:val="000000"/>
          <w:sz w:val="24"/>
          <w:szCs w:val="24"/>
        </w:rPr>
        <w:t xml:space="preserve"> — the factorization theorem is exact on the chain; off the chain the coverage is numerical and multi-start.</w:t>
      </w:r>
    </w:p>
    <w:p>
      <w:pPr>
        <w:pStyle w:val="Heading1"/>
        <w:keepNext/>
        <w:spacing w:after="240" w:before="480" w:line="360"/>
        <w:jc w:val="center"/>
      </w:pPr>
      <w:bookmarkStart w:id="100073" w:name="_Toc100073"/>
      <w:r>
        <w:rPr>
          <w:rFonts w:ascii="Times New Roman" w:cs="Times New Roman" w:eastAsia="Times New Roman" w:hAnsi="Times New Roman"/>
          <w:b/>
          <w:bCs/>
          <w:color w:val="000000"/>
          <w:sz w:val="32"/>
          <w:szCs w:val="32"/>
        </w:rPr>
        <w:t xml:space="preserve">Chapter 7. Open Questions</w:t>
      </w:r>
      <w:bookmarkEnd w:id="100073"/>
    </w:p>
    <w:p>
      <w:pPr>
        <w:spacing w:after="80" w:line="360"/>
        <w:ind w:firstLine="567"/>
        <w:jc w:val="both"/>
      </w:pPr>
      <w:r>
        <w:rPr>
          <w:rFonts w:ascii="Times New Roman" w:cs="Times New Roman" w:eastAsia="Times New Roman" w:hAnsi="Times New Roman"/>
          <w:b/>
          <w:bCs/>
          <w:color w:val="000000"/>
          <w:sz w:val="24"/>
          <w:szCs w:val="24"/>
        </w:rPr>
        <w:t xml:space="preserve">1. An independent brick-selection principle.</w:t>
      </w:r>
      <w:r>
        <w:rPr>
          <w:rFonts w:ascii="Times New Roman" w:cs="Times New Roman" w:eastAsia="Times New Roman" w:hAnsi="Times New Roman"/>
          <w:color w:val="000000"/>
          <w:sz w:val="24"/>
          <w:szCs w:val="24"/>
        </w:rPr>
        <w:t xml:space="preserve"> The septinial sector δ_C = π/7, b_C = π</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/98 is a fixed observation that neither the tick obstruction (non-monotone, the minimum at k = 12) nor the phantom scan of the ladder (nothing within 1%) explains. A principle is required that produces the seventh sector from within the structure — candidates: phase holonomy, monodromy books, the arithmetic of the π/k ladder. </w:t>
      </w:r>
      <w:r>
        <w:rPr>
          <w:rFonts w:ascii="Times New Roman" w:cs="Times New Roman" w:eastAsia="Times New Roman" w:hAnsi="Times New Roman"/>
          <w:b/>
          <w:bCs/>
          <w:color w:val="000000"/>
          <w:sz w:val="24"/>
          <w:szCs w:val="24"/>
        </w:rPr>
        <w:t xml:space="preserve">2. The fate of the ~2.9% residue near π/30.</w:t>
      </w:r>
      <w:r>
        <w:rPr>
          <w:rFonts w:ascii="Times New Roman" w:cs="Times New Roman" w:eastAsia="Times New Roman" w:hAnsi="Times New Roman"/>
          <w:color w:val="000000"/>
          <w:sz w:val="24"/>
          <w:szCs w:val="24"/>
        </w:rPr>
        <w:t xml:space="preserve"> The linear dynamics annihilates exactly, and the march bounds lie 4–5 orders below the gap; if the residue is physical, it must be finite-amplitude — the direct target of the PDE machines. </w:t>
      </w:r>
      <w:r>
        <w:rPr>
          <w:rFonts w:ascii="Times New Roman" w:cs="Times New Roman" w:eastAsia="Times New Roman" w:hAnsi="Times New Roman"/>
          <w:b/>
          <w:bCs/>
          <w:color w:val="000000"/>
          <w:sz w:val="24"/>
          <w:szCs w:val="24"/>
        </w:rPr>
        <w:t xml:space="preserve">3. Percent-level γ and Δ.</w:t>
      </w:r>
      <w:r>
        <w:rPr>
          <w:rFonts w:ascii="Times New Roman" w:cs="Times New Roman" w:eastAsia="Times New Roman" w:hAnsi="Times New Roman"/>
          <w:color w:val="000000"/>
          <w:sz w:val="24"/>
          <w:szCs w:val="24"/>
        </w:rPr>
        <w:t xml:space="preserve"> Echo-aware fits with a reliable horizon capture for M(ε) are required, together with a regular t = s closure of the center (the s1 − t1 link, Choptuik-style) beyond the z ≈ 9.35 wall.</w:t>
      </w:r>
    </w:p>
    <w:p>
      <w:pPr>
        <w:spacing w:after="80" w:line="360"/>
        <w:ind w:firstLine="567"/>
        <w:jc w:val="both"/>
      </w:pPr>
      <w:r>
        <w:rPr>
          <w:rFonts w:ascii="Times New Roman" w:cs="Times New Roman" w:eastAsia="Times New Roman" w:hAnsi="Times New Roman"/>
          <w:b/>
          <w:bCs/>
          <w:color w:val="000000"/>
          <w:sz w:val="24"/>
          <w:szCs w:val="24"/>
        </w:rPr>
        <w:t xml:space="preserve">4. Measuring the ring and the source dynamics.</w:t>
      </w:r>
      <w:r>
        <w:rPr>
          <w:rFonts w:ascii="Times New Roman" w:cs="Times New Roman" w:eastAsia="Times New Roman" w:hAnsi="Times New Roman"/>
          <w:color w:val="000000"/>
          <w:sz w:val="24"/>
          <w:szCs w:val="24"/>
        </w:rPr>
        <w:t xml:space="preserve"> W2/t0</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 → 4/3 is closed by the d-junk floor in the raw channels; the enforcement channel and the P4 source dynamics need next-generation instrumentation. </w:t>
      </w:r>
      <w:r>
        <w:rPr>
          <w:rFonts w:ascii="Times New Roman" w:cs="Times New Roman" w:eastAsia="Times New Roman" w:hAnsi="Times New Roman"/>
          <w:b/>
          <w:bCs/>
          <w:color w:val="000000"/>
          <w:sz w:val="24"/>
          <w:szCs w:val="24"/>
        </w:rPr>
        <w:t xml:space="preserve">5. Convergence of the truncated tower.</w:t>
      </w:r>
      <w:r>
        <w:rPr>
          <w:rFonts w:ascii="Times New Roman" w:cs="Times New Roman" w:eastAsia="Times New Roman" w:hAnsi="Times New Roman"/>
          <w:color w:val="000000"/>
          <w:sz w:val="24"/>
          <w:szCs w:val="24"/>
        </w:rPr>
        <w:t xml:space="preserve"> All exact results refer to the derived truncation; the truncation systematics are not estimated. </w:t>
      </w:r>
      <w:r>
        <w:rPr>
          <w:rFonts w:ascii="Times New Roman" w:cs="Times New Roman" w:eastAsia="Times New Roman" w:hAnsi="Times New Roman"/>
          <w:b/>
          <w:bCs/>
          <w:color w:val="000000"/>
          <w:sz w:val="24"/>
          <w:szCs w:val="24"/>
        </w:rPr>
        <w:t xml:space="preserve">6. Puiseux branches at soft poles</w:t>
      </w:r>
      <w:r>
        <w:rPr>
          <w:rFonts w:ascii="Times New Roman" w:cs="Times New Roman" w:eastAsia="Times New Roman" w:hAnsi="Times New Roman"/>
          <w:color w:val="000000"/>
          <w:sz w:val="24"/>
          <w:szCs w:val="24"/>
        </w:rPr>
        <w:t xml:space="preserve"> (for instance, τ = 45/8) are not excluded by the marches and may alter the global picture of S. </w:t>
      </w:r>
      <w:r>
        <w:rPr>
          <w:rFonts w:ascii="Times New Roman" w:cs="Times New Roman" w:eastAsia="Times New Roman" w:hAnsi="Times New Roman"/>
          <w:b/>
          <w:bCs/>
          <w:color w:val="000000"/>
          <w:sz w:val="24"/>
          <w:szCs w:val="24"/>
        </w:rPr>
        <w:t xml:space="preserve">7. The 1/r mode</w:t>
      </w:r>
      <w:r>
        <w:rPr>
          <w:rFonts w:ascii="Times New Roman" w:cs="Times New Roman" w:eastAsia="Times New Roman" w:hAnsi="Times New Roman"/>
          <w:color w:val="000000"/>
          <w:sz w:val="24"/>
          <w:szCs w:val="24"/>
        </w:rPr>
        <w:t xml:space="preserve"> is not locally separable and remains a candidate mechanism of the depth wall. </w:t>
      </w:r>
      <w:r>
        <w:rPr>
          <w:rFonts w:ascii="Times New Roman" w:cs="Times New Roman" w:eastAsia="Times New Roman" w:hAnsi="Times New Roman"/>
          <w:b/>
          <w:bCs/>
          <w:color w:val="000000"/>
          <w:sz w:val="24"/>
          <w:szCs w:val="24"/>
        </w:rPr>
        <w:t xml:space="preserve">8. A finite-amplitude DSS cycle</w:t>
      </w:r>
      <w:r>
        <w:rPr>
          <w:rFonts w:ascii="Times New Roman" w:cs="Times New Roman" w:eastAsia="Times New Roman" w:hAnsi="Times New Roman"/>
          <w:color w:val="000000"/>
          <w:sz w:val="24"/>
          <w:szCs w:val="24"/>
        </w:rPr>
        <w:t xml:space="preserve"> — does it exist as an object of the phase space, rather than as an indicative signal. </w:t>
      </w:r>
      <w:r>
        <w:rPr>
          <w:rFonts w:ascii="Times New Roman" w:cs="Times New Roman" w:eastAsia="Times New Roman" w:hAnsi="Times New Roman"/>
          <w:b/>
          <w:bCs/>
          <w:color w:val="000000"/>
          <w:sz w:val="24"/>
          <w:szCs w:val="24"/>
        </w:rPr>
        <w:t xml:space="preserve">9. Off-chain statics</w:t>
      </w:r>
      <w:r>
        <w:rPr>
          <w:rFonts w:ascii="Times New Roman" w:cs="Times New Roman" w:eastAsia="Times New Roman" w:hAnsi="Times New Roman"/>
          <w:color w:val="000000"/>
          <w:sz w:val="24"/>
          <w:szCs w:val="24"/>
        </w:rPr>
        <w:t xml:space="preserve"> — exactness is so far available only on the chain; the dense numerical census calls for an analytic continuation.</w:t>
      </w:r>
    </w:p>
    <w:p>
      <w:pPr>
        <w:pStyle w:val="Heading1"/>
        <w:keepNext/>
        <w:spacing w:after="240" w:before="480" w:line="360"/>
        <w:jc w:val="center"/>
      </w:pPr>
      <w:bookmarkStart w:id="100074" w:name="_Toc100074"/>
      <w:r>
        <w:rPr>
          <w:rFonts w:ascii="Times New Roman" w:cs="Times New Roman" w:eastAsia="Times New Roman" w:hAnsi="Times New Roman"/>
          <w:b/>
          <w:bCs/>
          <w:color w:val="000000"/>
          <w:sz w:val="32"/>
          <w:szCs w:val="32"/>
        </w:rPr>
        <w:t xml:space="preserve">Chapter 8. Roadmap</w:t>
      </w:r>
      <w:bookmarkEnd w:id="100074"/>
    </w:p>
    <w:p>
      <w:pPr>
        <w:spacing w:after="80" w:line="360"/>
        <w:ind w:firstLine="567"/>
        <w:jc w:val="both"/>
      </w:pPr>
      <w:r>
        <w:rPr>
          <w:rFonts w:ascii="Times New Roman" w:cs="Times New Roman" w:eastAsia="Times New Roman" w:hAnsi="Times New Roman"/>
          <w:b/>
          <w:bCs/>
          <w:color w:val="000000"/>
          <w:sz w:val="24"/>
          <w:szCs w:val="24"/>
        </w:rPr>
        <w:t xml:space="preserve">Stage 1 — the PDE machines as the carrier of the living clocks.</w:t>
      </w:r>
      <w:r>
        <w:rPr>
          <w:rFonts w:ascii="Times New Roman" w:cs="Times New Roman" w:eastAsia="Times New Roman" w:hAnsi="Times New Roman"/>
          <w:color w:val="000000"/>
          <w:sz w:val="24"/>
          <w:szCs w:val="24"/>
        </w:rPr>
        <w:t xml:space="preserve"> The finite-amplitude echo on the background of the three static families is the only known carrier of the live clock dynamics; the goal of the stage is to move κ and the W2 channel from «blocked» to «confirmed» — through the enforcement channels, the mirror instrumentation and the suppression of the 1/r mode. </w:t>
      </w:r>
      <w:r>
        <w:rPr>
          <w:rFonts w:ascii="Times New Roman" w:cs="Times New Roman" w:eastAsia="Times New Roman" w:hAnsi="Times New Roman"/>
          <w:b/>
          <w:bCs/>
          <w:color w:val="000000"/>
          <w:sz w:val="24"/>
          <w:szCs w:val="24"/>
        </w:rPr>
        <w:t xml:space="preserve">Stage 2 — the brick-selection principle.</w:t>
      </w:r>
      <w:r>
        <w:rPr>
          <w:rFonts w:ascii="Times New Roman" w:cs="Times New Roman" w:eastAsia="Times New Roman" w:hAnsi="Times New Roman"/>
          <w:color w:val="000000"/>
          <w:sz w:val="24"/>
          <w:szCs w:val="24"/>
        </w:rPr>
        <w:t xml:space="preserve"> Construct a principle that produces the septinial sector; testable consequences: exact identities on the phase π/7, monodromy books, the behaviour of the ladder at large k. </w:t>
      </w:r>
      <w:r>
        <w:rPr>
          <w:rFonts w:ascii="Times New Roman" w:cs="Times New Roman" w:eastAsia="Times New Roman" w:hAnsi="Times New Roman"/>
          <w:b/>
          <w:bCs/>
          <w:color w:val="000000"/>
          <w:sz w:val="24"/>
          <w:szCs w:val="24"/>
        </w:rPr>
        <w:t xml:space="preserve">Stage 3 — percent-level γ and Δ.</w:t>
      </w:r>
      <w:r>
        <w:rPr>
          <w:rFonts w:ascii="Times New Roman" w:cs="Times New Roman" w:eastAsia="Times New Roman" w:hAnsi="Times New Roman"/>
          <w:color w:val="000000"/>
          <w:sz w:val="24"/>
          <w:szCs w:val="24"/>
        </w:rPr>
        <w:t xml:space="preserve"> The t = s center closure with the s1 − t1 link, shooting beyond the z ≈ 9.35 wall, horizon capture for an honest M(ε), echo-aware fits.</w:t>
      </w:r>
    </w:p>
    <w:p>
      <w:pPr>
        <w:spacing w:after="80" w:line="360"/>
        <w:ind w:firstLine="567"/>
        <w:jc w:val="both"/>
      </w:pPr>
      <w:r>
        <w:rPr>
          <w:rFonts w:ascii="Times New Roman" w:cs="Times New Roman" w:eastAsia="Times New Roman" w:hAnsi="Times New Roman"/>
          <w:b/>
          <w:bCs/>
          <w:color w:val="000000"/>
          <w:sz w:val="24"/>
          <w:szCs w:val="24"/>
        </w:rPr>
        <w:t xml:space="preserve">Stage 4 — the theory of the ladder.</w:t>
      </w:r>
      <w:r>
        <w:rPr>
          <w:rFonts w:ascii="Times New Roman" w:cs="Times New Roman" w:eastAsia="Times New Roman" w:hAnsi="Times New Roman"/>
          <w:color w:val="000000"/>
          <w:sz w:val="24"/>
          <w:szCs w:val="24"/>
        </w:rPr>
        <w:t xml:space="preserve"> An analytic continuation of the clock-pair theorem τ*(δ) = 27/(2 − δ</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 beyond the verified bricks; the connection with the septinial sector; the status of the off-chain families. </w:t>
      </w:r>
      <w:r>
        <w:rPr>
          <w:rFonts w:ascii="Times New Roman" w:cs="Times New Roman" w:eastAsia="Times New Roman" w:hAnsi="Times New Roman"/>
          <w:b/>
          <w:bCs/>
          <w:color w:val="000000"/>
          <w:sz w:val="24"/>
          <w:szCs w:val="24"/>
        </w:rPr>
        <w:t xml:space="preserve">Stage 5 — reproducibility as infrastructure.</w:t>
      </w:r>
      <w:r>
        <w:rPr>
          <w:rFonts w:ascii="Times New Roman" w:cs="Times New Roman" w:eastAsia="Times New Roman" w:hAnsi="Times New Roman"/>
          <w:color w:val="000000"/>
          <w:sz w:val="24"/>
          <w:szCs w:val="24"/>
        </w:rPr>
        <w:t xml:space="preserve"> The single-thread discipline, the JSON trail of every campaign, the test suite growing with the machines (21 tests at the close of the programme), the Termux pipeline as the proof of portability. The completion criterion of every stage is the same and simple: the hypothesis is formulated testably, the machine answers with an exact identity or a measurement with limits, and the caveats are published together with the result.</w:t>
      </w:r>
    </w:p>
    <w:p>
      <w:pPr>
        <w:pStyle w:val="Heading1"/>
        <w:keepNext/>
        <w:spacing w:after="240" w:before="480" w:line="360"/>
        <w:jc w:val="center"/>
      </w:pPr>
      <w:bookmarkStart w:id="100075" w:name="_Toc100075"/>
      <w:r>
        <w:rPr>
          <w:rFonts w:ascii="Times New Roman" w:cs="Times New Roman" w:eastAsia="Times New Roman" w:hAnsi="Times New Roman"/>
          <w:b/>
          <w:bCs/>
          <w:color w:val="000000"/>
          <w:sz w:val="32"/>
          <w:szCs w:val="32"/>
        </w:rPr>
        <w:t xml:space="preserve">Chapter 9. Adjacent Verification Lines of the Repository</w:t>
      </w:r>
      <w:bookmarkEnd w:id="100075"/>
    </w:p>
    <w:p>
      <w:pPr>
        <w:spacing w:after="80" w:line="360"/>
        <w:ind w:firstLine="567"/>
        <w:jc w:val="both"/>
      </w:pPr>
      <w:r>
        <w:rPr>
          <w:rFonts w:ascii="Times New Roman" w:cs="Times New Roman" w:eastAsia="Times New Roman" w:hAnsi="Times New Roman"/>
          <w:color w:val="000000"/>
          <w:sz w:val="24"/>
          <w:szCs w:val="24"/>
        </w:rPr>
        <w:t xml:space="preserve">Beyond the main line, the repository hosts three adjacent verification programmes built with the same discipline and the same JSON trail. </w:t>
      </w:r>
      <w:r>
        <w:rPr>
          <w:rFonts w:ascii="Times New Roman" w:cs="Times New Roman" w:eastAsia="Times New Roman" w:hAnsi="Times New Roman"/>
          <w:b/>
          <w:bCs/>
          <w:color w:val="000000"/>
          <w:sz w:val="24"/>
          <w:szCs w:val="24"/>
        </w:rPr>
        <w:t xml:space="preserve">Audit and transfer (audit_transfer):</w:t>
      </w:r>
      <w:r>
        <w:rPr>
          <w:rFonts w:ascii="Times New Roman" w:cs="Times New Roman" w:eastAsia="Times New Roman" w:hAnsi="Times New Roman"/>
          <w:color w:val="000000"/>
          <w:sz w:val="24"/>
          <w:szCs w:val="24"/>
        </w:rPr>
        <w:t xml:space="preserve"> a machine audit of the monograph with a catalogue of seven typographical errors E1–E7 located by code and fixed with the originals preserved; the sharp trace theorem F ≥ 5n/7 for all n with the full equality characterization X_i·X_i* = (4/7)·I (replacing the n/2 bound incorrectly estimated in the first version — a correction also delivered by the audit); the DSI closure of the empirical constant c_K3 = 0.04018 from discrete scale invariance (b_Ch(22) = 0.0405070, +0.82%) and an independently noticed integer combination 27/672 = 0.040178571 reproducing the measured value to +0.0025% — all documented as observations, not proofs; an independent Julia port with a Python ↔ Julia cross-check to 10</w:t>
      </w:r>
      <w:r>
        <w:rPr>
          <w:rFonts w:ascii="Times New Roman" w:cs="Times New Roman" w:eastAsia="Times New Roman" w:hAnsi="Times New Roman"/>
          <w:color w:val="000000"/>
          <w:sz w:val="24"/>
          <w:szCs w:val="24"/>
          <w:vertAlign w:val="superscript"/>
        </w:rPr>
        <w:t xml:space="preserve">−9</w:t>
      </w:r>
      <w:r>
        <w:rPr>
          <w:rFonts w:ascii="Times New Roman" w:cs="Times New Roman" w:eastAsia="Times New Roman" w:hAnsi="Times New Roman"/>
          <w:color w:val="000000"/>
          <w:sz w:val="24"/>
          <w:szCs w:val="24"/>
        </w:rPr>
        <w:t xml:space="preserve">.</w:t>
      </w:r>
    </w:p>
    <w:p>
      <w:pPr>
        <w:spacing w:after="80" w:line="360"/>
        <w:ind w:firstLine="567"/>
        <w:jc w:val="both"/>
      </w:pPr>
      <w:r>
        <w:rPr>
          <w:rFonts w:ascii="Times New Roman" w:cs="Times New Roman" w:eastAsia="Times New Roman" w:hAnsi="Times New Roman"/>
          <w:b/>
          <w:bCs/>
          <w:color w:val="000000"/>
          <w:sz w:val="24"/>
          <w:szCs w:val="24"/>
        </w:rPr>
        <w:t xml:space="preserve">The QCD bridge (qcd_bridge):</w:t>
      </w:r>
      <w:r>
        <w:rPr>
          <w:rFonts w:ascii="Times New Roman" w:cs="Times New Roman" w:eastAsia="Times New Roman" w:hAnsi="Times New Roman"/>
          <w:color w:val="000000"/>
          <w:sz w:val="24"/>
          <w:szCs w:val="24"/>
        </w:rPr>
        <w:t xml:space="preserve"> nine sections of a spectral bridge from numerical relativity to QCD topological sectors, reproducible in three independent implementations (Python, Java, Julia) with a companion LaTeX edition; the jet diffusion wake section carries an explicit list of honest limitations: the parameters remain inputs, the step identification is a book-keeping device rather than an evolution, the quark-scale match is a one-significant-digit coincidence, and the sound-speed band prediction [sin</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(π/7), sin</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(π/6)] = [0.188, 0.250] is stated as a falsifiable test. </w:t>
      </w:r>
      <w:r>
        <w:rPr>
          <w:rFonts w:ascii="Times New Roman" w:cs="Times New Roman" w:eastAsia="Times New Roman" w:hAnsi="Times New Roman"/>
          <w:b/>
          <w:bCs/>
          <w:color w:val="000000"/>
          <w:sz w:val="24"/>
          <w:szCs w:val="24"/>
        </w:rPr>
        <w:t xml:space="preserve">The DSI laboratory (dsi_lab):</w:t>
      </w:r>
      <w:r>
        <w:rPr>
          <w:rFonts w:ascii="Times New Roman" w:cs="Times New Roman" w:eastAsia="Times New Roman" w:hAnsi="Times New Roman"/>
          <w:color w:val="000000"/>
          <w:sz w:val="24"/>
          <w:szCs w:val="24"/>
        </w:rPr>
        <w:t xml:space="preserve"> seven experiments exp1–exp7 (the SH3 bridge, the DSI-4 candidates, the Hurwitz curve, the QNM catalogue, the QCD N-scaling, the census 224, the E1 threshold), each with its own tests and JSON results. All three lines obey the same four rules of the discipline (section 1.2) and are not used in the main text as a source of claims — their numbers are never mixed into the computations of the main line.</w:t>
      </w:r>
    </w:p>
    <w:p>
      <w:pPr>
        <w:pStyle w:val="Heading1"/>
        <w:keepNext/>
        <w:spacing w:after="240" w:before="480" w:line="360"/>
        <w:jc w:val="center"/>
      </w:pPr>
      <w:bookmarkStart w:id="100076" w:name="_Toc100076"/>
      <w:r>
        <w:rPr>
          <w:rFonts w:ascii="Times New Roman" w:cs="Times New Roman" w:eastAsia="Times New Roman" w:hAnsi="Times New Roman"/>
          <w:b/>
          <w:bCs/>
          <w:color w:val="000000"/>
          <w:sz w:val="32"/>
          <w:szCs w:val="32"/>
        </w:rPr>
        <w:t xml:space="preserve">Appendix A. The Map of Machines and Files</w:t>
      </w:r>
      <w:bookmarkEnd w:id="100076"/>
    </w:p>
    <w:p>
      <w:pPr>
        <w:spacing w:after="80" w:line="360"/>
        <w:ind w:firstLine="567"/>
        <w:jc w:val="both"/>
      </w:pPr>
      <w:r>
        <w:rPr>
          <w:rFonts w:ascii="Times New Roman" w:cs="Times New Roman" w:eastAsia="Times New Roman" w:hAnsi="Times New Roman"/>
          <w:color w:val="000000"/>
          <w:sz w:val="24"/>
          <w:szCs w:val="24"/>
        </w:rPr>
        <w:t xml:space="preserve">Table A.1 relates the machines of the einstein_direct catalogue to their results and to the verification sections they close; it mirrors the dossier map and serves as a navigation aid for reproduction. On every run each machine rewrites its JSON; the test suite re-reads all the JSONs and re-asserts the theorems, so any code edit without a regeneration of the results immediately breaks the tests.</w:t>
      </w:r>
    </w:p>
    <w:p>
      <w:pPr>
        <w:keepNext/>
        <w:spacing w:after="80" w:before="240" w:line="312"/>
      </w:pPr>
      <w:r>
        <w:rPr>
          <w:rFonts w:ascii="Times New Roman" w:cs="Times New Roman" w:eastAsia="Times New Roman" w:hAnsi="Times New Roman"/>
          <w:b/>
          <w:bCs/>
          <w:color w:val="000000"/>
          <w:sz w:val="21"/>
          <w:szCs w:val="21"/>
        </w:rPr>
        <w:t xml:space="preserve">Table A.1. Machines, results and verification sections</w:t>
      </w:r>
    </w:p>
    <w:tbl>
      <w:tblPr>
        <w:tblW w:type="pct" w:w="100%"/>
        <w:tblBorders>
          <w:top w:val="single" w:color="666660" w:sz="6"/>
          <w:left w:val="none" w:color="FFFFFF" w:sz="0"/>
          <w:bottom w:val="single" w:color="666660" w:sz="6"/>
          <w:right w:val="none" w:color="FFFFFF" w:sz="0"/>
          <w:insideH w:val="single" w:color="D8D8D2" w:sz="2"/>
          <w:insideV w:val="none" w:color="FFFFFF" w:sz="0"/>
        </w:tblBorders>
      </w:tblPr>
      <w:tblGrid>
        <w:gridCol w:w="100"/>
        <w:gridCol w:w="100"/>
        <w:gridCol w:w="100"/>
      </w:tblGrid>
      <w:tr>
        <w:trPr>
          <w:cantSplit/>
          <w:tblHeader/>
        </w:trPr>
        <w:tc>
          <w:tcPr>
            <w:tcW w:type="pct" w:w="44%"/>
            <w:shd w:fill="EFEFE8" w:val="clear"/>
            <w:tcMar>
              <w:top w:type="dxa" w:w="60"/>
              <w:left w:type="dxa" w:w="120"/>
              <w:bottom w:type="dxa" w:w="60"/>
              <w:right w:type="dxa" w:w="120"/>
            </w:tcMar>
          </w:tcPr>
          <w:p>
            <w:pPr>
              <w:spacing w:line="276"/>
            </w:pPr>
            <w:r>
              <w:rPr>
                <w:rFonts w:ascii="Times New Roman" w:cs="Times New Roman" w:eastAsia="Times New Roman" w:hAnsi="Times New Roman"/>
                <w:b/>
                <w:bCs/>
                <w:color w:val="000000"/>
                <w:sz w:val="21"/>
                <w:szCs w:val="21"/>
              </w:rPr>
              <w:t xml:space="preserve">Machine / file</w:t>
            </w:r>
          </w:p>
        </w:tc>
        <w:tc>
          <w:tcPr>
            <w:tcW w:type="pct" w:w="34%"/>
            <w:shd w:fill="EFEFE8" w:val="clear"/>
            <w:tcMar>
              <w:top w:type="dxa" w:w="60"/>
              <w:left w:type="dxa" w:w="120"/>
              <w:bottom w:type="dxa" w:w="60"/>
              <w:right w:type="dxa" w:w="120"/>
            </w:tcMar>
          </w:tcPr>
          <w:p>
            <w:pPr>
              <w:spacing w:line="276"/>
            </w:pPr>
            <w:r>
              <w:rPr>
                <w:rFonts w:ascii="Times New Roman" w:cs="Times New Roman" w:eastAsia="Times New Roman" w:hAnsi="Times New Roman"/>
                <w:b/>
                <w:bCs/>
                <w:color w:val="000000"/>
                <w:sz w:val="21"/>
                <w:szCs w:val="21"/>
              </w:rPr>
              <w:t xml:space="preserve">JSON result</w:t>
            </w:r>
          </w:p>
        </w:tc>
        <w:tc>
          <w:tcPr>
            <w:tcW w:type="pct" w:w="22%"/>
            <w:shd w:fill="EFEFE8" w:val="clear"/>
            <w:tcMar>
              <w:top w:type="dxa" w:w="60"/>
              <w:left w:type="dxa" w:w="120"/>
              <w:bottom w:type="dxa" w:w="60"/>
              <w:right w:type="dxa" w:w="120"/>
            </w:tcMar>
          </w:tcPr>
          <w:p>
            <w:pPr>
              <w:spacing w:line="276"/>
            </w:pPr>
            <w:r>
              <w:rPr>
                <w:rFonts w:ascii="Times New Roman" w:cs="Times New Roman" w:eastAsia="Times New Roman" w:hAnsi="Times New Roman"/>
                <w:b/>
                <w:bCs/>
                <w:color w:val="000000"/>
                <w:sz w:val="21"/>
                <w:szCs w:val="21"/>
              </w:rPr>
              <w:t xml:space="preserve">Sections</w:t>
            </w:r>
          </w:p>
        </w:tc>
      </w:tr>
      <w:tr>
        <w:trPr>
          <w:cantSplit/>
        </w:trPr>
        <w:tc>
          <w:tcPr>
            <w:tcW w:type="pct" w:w="4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sympy_derivation.py</w:t>
            </w:r>
          </w:p>
        </w:tc>
        <w:tc>
          <w:tcPr>
            <w:tcW w:type="pct" w:w="3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derivation_results.json</w:t>
            </w:r>
          </w:p>
        </w:tc>
        <w:tc>
          <w:tcPr>
            <w:tcW w:type="pct" w:w="22%"/>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V1, V2</w:t>
            </w:r>
          </w:p>
        </w:tc>
      </w:tr>
      <w:tr>
        <w:trPr>
          <w:cantSplit/>
        </w:trPr>
        <w:tc>
          <w:tcPr>
            <w:tcW w:type="pct" w:w="4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roberts_test.py</w:t>
            </w:r>
          </w:p>
        </w:tc>
        <w:tc>
          <w:tcPr>
            <w:tcW w:type="pct" w:w="3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roberts_test.json</w:t>
            </w:r>
          </w:p>
        </w:tc>
        <w:tc>
          <w:tcPr>
            <w:tcW w:type="pct" w:w="22%"/>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V2, V8</w:t>
            </w:r>
          </w:p>
        </w:tc>
      </w:tr>
      <w:tr>
        <w:trPr>
          <w:cantSplit/>
        </w:trPr>
        <w:tc>
          <w:tcPr>
            <w:tcW w:type="pct" w:w="4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sympy_center.py, center_modes.py</w:t>
            </w:r>
          </w:p>
        </w:tc>
        <w:tc>
          <w:tcPr>
            <w:tcW w:type="pct" w:w="3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center_hierarchy.json, center_modes.json</w:t>
            </w:r>
          </w:p>
        </w:tc>
        <w:tc>
          <w:tcPr>
            <w:tcW w:type="pct" w:w="22%"/>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V3</w:t>
            </w:r>
          </w:p>
        </w:tc>
      </w:tr>
      <w:tr>
        <w:trPr>
          <w:cantSplit/>
        </w:trPr>
        <w:tc>
          <w:tcPr>
            <w:tcW w:type="pct" w:w="4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sympy_spectrum_tau_star.py</w:t>
            </w:r>
          </w:p>
        </w:tc>
        <w:tc>
          <w:tcPr>
            <w:tcW w:type="pct" w:w="3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spectrum_tau_star.json</w:t>
            </w:r>
          </w:p>
        </w:tc>
        <w:tc>
          <w:tcPr>
            <w:tcW w:type="pct" w:w="22%"/>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V4</w:t>
            </w:r>
          </w:p>
        </w:tc>
      </w:tr>
      <w:tr>
        <w:trPr>
          <w:cantSplit/>
        </w:trPr>
        <w:tc>
          <w:tcPr>
            <w:tcW w:type="pct" w:w="4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sympy_third_order.py</w:t>
            </w:r>
          </w:p>
        </w:tc>
        <w:tc>
          <w:tcPr>
            <w:tcW w:type="pct" w:w="3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third_order_tables.json</w:t>
            </w:r>
          </w:p>
        </w:tc>
        <w:tc>
          <w:tcPr>
            <w:tcW w:type="pct" w:w="22%"/>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V5</w:t>
            </w:r>
          </w:p>
        </w:tc>
      </w:tr>
      <w:tr>
        <w:trPr>
          <w:cantSplit/>
        </w:trPr>
        <w:tc>
          <w:tcPr>
            <w:tcW w:type="pct" w:w="4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sympy_dd_closure.py</w:t>
            </w:r>
          </w:p>
        </w:tc>
        <w:tc>
          <w:tcPr>
            <w:tcW w:type="pct" w:w="3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dd_closure.json</w:t>
            </w:r>
          </w:p>
        </w:tc>
        <w:tc>
          <w:tcPr>
            <w:tcW w:type="pct" w:w="22%"/>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V6</w:t>
            </w:r>
          </w:p>
        </w:tc>
      </w:tr>
      <w:tr>
        <w:trPr>
          <w:cantSplit/>
        </w:trPr>
        <w:tc>
          <w:tcPr>
            <w:tcW w:type="pct" w:w="4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sympy_spinor_corrections.py, s4_berry_one_brick.py</w:t>
            </w:r>
          </w:p>
        </w:tc>
        <w:tc>
          <w:tcPr>
            <w:tcW w:type="pct" w:w="3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spinor_corrections*.json</w:t>
            </w:r>
          </w:p>
        </w:tc>
        <w:tc>
          <w:tcPr>
            <w:tcW w:type="pct" w:w="22%"/>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V7</w:t>
            </w:r>
          </w:p>
        </w:tc>
      </w:tr>
      <w:tr>
        <w:trPr>
          <w:cantSplit/>
        </w:trPr>
        <w:tc>
          <w:tcPr>
            <w:tcW w:type="pct" w:w="4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choptuik_scaling.py</w:t>
            </w:r>
          </w:p>
        </w:tc>
        <w:tc>
          <w:tcPr>
            <w:tcW w:type="pct" w:w="3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choptuik_scaling.json</w:t>
            </w:r>
          </w:p>
        </w:tc>
        <w:tc>
          <w:tcPr>
            <w:tcW w:type="pct" w:w="22%"/>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V9</w:t>
            </w:r>
          </w:p>
        </w:tc>
      </w:tr>
      <w:tr>
        <w:trPr>
          <w:cantSplit/>
        </w:trPr>
        <w:tc>
          <w:tcPr>
            <w:tcW w:type="pct" w:w="4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zoom_campaign.py, zoom_campaign_regular.py, zoom_campaign_taylor.py</w:t>
            </w:r>
          </w:p>
        </w:tc>
        <w:tc>
          <w:tcPr>
            <w:tcW w:type="pct" w:w="3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zoom_campaign*.json</w:t>
            </w:r>
          </w:p>
        </w:tc>
        <w:tc>
          <w:tcPr>
            <w:tcW w:type="pct" w:w="22%"/>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V10</w:t>
            </w:r>
          </w:p>
        </w:tc>
      </w:tr>
      <w:tr>
        <w:trPr>
          <w:cantSplit/>
        </w:trPr>
        <w:tc>
          <w:tcPr>
            <w:tcW w:type="pct" w:w="4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probe_channel_trace.py</w:t>
            </w:r>
          </w:p>
        </w:tc>
        <w:tc>
          <w:tcPr>
            <w:tcW w:type="pct" w:w="3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probe_channel_eps1e-03.json</w:t>
            </w:r>
          </w:p>
        </w:tc>
        <w:tc>
          <w:tcPr>
            <w:tcW w:type="pct" w:w="22%"/>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V10</w:t>
            </w:r>
          </w:p>
        </w:tc>
      </w:tr>
      <w:tr>
        <w:trPr>
          <w:cantSplit/>
        </w:trPr>
        <w:tc>
          <w:tcPr>
            <w:tcW w:type="pct" w:w="4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spinor_analysis.py, spinor_ladder.py</w:t>
            </w:r>
          </w:p>
        </w:tc>
        <w:tc>
          <w:tcPr>
            <w:tcW w:type="pct" w:w="3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spinor_analysis.json, spinor_ladder.json</w:t>
            </w:r>
          </w:p>
        </w:tc>
        <w:tc>
          <w:tcPr>
            <w:tcW w:type="pct" w:w="22%"/>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V11</w:t>
            </w:r>
          </w:p>
        </w:tc>
      </w:tr>
      <w:tr>
        <w:trPr>
          <w:cantSplit/>
        </w:trPr>
        <w:tc>
          <w:tcPr>
            <w:tcW w:type="pct" w:w="4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grid_machine_annulus.py</w:t>
            </w:r>
          </w:p>
        </w:tc>
        <w:tc>
          <w:tcPr>
            <w:tcW w:type="pct" w:w="3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grid_machine_annulus.json</w:t>
            </w:r>
          </w:p>
        </w:tc>
        <w:tc>
          <w:tcPr>
            <w:tcW w:type="pct" w:w="22%"/>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V12, V13</w:t>
            </w:r>
          </w:p>
        </w:tc>
      </w:tr>
      <w:tr>
        <w:trPr>
          <w:cantSplit/>
        </w:trPr>
        <w:tc>
          <w:tcPr>
            <w:tcW w:type="pct" w:w="4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grid_machine_hexcheck.py</w:t>
            </w:r>
          </w:p>
        </w:tc>
        <w:tc>
          <w:tcPr>
            <w:tcW w:type="pct" w:w="3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grid_machine_hexcheck.json</w:t>
            </w:r>
          </w:p>
        </w:tc>
        <w:tc>
          <w:tcPr>
            <w:tcW w:type="pct" w:w="22%"/>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V12</w:t>
            </w:r>
          </w:p>
        </w:tc>
      </w:tr>
      <w:tr>
        <w:trPr>
          <w:cantSplit/>
        </w:trPr>
        <w:tc>
          <w:tcPr>
            <w:tcW w:type="pct" w:w="4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grid_machine_mirror.py</w:t>
            </w:r>
          </w:p>
        </w:tc>
        <w:tc>
          <w:tcPr>
            <w:tcW w:type="pct" w:w="3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grid_machine_mirror.json</w:t>
            </w:r>
          </w:p>
        </w:tc>
        <w:tc>
          <w:tcPr>
            <w:tcW w:type="pct" w:w="22%"/>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V12</w:t>
            </w:r>
          </w:p>
        </w:tc>
      </w:tr>
      <w:tr>
        <w:trPr>
          <w:cantSplit/>
        </w:trPr>
        <w:tc>
          <w:tcPr>
            <w:tcW w:type="pct" w:w="4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sympy_second_flows.py, second_flows_*.py, march_delta_mono.py</w:t>
            </w:r>
          </w:p>
        </w:tc>
        <w:tc>
          <w:tcPr>
            <w:tcW w:type="pct" w:w="3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second_flows*.json, march_delta_mono.json</w:t>
            </w:r>
          </w:p>
        </w:tc>
        <w:tc>
          <w:tcPr>
            <w:tcW w:type="pct" w:w="22%"/>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V14</w:t>
            </w:r>
          </w:p>
        </w:tc>
      </w:tr>
      <w:tr>
        <w:trPr>
          <w:cantSplit/>
        </w:trPr>
        <w:tc>
          <w:tcPr>
            <w:tcW w:type="pct" w:w="4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dae_nonlinear_core.py, march_dae_nonlinear.py</w:t>
            </w:r>
          </w:p>
        </w:tc>
        <w:tc>
          <w:tcPr>
            <w:tcW w:type="pct" w:w="3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march_dae_nonlinear.json</w:t>
            </w:r>
          </w:p>
        </w:tc>
        <w:tc>
          <w:tcPr>
            <w:tcW w:type="pct" w:w="22%"/>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V15</w:t>
            </w:r>
          </w:p>
        </w:tc>
      </w:tr>
      <w:tr>
        <w:trPr>
          <w:cantSplit/>
        </w:trPr>
        <w:tc>
          <w:tcPr>
            <w:tcW w:type="pct" w:w="4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hexcycle_dae.py</w:t>
            </w:r>
          </w:p>
        </w:tc>
        <w:tc>
          <w:tcPr>
            <w:tcW w:type="pct" w:w="3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hexcycle_dae.json</w:t>
            </w:r>
          </w:p>
        </w:tc>
        <w:tc>
          <w:tcPr>
            <w:tcW w:type="pct" w:w="22%"/>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V16</w:t>
            </w:r>
          </w:p>
        </w:tc>
      </w:tr>
      <w:tr>
        <w:trPr>
          <w:cantSplit/>
        </w:trPr>
        <w:tc>
          <w:tcPr>
            <w:tcW w:type="pct" w:w="4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clock_closure_t1c.py</w:t>
            </w:r>
          </w:p>
        </w:tc>
        <w:tc>
          <w:tcPr>
            <w:tcW w:type="pct" w:w="3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clock_closure_t1c.json</w:t>
            </w:r>
          </w:p>
        </w:tc>
        <w:tc>
          <w:tcPr>
            <w:tcW w:type="pct" w:w="22%"/>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V17</w:t>
            </w:r>
          </w:p>
        </w:tc>
      </w:tr>
      <w:tr>
        <w:trPr>
          <w:cantSplit/>
        </w:trPr>
        <w:tc>
          <w:tcPr>
            <w:tcW w:type="pct" w:w="4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brick_scan_tick.py</w:t>
            </w:r>
          </w:p>
        </w:tc>
        <w:tc>
          <w:tcPr>
            <w:tcW w:type="pct" w:w="3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brick_scan_tick.json</w:t>
            </w:r>
          </w:p>
        </w:tc>
        <w:tc>
          <w:tcPr>
            <w:tcW w:type="pct" w:w="22%"/>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V18</w:t>
            </w:r>
          </w:p>
        </w:tc>
      </w:tr>
      <w:tr>
        <w:trPr>
          <w:cantSplit/>
        </w:trPr>
        <w:tc>
          <w:tcPr>
            <w:tcW w:type="pct" w:w="4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global_static_search.py</w:t>
            </w:r>
          </w:p>
        </w:tc>
        <w:tc>
          <w:tcPr>
            <w:tcW w:type="pct" w:w="3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global_static_search.json</w:t>
            </w:r>
          </w:p>
        </w:tc>
        <w:tc>
          <w:tcPr>
            <w:tcW w:type="pct" w:w="22%"/>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V19</w:t>
            </w:r>
          </w:p>
        </w:tc>
      </w:tr>
      <w:tr>
        <w:trPr>
          <w:cantSplit/>
        </w:trPr>
        <w:tc>
          <w:tcPr>
            <w:tcW w:type="pct" w:w="4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tests/test_einstein_direct.py</w:t>
            </w:r>
          </w:p>
        </w:tc>
        <w:tc>
          <w:tcPr>
            <w:tcW w:type="pct" w:w="34%"/>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 (re-reads all of the above)</w:t>
            </w:r>
          </w:p>
        </w:tc>
        <w:tc>
          <w:tcPr>
            <w:tcW w:type="pct" w:w="22%"/>
            <w:tcMar>
              <w:top w:type="dxa" w:w="50"/>
              <w:left w:type="dxa" w:w="120"/>
              <w:bottom w:type="dxa" w:w="50"/>
              <w:right w:type="dxa" w:w="120"/>
            </w:tcMar>
          </w:tcPr>
          <w:p>
            <w:pPr>
              <w:spacing w:line="264"/>
            </w:pPr>
            <w:r>
              <w:rPr>
                <w:rFonts w:ascii="Times New Roman" w:cs="Times New Roman" w:eastAsia="Times New Roman" w:hAnsi="Times New Roman"/>
                <w:color w:val="000000"/>
                <w:sz w:val="20"/>
                <w:szCs w:val="20"/>
              </w:rPr>
              <w:t xml:space="preserve">dossier § 20</w:t>
            </w:r>
          </w:p>
        </w:tc>
      </w:tr>
    </w:tbl>
    <w:p>
      <w:pPr>
        <w:spacing w:after="160"/>
      </w:pPr>
    </w:p>
    <w:p>
      <w:pPr>
        <w:pStyle w:val="Heading1"/>
        <w:keepNext/>
        <w:spacing w:after="240" w:before="480" w:line="360"/>
        <w:jc w:val="center"/>
      </w:pPr>
      <w:bookmarkStart w:id="100077" w:name="_Toc100077"/>
      <w:r>
        <w:rPr>
          <w:rFonts w:ascii="Times New Roman" w:cs="Times New Roman" w:eastAsia="Times New Roman" w:hAnsi="Times New Roman"/>
          <w:b/>
          <w:bCs/>
          <w:color w:val="000000"/>
          <w:sz w:val="32"/>
          <w:szCs w:val="32"/>
        </w:rPr>
        <w:t xml:space="preserve">Appendix B. Reproduction</w:t>
      </w:r>
      <w:bookmarkEnd w:id="100077"/>
    </w:p>
    <w:p>
      <w:pPr>
        <w:spacing w:after="80" w:line="360"/>
        <w:ind w:firstLine="567"/>
        <w:jc w:val="both"/>
      </w:pPr>
      <w:r>
        <w:rPr>
          <w:rFonts w:ascii="Times New Roman" w:cs="Times New Roman" w:eastAsia="Times New Roman" w:hAnsi="Times New Roman"/>
          <w:color w:val="000000"/>
          <w:sz w:val="24"/>
          <w:szCs w:val="24"/>
        </w:rPr>
        <w:t xml:space="preserve">On a desktop machine the full pipeline runs from the einstein_direct catalogue as a single chain of launches: the symbolic derivation and the Roberts–Oshiro test; the critical-amplitude bisection; the three zoom campaigns; the three PDE machines; the symbolic block (center, hexcycle, the P4 closure, the third-order tables, the dd-closure, the second flows, the spinor corrections, the exact spectrum); the nonlinear march and the δ_mono march; the hexcycle DAE and the global static census; the brick ladder and the clock closure; and, finally, the test suite. The exact commands:</w:t>
      </w:r>
    </w:p>
    <w:p>
      <w:pPr>
        <w:spacing w:after="40" w:line="276"/>
        <w:ind w:left="340"/>
        <w:jc w:val="left"/>
      </w:pPr>
      <w:r>
        <w:rPr>
          <w:rFonts w:ascii="Courier New" w:cs="Courier New" w:eastAsia="Courier New" w:hAnsi="Courier New"/>
          <w:color w:val="333333"/>
          <w:sz w:val="18"/>
          <w:szCs w:val="18"/>
        </w:rPr>
        <w:t xml:space="preserve">cd einstein_direct</w:t>
      </w:r>
    </w:p>
    <w:p>
      <w:pPr>
        <w:spacing w:after="40" w:line="276"/>
        <w:ind w:left="340"/>
        <w:jc w:val="left"/>
      </w:pPr>
      <w:r>
        <w:rPr>
          <w:rFonts w:ascii="Courier New" w:cs="Courier New" w:eastAsia="Courier New" w:hAnsi="Courier New"/>
          <w:color w:val="333333"/>
          <w:sz w:val="18"/>
          <w:szCs w:val="18"/>
        </w:rPr>
        <w:t xml:space="preserve">python3 sympy_derivation.py &amp;&amp; python3 roberts_test.py</w:t>
      </w:r>
    </w:p>
    <w:p>
      <w:pPr>
        <w:spacing w:after="40" w:line="276"/>
        <w:ind w:left="340"/>
        <w:jc w:val="left"/>
      </w:pPr>
      <w:r>
        <w:rPr>
          <w:rFonts w:ascii="Courier New" w:cs="Courier New" w:eastAsia="Courier New" w:hAnsi="Courier New"/>
          <w:color w:val="333333"/>
          <w:sz w:val="18"/>
          <w:szCs w:val="18"/>
        </w:rPr>
        <w:t xml:space="preserve">python3 choptuik_scaling.py --n-bisect 1200</w:t>
      </w:r>
    </w:p>
    <w:p>
      <w:pPr>
        <w:spacing w:after="40" w:line="276"/>
        <w:ind w:left="340"/>
        <w:jc w:val="left"/>
      </w:pPr>
      <w:r>
        <w:rPr>
          <w:rFonts w:ascii="Courier New" w:cs="Courier New" w:eastAsia="Courier New" w:hAnsi="Courier New"/>
          <w:color w:val="333333"/>
          <w:sz w:val="18"/>
          <w:szCs w:val="18"/>
        </w:rPr>
        <w:t xml:space="preserve">python3 zoom_campaign.py &amp;&amp; python3 zoom_campaign_regular.py &amp;&amp; python3 zoom_campaign_taylor.py</w:t>
      </w:r>
    </w:p>
    <w:p>
      <w:pPr>
        <w:spacing w:after="40" w:line="276"/>
        <w:ind w:left="340"/>
        <w:jc w:val="left"/>
      </w:pPr>
      <w:r>
        <w:rPr>
          <w:rFonts w:ascii="Courier New" w:cs="Courier New" w:eastAsia="Courier New" w:hAnsi="Courier New"/>
          <w:color w:val="333333"/>
          <w:sz w:val="18"/>
          <w:szCs w:val="18"/>
        </w:rPr>
        <w:t xml:space="preserve">python3 grid_machine_annulus.py &amp;&amp; python3 grid_machine_hexcheck.py &amp;&amp; python3 grid_machine_mirror.py</w:t>
      </w:r>
    </w:p>
    <w:p>
      <w:pPr>
        <w:spacing w:after="40" w:line="276"/>
        <w:ind w:left="340"/>
        <w:jc w:val="left"/>
      </w:pPr>
      <w:r>
        <w:rPr>
          <w:rFonts w:ascii="Courier New" w:cs="Courier New" w:eastAsia="Courier New" w:hAnsi="Courier New"/>
          <w:color w:val="333333"/>
          <w:sz w:val="18"/>
          <w:szCs w:val="18"/>
        </w:rPr>
        <w:t xml:space="preserve">python3 sympy_center.py &amp;&amp; python3 sympy_hexcycle.py &amp;&amp; python3 sympy_p4_einstein_hilbert.py</w:t>
      </w:r>
    </w:p>
    <w:p>
      <w:pPr>
        <w:spacing w:after="40" w:line="276"/>
        <w:ind w:left="340"/>
        <w:jc w:val="left"/>
      </w:pPr>
      <w:r>
        <w:rPr>
          <w:rFonts w:ascii="Courier New" w:cs="Courier New" w:eastAsia="Courier New" w:hAnsi="Courier New"/>
          <w:color w:val="333333"/>
          <w:sz w:val="18"/>
          <w:szCs w:val="18"/>
        </w:rPr>
        <w:t xml:space="preserve">python3 sympy_third_order.py &amp;&amp; python3 sympy_dd_closure.py &amp;&amp; python3 sympy_second_flows.py</w:t>
      </w:r>
    </w:p>
    <w:p>
      <w:pPr>
        <w:spacing w:after="40" w:line="276"/>
        <w:ind w:left="340"/>
        <w:jc w:val="left"/>
      </w:pPr>
      <w:r>
        <w:rPr>
          <w:rFonts w:ascii="Courier New" w:cs="Courier New" w:eastAsia="Courier New" w:hAnsi="Courier New"/>
          <w:color w:val="333333"/>
          <w:sz w:val="18"/>
          <w:szCs w:val="18"/>
        </w:rPr>
        <w:t xml:space="preserve">python3 sympy_spinor_corrections.py &amp;&amp; python3 sympy_spectrum_tau_star.py</w:t>
      </w:r>
    </w:p>
    <w:p>
      <w:pPr>
        <w:spacing w:after="40" w:line="276"/>
        <w:ind w:left="340"/>
        <w:jc w:val="left"/>
      </w:pPr>
      <w:r>
        <w:rPr>
          <w:rFonts w:ascii="Courier New" w:cs="Courier New" w:eastAsia="Courier New" w:hAnsi="Courier New"/>
          <w:color w:val="333333"/>
          <w:sz w:val="18"/>
          <w:szCs w:val="18"/>
        </w:rPr>
        <w:t xml:space="preserve">python3 march_dae_nonlinear.py &amp;&amp; python3 march_delta_mono.py</w:t>
      </w:r>
    </w:p>
    <w:p>
      <w:pPr>
        <w:spacing w:after="40" w:line="276"/>
        <w:ind w:left="340"/>
        <w:jc w:val="left"/>
      </w:pPr>
      <w:r>
        <w:rPr>
          <w:rFonts w:ascii="Courier New" w:cs="Courier New" w:eastAsia="Courier New" w:hAnsi="Courier New"/>
          <w:color w:val="333333"/>
          <w:sz w:val="18"/>
          <w:szCs w:val="18"/>
        </w:rPr>
        <w:t xml:space="preserve">python3 hexcycle_dae.py &amp;&amp; python3 global_static_search.py</w:t>
      </w:r>
    </w:p>
    <w:p>
      <w:pPr>
        <w:spacing w:after="40" w:line="276"/>
        <w:ind w:left="340"/>
        <w:jc w:val="left"/>
      </w:pPr>
      <w:r>
        <w:rPr>
          <w:rFonts w:ascii="Courier New" w:cs="Courier New" w:eastAsia="Courier New" w:hAnsi="Courier New"/>
          <w:color w:val="333333"/>
          <w:sz w:val="18"/>
          <w:szCs w:val="18"/>
        </w:rPr>
        <w:t xml:space="preserve">python3 brick_scan_tick.py &amp;&amp; python3 clock_closure_t1c.py</w:t>
      </w:r>
    </w:p>
    <w:p>
      <w:pPr>
        <w:spacing w:after="40" w:line="276"/>
        <w:ind w:left="340"/>
        <w:jc w:val="left"/>
      </w:pPr>
      <w:r>
        <w:rPr>
          <w:rFonts w:ascii="Courier New" w:cs="Courier New" w:eastAsia="Courier New" w:hAnsi="Courier New"/>
          <w:color w:val="333333"/>
          <w:sz w:val="18"/>
          <w:szCs w:val="18"/>
        </w:rPr>
        <w:t xml:space="preserve">python3 -m pytest tests/ -q    # 21 passed</w:t>
      </w:r>
    </w:p>
    <w:p>
      <w:pPr>
        <w:spacing w:after="80" w:line="360"/>
        <w:ind w:firstLine="567"/>
        <w:jc w:val="both"/>
      </w:pPr>
      <w:r>
        <w:rPr>
          <w:rFonts w:ascii="Times New Roman" w:cs="Times New Roman" w:eastAsia="Times New Roman" w:hAnsi="Times New Roman"/>
          <w:color w:val="000000"/>
          <w:sz w:val="24"/>
          <w:szCs w:val="24"/>
        </w:rPr>
        <w:t xml:space="preserve">On Android the same pipeline runs with two scripts: bash termux/01_termux_install.sh and then bash termux/02_termux_run.sh (the --quick profile lowers only grid sizes). The single-thread discipline is mandatory: all machines pin the BLAS threads to 1, and this must not be overridden — multithreaded LAPACK changes the summation order and destroys the bit-level reproducibility of the near-critical bisections. The runtime of the full pipeline ranges from several minutes (the symbolic block) to tens of minutes (the zoom and PDE campaigns) depending on the machine; every run rewrites its JSON and prints a summary of the verdicts.</w:t>
      </w:r>
    </w:p>
    <w:sectPr>
      <w:footerReference w:type="default" r:id="rId8"/>
      <w:type w:val="nextPage"/>
      <w:pgSz w:w="11906" w:h="16838" w:orient="portrait"/>
      <w:pgMar w:top="1440" w:right="1417" w:bottom="1440" w:left="1701" w:header="850" w:footer="992"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3F3F3F"/>
        <w:sz w:val="21"/>
        <w:szCs w:val="21"/>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21"/>
        <w:szCs w:val="21"/>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line="360"/>
      <w:jc w:val="cente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80" w:before="360" w:line="360"/>
      <w:outlineLvl w:val="1"/>
    </w:pPr>
    <w:rPr>
      <w:rFonts w:ascii="Times New Roman" w:cs="Times New Roman" w:eastAsia="Times New Roman" w:hAnsi="Times New Roman"/>
      <w:b/>
      <w:bCs/>
      <w:color w:val="000000"/>
      <w:sz w:val="30"/>
      <w:szCs w:val="30"/>
    </w:rPr>
  </w:style>
  <w:style w:type="paragraph" w:styleId="Heading3">
    <w:name w:val="Heading 3"/>
    <w:basedOn w:val="Normal"/>
    <w:next w:val="Normal"/>
    <w:qFormat/>
    <w:pPr>
      <w:spacing w:after="120" w:before="240" w:line="360"/>
      <w:outlineLvl w:val="2"/>
    </w:pPr>
    <w:rPr>
      <w:rFonts w:ascii="Times New Roman" w:cs="Times New Roman" w:eastAsia="Times New Roman" w:hAnsi="Times New Roman"/>
      <w:b/>
      <w:bCs/>
      <w:color w:val="000000"/>
      <w:sz w:val="28"/>
      <w:szCs w:val="28"/>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
  <AppVersion/>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coreProperties>
</file>