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left w:type="dxa" w:w="1701"/>
              <w:right w:type="dxa" w:w="1701"/>
            </w:tcMar>
            <w:vAlign w:val="top"/>
          </w:tcPr>
          <w:p>
            <w:pPr>
              <w:spacing w:before="3672"/>
            </w:pPr>
          </w:p>
          <w:p>
            <w:pPr>
              <w:spacing w:after="500" w:line="312"/>
              <w:jc w:val="center"/>
            </w:pPr>
            <w:r>
              <w:rPr>
                <w:rFonts w:ascii="Times New Roman" w:eastAsia="Times New Roman" w:hAnsi="Times New Roman"/>
                <w:color w:val="5B6B7D"/>
                <w:spacing w:val="40"/>
                <w:sz w:val="20"/>
                <w:szCs w:val="20"/>
              </w:rPr>
              <w:t xml:space="preserve">ИССЛЕДОВАТЕЛЬСКИЙ ОТЧЁТ · АНАЛИТИЧЕСКАЯ АТАКА</w:t>
            </w:r>
          </w:p>
          <w:p>
            <w:pPr>
              <w:spacing w:after="120" w:line="506" w:lineRule="atLeast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62032"/>
                <w:sz w:val="44"/>
                <w:szCs w:val="44"/>
              </w:rPr>
              <w:t xml:space="preserve">Задача Чоптюка: постановка,</w:t>
            </w:r>
          </w:p>
          <w:p>
            <w:pPr>
              <w:spacing w:after="300" w:line="506" w:lineRule="atLeast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62032"/>
                <w:sz w:val="44"/>
                <w:szCs w:val="44"/>
              </w:rPr>
              <w:t xml:space="preserve">разрешимость и аналитическая атака</w:t>
            </w:r>
          </w:p>
          <w:p>
            <w:pPr>
              <w:spacing w:after="200" w:line="312"/>
              <w:ind w:left="600" w:right="600"/>
              <w:jc w:val="center"/>
            </w:pPr>
            <w:r>
              <w:rPr>
                <w:rFonts w:ascii="Times New Roman" w:eastAsia="Times New Roman" w:hAnsi="Times New Roman"/>
                <w:color w:val="5B6B7D"/>
                <w:sz w:val="24"/>
                <w:szCs w:val="24"/>
              </w:rPr>
              <w:t xml:space="preserve">Три результата: порог e ≥ 1 доказан для носитель-изометрических пар — «лестница препятствий» стала теоремой с точной арифметикой дефекта; константа 224 = 4·56 показана как переписная комбинаторика тилинга {7,3} (лемма единственности 9/224, родовое семейство c(g), вырождение только при g = 3); постановка задачи Чоптюка зафиксирована на двух уровнях с трёхуровневой оценкой разрешимости.</w:t>
            </w:r>
          </w:p>
          <w:p>
            <w:pPr>
              <w:spacing w:before="1483"/>
            </w:pPr>
          </w:p>
          <w:tbl>
            <w:tblPr>
              <w:tblW w:type="pct" w:w="64%"/>
              <w:jc w:val="center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  <w:tblLayout w:type="fixed"/>
            </w:tblPr>
            <w:tblGrid>
              <w:gridCol w:w="100"/>
              <w:gridCol w:w="100"/>
            </w:tblGrid>
            <w:tr>
              <w:tc>
                <w:tcPr>
                  <w:tcW w:type="pct" w:w="33%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Документ:</w:t>
                  </w:r>
                </w:p>
              </w:tc>
              <w:tc>
                <w:tcPr>
                  <w:tcW w:type="pct" w:w="67%"/>
                  <w:tcBorders>
                    <w:top w:val="none" w:color="auto" w:sz="0"/>
                    <w:left w:val="none" w:color="auto" w:sz="0"/>
                    <w:bottom w:val="single" w:color="000000" w:sz="4"/>
                    <w:right w:val="none" w:color="auto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Вычислительное приложение к choptuik_ac_bc</w:t>
                  </w:r>
                </w:p>
              </w:tc>
            </w:tr>
            <w:tr>
              <w:tc>
                <w:tcPr>
                  <w:tcW w:type="pct" w:w="33%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Основа:</w:t>
                  </w:r>
                </w:p>
              </w:tc>
              <w:tc>
                <w:tcPr>
                  <w:tcW w:type="pct" w:w="67%"/>
                  <w:tcBorders>
                    <w:top w:val="none" w:color="auto" w:sz="0"/>
                    <w:left w:val="none" w:color="auto" w:sz="0"/>
                    <w:bottom w:val="single" w:color="000000" w:sz="4"/>
                    <w:right w:val="none" w:color="auto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И. Х. Исаев, монография b-C и a-C</w:t>
                  </w:r>
                </w:p>
              </w:tc>
            </w:tr>
            <w:tr>
              <w:tc>
                <w:tcPr>
                  <w:tcW w:type="pct" w:w="33%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Исполнение:</w:t>
                  </w:r>
                </w:p>
              </w:tc>
              <w:tc>
                <w:tcPr>
                  <w:tcW w:type="pct" w:w="67%"/>
                  <w:tcBorders>
                    <w:top w:val="none" w:color="auto" w:sz="0"/>
                    <w:left w:val="none" w:color="auto" w:sz="0"/>
                    <w:bottom w:val="single" w:color="000000" w:sz="4"/>
                    <w:right w:val="none" w:color="auto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Super Z (Z.ai)</w:t>
                  </w:r>
                </w:p>
              </w:tc>
            </w:tr>
            <w:tr>
              <w:tc>
                <w:tcPr>
                  <w:tcW w:type="pct" w:w="33%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Дата:</w:t>
                  </w:r>
                </w:p>
              </w:tc>
              <w:tc>
                <w:tcPr>
                  <w:tcW w:type="pct" w:w="67%"/>
                  <w:tcBorders>
                    <w:top w:val="none" w:color="auto" w:sz="0"/>
                    <w:left w:val="none" w:color="auto" w:sz="0"/>
                    <w:bottom w:val="single" w:color="000000" w:sz="4"/>
                    <w:right w:val="none" w:color="auto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Сентябрь 2026</w:t>
                  </w:r>
                </w:p>
              </w:tc>
            </w:tr>
            <w:tr>
              <w:tc>
                <w:tcPr>
                  <w:tcW w:type="pct" w:w="33%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Воспроизводимость:</w:t>
                  </w:r>
                </w:p>
              </w:tc>
              <w:tc>
                <w:tcPr>
                  <w:tcW w:type="pct" w:w="67%"/>
                  <w:tcBorders>
                    <w:top w:val="none" w:color="auto" w:sz="0"/>
                    <w:left w:val="none" w:color="auto" w:sz="0"/>
                    <w:bottom w:val="single" w:color="000000" w:sz="4"/>
                    <w:right w:val="none" w:color="auto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эксперименты 6–7, фиксированные зёрна</w:t>
                  </w:r>
                </w:p>
              </w:tc>
            </w:tr>
          </w:tbl>
          <w:p>
            <w:pPr>
              <w:spacing w:before="4287"/>
            </w:pPr>
          </w:p>
          <w:p>
            <w:pPr>
              <w:spacing w:line="312"/>
              <w:jc w:val="center"/>
            </w:pPr>
            <w:r>
              <w:rPr>
                <w:rFonts w:ascii="Times New Roman" w:eastAsia="Times New Roman" w:hAnsi="Times New Roman"/>
                <w:color w:val="404040"/>
                <w:sz w:val="24"/>
                <w:szCs w:val="24"/>
              </w:rPr>
              <w:t xml:space="preserve">choptuik_ac_bc · experiments ·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00" w:before="200"/>
        <w:jc w:val="center"/>
      </w:pPr>
      <w:r>
        <w:rPr>
          <w:rFonts w:ascii="Times New Roman" w:eastAsia="Times New Roman" w:hAnsi="Times New Roman"/>
          <w:b/>
          <w:bCs/>
          <w:color w:val="162032"/>
          <w:sz w:val="32"/>
          <w:szCs w:val="32"/>
        </w:rPr>
        <w:t xml:space="preserve">Оглавление</w:t>
      </w:r>
    </w:p>
    <w:sdt>
      <w:sdtPr>
        <w:alias w:val="Оглавление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Резюме результатов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 Постановка задачи Чоптюка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2. Разрешима ли задача Чоптюка?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3. Аналитическая атака на DSI-4: почему 224 = 4·56?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3.1. Перепись тилинга {7,3} из группы GL(3,2)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3.2. Провенанс констант 224 и 672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3.3. Лемма единственности: 9/224 среди переписных дробей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3.4. Родовое семейство c(g) и теорема о вырождении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4. Порог e ≥ 1: лестница становится теоремой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4.1. Класс носитель-изометрических пар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4.2. Теорема A: порог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4.3. Теорема B: точная арифметика покрытия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4.4. Теорема C и трёхчленная арифметика дефекта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4.5. Следствие для цепочки Ш1–Ш4 и численная верификация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5. Честность и статусы утверждений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6. Выводы и следующие шаги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Приложение. Воспроизводимость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300"/>
      </w:pPr>
      <w:r>
        <w:rPr>
          <w:rFonts w:ascii="Times New Roman" w:eastAsia="Times New Roman" w:hAnsi="Times New Roman"/>
          <w:i/>
          <w:iCs/>
          <w:color w:val="888888"/>
          <w:sz w:val="18"/>
          <w:szCs w:val="18"/>
        </w:rPr>
        <w:t xml:space="preserve">Для обновления номеров страниц щёлкните по оглавлению правой кнопкой мыши и выберите «Обновить поле».</w:t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60" w:before="360" w:line="312"/>
      </w:pPr>
      <w:bookmarkStart w:id="100000" w:name="_Toc100000"/>
      <w:r>
        <w:rPr>
          <w:rFonts w:ascii="Times New Roman" w:eastAsia="Times New Roman" w:hAnsi="Times New Roman"/>
          <w:b/>
          <w:bCs/>
          <w:color w:val="162032"/>
          <w:sz w:val="32"/>
          <w:szCs w:val="32"/>
        </w:rPr>
        <w:t xml:space="preserve">Резюме результатов</w:t>
      </w:r>
      <w:bookmarkEnd w:id="100000"/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Отчёт продолжает цикл работ над фреймворком Чоптюка–Исаева и отвечает на три вопроса: какова точная постановка задачи Чоптюка и можно ли её решить; почему наблюдение DSI-4 выделяет знаменатель 224 = 4·56, родственный комбинаторике тилинга {7,3} квартики Клейна; и можно ли превратить «лестницу препятствий» дефекта Кунца в теорему, доказав порог e ≥ 1 для конструкций, изометричных на носителе. Все вычисления выполнены двумя новыми детерминированными экспериментами пакета choptuik_experiments (exp6_census_224.py и exp7_e1_threshold.py); зёрна генераторов зафиксированы, каждый прогон воспроизводится одной командой.</w:t>
      </w:r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Главные результаты. Во-первых, для класса носитель-изометрических пар — пар частичных изометрий, содержащего все «структурные» модели фреймворка — доказан порог e = F/n ≥ 1: значение 5/7, минимизирующее дефект по всем матричным парам, в классе недостижимо, поскольку требует сжатия носителя. Вместе с точной формулой покрытия F = n + 2·rank(I − P − Q) и тождеством F = 2n для унитарных пар это превращает лестницу 5/7 → 1 → 2 в теорему с точной арифметикой дефекта. Во-вторых, атака на DSI-4 показала, что 224 = 4·56 = 8·28 — переписная константа тилинга {7,3}: не менее семи независимыми способами она выражается через перепись квартики, а дробь 9/224 — единственная переписная дробь в пределах 0.1% от измеренного c_K3. Главное приобретение — родовое семейство c(g): два структурных прочтения 27/672 совпадают только при g = 3, поэтому одно измерение амплитуды DSI на любой старшей поверхности Гурвица различает механизмы. В-третьих, постановка задачи Чоптюка зафиксирована на физическом и спектральном уровнях, а её разрешимость оценена на трёх уровнях строгости: численно задача решена, строгая теория частична, замкнутая форма неизвестна.</w:t>
      </w:r>
    </w:p>
    <w:p>
      <w:pPr>
        <w:pStyle w:val="Heading1"/>
        <w:spacing w:after="160" w:before="360" w:line="312"/>
      </w:pPr>
      <w:bookmarkStart w:id="100001" w:name="_Toc100001"/>
      <w:r>
        <w:rPr>
          <w:rFonts w:ascii="Times New Roman" w:eastAsia="Times New Roman" w:hAnsi="Times New Roman"/>
          <w:b/>
          <w:bCs/>
          <w:color w:val="162032"/>
          <w:sz w:val="32"/>
          <w:szCs w:val="32"/>
        </w:rPr>
        <w:t xml:space="preserve">1. Постановка задачи Чоптюка</w:t>
      </w:r>
      <w:bookmarkEnd w:id="100001"/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Физическая задача Чоптюка (1993) — задача о гравитационном коллапсе безмассового скалярного поля в сферической симметрии: система Эйнштейна–Клейна–Гордона G = 8πT с волновым уравнением □φ = 0 и метрикой ds² = −α²dt² + a²dr² + r²dΩ² в радиальной калибровке монографии (формализм Тьюковского). Семейство гладких начальных данных параметризуется амплитудой p; критическое значение p* разделяет дисперсию и коллапс. Около p* Чоптюк обнаружил три универсальных явления: массовый скейлинг M_BH ∝ (p − p*)^γ с γ ≈ 0.374, дискретную самоподобность (DSS) критического решения с периодом эха Δ ≈ 3.44 и универсальность самого решения. Механизм объясняется теорией возмущений: существует ровно одна неустойчивая мода с показателем роста λ₀ ≈ 2.674, и γ = 1/λ₀.</w:t>
      </w:r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В монографии Исаева «задачей Чоптюка» названа родственная спектральная постановка: точное определение щели Δ = 3.443 оператора Лапласа на квартике Клейна x³y + y³z + z³x = 0 (род 3, Aut = PSL(2,7) порядка 168) с канонической гиперболической метрикой. Спинорные фазы образующих фуксовой группы Γ(2,3,7) порождают поправки, и объединённая формула монографии воспроизводит наблюдаемую щель с отклонением 0.15%. Здесь же живёт константа критического показателя b_Ch(n) = 1 − cos(2π/n); при n = 7 она равна 0.37651 и отождествляется с физическим γ с точностью 0.67%, а период эха Δ ≈ 3.44 резонирует со щелью 3.443 (расхождение ~0.1%). В широком смысле «задача Чоптюка» — программа сведения трёх чисел коллапса (γ, Δ и амплитуды DSI-модуляции c_K3 = 0.04017757639214903) к спектру и комбинаторике арифметической кривой рода 3.</w:t>
      </w:r>
    </w:p>
    <w:p>7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Статус связки фиксируется честно: на текущий момент это аналогия, опирающаяся на числовые совпадения уровня 0.1–0.8% (щель, показатель, период эха). Механизм, выводящий спектр возмущений DSS-метрики из спектра Маасса арифметической кривой, отсутствует — это центральный пробел программы. Ниже он получает точную формулировку и план атаки: теоремы о пороге e ≥ 1 замыкают целый класс возможных «механизмов» (изометрические переносы), а родовое семейство c(g) превращает единственное совпадение 27/672 в фальсифицируемое однопараметрическое семейство предсказаний.</w:t>
      </w:r>
    </w:p>
    <w:p>
      <w:pPr>
        <w:pStyle w:val="Heading1"/>
        <w:spacing w:after="160" w:before="360" w:line="312"/>
      </w:pPr>
      <w:bookmarkStart w:id="100002" w:name="_Toc100002"/>
      <w:r>
        <w:rPr>
          <w:rFonts w:ascii="Times New Roman" w:eastAsia="Times New Roman" w:hAnsi="Times New Roman"/>
          <w:b/>
          <w:bCs/>
          <w:color w:val="162032"/>
          <w:sz w:val="32"/>
          <w:szCs w:val="32"/>
        </w:rPr>
        <w:t xml:space="preserve">2. Разрешима ли задача Чоптюка?</w:t>
      </w:r>
      <w:bookmarkEnd w:id="100002"/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Уровень I: численное решение. Здесь задача решена и продолжает уточняться рутинными средствами: адаптивные сетки плюс теория возмущений вокруг DSS-решения дают γ = 0.374(1), период эха Δ ≈ 3.44 и ровно одну неустойчивую моду; дальнейший прогресс — вопрос вычислительной инженерии. Фреймворку этот уровень задаёт жёсткую планку: любое аналитическое «значение» показателя обязано согласовываться с γ до ~10⁻³. Кандидат b_Ch(7) = 0.3765 проходит планку лишь на грани: зазор +0.67% в пять раз больше современной неопределённости, и как точное утверждение он снят, если только δ-механика монографии не выведет поправку, приводящую значение к 0.374.</w:t>
      </w:r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Уровень II: строгая математическая теория. Для скалярного поля в сферической симметрии работы Кристодулу (1991–1999) устанавливают глобальную картину: дисперсия, образование чёрных дыр, инстабильность голых сингулярностей, слабая цензура. Однако дискретная самоподобность строгой теории не поддаётся: существование и единственность DSS-критического решения как теоремы, доказательство универсальности и строгий счёт неустойчивых мод — открытые проблемы математической ОТО; техники ограниченной вариации к осциллирующему DSS-режиму напрямую не переносятся. Решить задачу Чоптюка в строгом смысле — программа уровня лучших современных задач математической гравитации.</w:t>
      </w:r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Уровень III: замкнутая форма показателя. Замкнутая формула для γ неизвестна, и нет содержательного объяснения, почему она должна существовать: показатель — обратный показатель роста единственного неустойчивого собственного значения линеаризованного оператора на DSS-фоне, а такие значения, как правило, трансцендентны. Программа фреймворка утверждает противоположное — что γ выражается через арифметику рода 3. Чтобы это стало теорией, нужны две вещи: механизм (явное соответствие между спектральной задачей DSS-возмущений и объектами квартики) и точность (объяснение зазора 0.67%, не сводящееся к подгонке). Оба пробела теперь имеют точную формулировку.</w:t>
      </w:r>
    </w:p>
    <w:p>
      <w:pPr>
        <w:pBdr>
          <w:left w:val="single" w:color="8B7E5A" w:sz="12" w:space="12"/>
        </w:pBdr>
        <w:shd w:fill="FAF7F0" w:val="clear"/>
        <w:spacing w:after="120" w:before="120" w:line="312"/>
        <w:ind w:left="300" w:right="300"/>
      </w:pPr>
      <w:r>
        <w:rPr>
          <w:rFonts w:ascii="Times New Roman" w:eastAsia="Times New Roman" w:hAnsi="Times New Roman"/>
          <w:b/>
          <w:bCs/>
          <w:color w:val="162032"/>
          <w:sz w:val="22"/>
          <w:szCs w:val="22"/>
        </w:rPr>
        <w:t xml:space="preserve">Вердикт. </w:t>
      </w:r>
      <w:r>
        <w:rPr>
          <w:rFonts w:ascii="Times New Roman" w:eastAsia="Times New Roman" w:hAnsi="Times New Roman"/>
          <w:color w:val="000000"/>
          <w:sz w:val="22"/>
          <w:szCs w:val="22"/>
        </w:rPr>
        <w:t xml:space="preserve">Численно задача Чоптюка решена (γ = 0.374(1), Δ ≈ 3.44, одна неустойчивая мода). Строгая теория DSS-критического решения — крупная открытая проблема математической GR. Замкнутая форма γ через комбинаторику квартики — недоказанная программа фреймворка с двумя точными пробелами: механизм и зазор 0.67%; оба снабжены планом атаки.</w:t>
      </w:r>
    </w:p>
    <w:p>
      <w:pPr>
        <w:pStyle w:val="Heading1"/>
        <w:spacing w:after="160" w:before="360" w:line="312"/>
      </w:pPr>
      <w:bookmarkStart w:id="100003" w:name="_Toc100003"/>
      <w:r>
        <w:rPr>
          <w:rFonts w:ascii="Times New Roman" w:eastAsia="Times New Roman" w:hAnsi="Times New Roman"/>
          <w:b/>
          <w:bCs/>
          <w:color w:val="162032"/>
          <w:sz w:val="32"/>
          <w:szCs w:val="32"/>
        </w:rPr>
        <w:t xml:space="preserve">3. Аналитическая атака на DSI-4: почему 224 = 4·56?</w:t>
      </w:r>
      <w:bookmarkEnd w:id="100003"/>
    </w:p>
    <w:p>
      <w:pPr>
        <w:pStyle w:val="Heading2"/>
        <w:spacing w:after="120" w:before="240" w:line="312"/>
      </w:pPr>
      <w:bookmarkStart w:id="100004" w:name="_Toc100004"/>
      <w:r>
        <w:rPr>
          <w:rFonts w:ascii="Times New Roman" w:eastAsia="Times New Roman" w:hAnsi="Times New Roman"/>
          <w:b/>
          <w:bCs/>
          <w:color w:val="162032"/>
          <w:sz w:val="28"/>
          <w:szCs w:val="28"/>
        </w:rPr>
        <w:t xml:space="preserve">3.1. Перепись тилинга {7,3} из группы GL(3,2)</w:t>
      </w:r>
      <w:bookmarkEnd w:id="100004"/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Комбинаторика тилинга построена явно из группы G = GL(3,2) ≅ PSL(2,7) из 168 матриц 3×3 над F₂. Перепись элементов по порядкам даёт 1, 21, 56, 42, 48 элементов порядков 1, 2, 3, 4, 7; силовские числа равны n₂ = 21, n₃ = 28, n₇ = 8. Ячейки тилинга — классы смежности по стабилизаторам: вершины G/H₃ (три семиугольника в каждой вершине), рёбра G/H₂, грани G/H₇; это даёт V = 56, E = 84, F = 24 и эйлерову характеристику −4 = 2 − 2g. Целостность проверена двумя нетривиальными графами: 1-скелет (граф Клейна) — связный кубический граф на 56 вершинах с 84 рёбрами и обхватом 7, а граф граневой смежности — 7-валентный граф на 24 вершинах с законными треугольниками. Три потока валентностей совпадают: 7F = 3V = 2E = |G| = 168.</w:t>
      </w:r>
    </w:p>
    <w:p>
      <w:pPr>
        <w:keepNext/>
        <w:spacing w:after="80" w:before="200" w:line="312"/>
      </w:pPr>
      <w:r>
        <w:rPr>
          <w:rFonts w:ascii="Times New Roman" w:eastAsia="Times New Roman" w:hAnsi="Times New Roman"/>
          <w:b/>
          <w:bCs/>
          <w:color w:val="000000"/>
          <w:sz w:val="21"/>
          <w:szCs w:val="21"/>
        </w:rPr>
        <w:t xml:space="preserve">Таблица 1. Перепись квартики Клейна и тилинга {7,3} (явное построение из GL(3,2))</w:t>
      </w:r>
    </w:p>
    <w:tbl>
      <w:tblPr>
        <w:tblW w:type="pct" w:w="100%"/>
        <w:tblBorders>
          <w:top w:val="single" w:color="000000" w:sz="6"/>
          <w:left w:val="none" w:color="auto" w:sz="0"/>
          <w:bottom w:val="single" w:color="000000" w:sz="6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4%"/>
            <w:tcBorders>
              <w:top w:val="none" w:color="auto" w:sz="0"/>
              <w:left w:val="none" w:color="auto" w:sz="0"/>
              <w:bottom w:val="single" w:color="000000" w:sz="4"/>
              <w:right w:val="none" w:color="auto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Объект</w:t>
            </w:r>
          </w:p>
        </w:tc>
        <w:tc>
          <w:tcPr>
            <w:tcW w:type="pct" w:w="42%"/>
            <w:tcBorders>
              <w:top w:val="none" w:color="auto" w:sz="0"/>
              <w:left w:val="none" w:color="auto" w:sz="0"/>
              <w:bottom w:val="single" w:color="000000" w:sz="4"/>
              <w:right w:val="none" w:color="auto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Формула / происхождение</w:t>
            </w:r>
          </w:p>
        </w:tc>
        <w:tc>
          <w:tcPr>
            <w:tcW w:type="pct" w:w="24%"/>
            <w:tcBorders>
              <w:top w:val="none" w:color="auto" w:sz="0"/>
              <w:left w:val="none" w:color="auto" w:sz="0"/>
              <w:bottom w:val="single" w:color="000000" w:sz="4"/>
              <w:right w:val="none" w:color="auto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pct" w:w="3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Порядок группы</w:t>
            </w:r>
          </w:p>
        </w:tc>
        <w:tc>
          <w:tcPr>
            <w:tcW w:type="pct" w:w="4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|PSL(2,7)| = 84(g−1)</w:t>
            </w:r>
          </w:p>
        </w:tc>
        <w:tc>
          <w:tcPr>
            <w:tcW w:type="pct" w:w="2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168</w:t>
            </w:r>
          </w:p>
        </w:tc>
      </w:tr>
      <w:tr>
        <w:trPr>
          <w:cantSplit/>
        </w:trPr>
        <w:tc>
          <w:tcPr>
            <w:tcW w:type="pct" w:w="3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Элементы порядков 2/3/4/7</w:t>
            </w:r>
          </w:p>
        </w:tc>
        <w:tc>
          <w:tcPr>
            <w:tcW w:type="pct" w:w="4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перепись GL(3,2)</w:t>
            </w:r>
          </w:p>
        </w:tc>
        <w:tc>
          <w:tcPr>
            <w:tcW w:type="pct" w:w="2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21 / 56 / 42 / 48</w:t>
            </w:r>
          </w:p>
        </w:tc>
      </w:tr>
      <w:tr>
        <w:trPr>
          <w:cantSplit/>
        </w:trPr>
        <w:tc>
          <w:tcPr>
            <w:tcW w:type="pct" w:w="3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Силовские n₂, n₃, n₇</w:t>
            </w:r>
          </w:p>
        </w:tc>
        <w:tc>
          <w:tcPr>
            <w:tcW w:type="pct" w:w="4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подгруппы C₂, C₃, C₇</w:t>
            </w:r>
          </w:p>
        </w:tc>
        <w:tc>
          <w:tcPr>
            <w:tcW w:type="pct" w:w="2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21 / 28 / 8</w:t>
            </w:r>
          </w:p>
        </w:tc>
      </w:tr>
      <w:tr>
        <w:trPr>
          <w:cantSplit/>
        </w:trPr>
        <w:tc>
          <w:tcPr>
            <w:tcW w:type="pct" w:w="3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Вершины / рёбра / грани</w:t>
            </w:r>
          </w:p>
        </w:tc>
        <w:tc>
          <w:tcPr>
            <w:tcW w:type="pct" w:w="4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|G|/3, |G|/2, |G|/7</w:t>
            </w:r>
          </w:p>
        </w:tc>
        <w:tc>
          <w:tcPr>
            <w:tcW w:type="pct" w:w="2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56 / 84 / 24</w:t>
            </w:r>
          </w:p>
        </w:tc>
      </w:tr>
      <w:tr>
        <w:trPr>
          <w:cantSplit/>
        </w:trPr>
        <w:tc>
          <w:tcPr>
            <w:tcW w:type="pct" w:w="3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Флаги (ориент. / все)</w:t>
            </w:r>
          </w:p>
        </w:tc>
        <w:tc>
          <w:tcPr>
            <w:tcW w:type="pct" w:w="4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|G|, 2|G|</w:t>
            </w:r>
          </w:p>
        </w:tc>
        <w:tc>
          <w:tcPr>
            <w:tcW w:type="pct" w:w="2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168 / 336</w:t>
            </w:r>
          </w:p>
        </w:tc>
      </w:tr>
      <w:tr>
        <w:trPr>
          <w:cantSplit/>
        </w:trPr>
        <w:tc>
          <w:tcPr>
            <w:tcW w:type="pct" w:w="3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1-скелет {7,3} (граф Клейна)</w:t>
            </w:r>
          </w:p>
        </w:tc>
        <w:tc>
          <w:tcPr>
            <w:tcW w:type="pct" w:w="4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двойной косет H₃tH₃, t² = e</w:t>
            </w:r>
          </w:p>
        </w:tc>
        <w:tc>
          <w:tcPr>
            <w:tcW w:type="pct" w:w="2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56 вершин, ст. 3, обхват 7</w:t>
            </w:r>
          </w:p>
        </w:tc>
      </w:tr>
      <w:tr>
        <w:trPr>
          <w:cantSplit/>
        </w:trPr>
        <w:tc>
          <w:tcPr>
            <w:tcW w:type="pct" w:w="3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Граневая смежность {7,3}</w:t>
            </w:r>
          </w:p>
        </w:tc>
        <w:tc>
          <w:tcPr>
            <w:tcW w:type="pct" w:w="4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двойной косет H₇tH₇</w:t>
            </w:r>
          </w:p>
        </w:tc>
        <w:tc>
          <w:tcPr>
            <w:tcW w:type="pct" w:w="2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24 вершины, ст. 7</w:t>
            </w:r>
          </w:p>
        </w:tc>
      </w:tr>
      <w:tr>
        <w:trPr>
          <w:cantSplit/>
        </w:trPr>
        <w:tc>
          <w:tcPr>
            <w:tcW w:type="pct" w:w="3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Тождество валентностей</w:t>
            </w:r>
          </w:p>
        </w:tc>
        <w:tc>
          <w:tcPr>
            <w:tcW w:type="pct" w:w="4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7F = 3V = 2E = |G|</w:t>
            </w:r>
          </w:p>
        </w:tc>
        <w:tc>
          <w:tcPr>
            <w:tcW w:type="pct" w:w="2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168</w:t>
            </w:r>
          </w:p>
        </w:tc>
      </w:tr>
    </w:tbl>
    <w:p>
      <w:pPr>
        <w:pStyle w:val="Heading2"/>
        <w:spacing w:after="120" w:before="240" w:line="312"/>
      </w:pPr>
      <w:bookmarkStart w:id="100005" w:name="_Toc100005"/>
      <w:r>
        <w:rPr>
          <w:rFonts w:ascii="Times New Roman" w:eastAsia="Times New Roman" w:hAnsi="Times New Roman"/>
          <w:b/>
          <w:bCs/>
          <w:color w:val="162032"/>
          <w:sz w:val="28"/>
          <w:szCs w:val="28"/>
        </w:rPr>
        <w:t xml:space="preserve">3.2. Провенанс констант 224 и 672</w:t>
      </w:r>
      <w:bookmarkEnd w:id="100005"/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Оба знаменателя наблюдения DSI-4 переписываются через перепись многократно и независимо; критерий «переписности»: константа не случайна, если она лежит в пересечении многих независимых счётных семейств. Для 224 таких появлений семь, для 672 — восемь. Особо отметим два межбашенных тождества: 224 = 14(g−1)|_{g=17} — число C₃-подгрупп поверхности триплета Гурвица рода 17, а 672 = 4V|_{g=7} — учётверённое число вершин поверхности Фрикке–Макбита рода 7.</w:t>
      </w:r>
    </w:p>
    <w:p>
      <w:pPr>
        <w:keepNext/>
        <w:spacing w:after="80" w:before="200" w:line="312"/>
      </w:pPr>
      <w:r>
        <w:rPr>
          <w:rFonts w:ascii="Times New Roman" w:eastAsia="Times New Roman" w:hAnsi="Times New Roman"/>
          <w:b/>
          <w:bCs/>
          <w:color w:val="000000"/>
          <w:sz w:val="21"/>
          <w:szCs w:val="21"/>
        </w:rPr>
        <w:t xml:space="preserve">Таблица 2. Провенанс: точные появления 224 и 672</w:t>
      </w:r>
    </w:p>
    <w:tbl>
      <w:tblPr>
        <w:tblW w:type="pct" w:w="100%"/>
        <w:tblBorders>
          <w:top w:val="single" w:color="000000" w:sz="6"/>
          <w:left w:val="none" w:color="auto" w:sz="0"/>
          <w:bottom w:val="single" w:color="000000" w:sz="6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tcBorders>
              <w:top w:val="none" w:color="auto" w:sz="0"/>
              <w:left w:val="none" w:color="auto" w:sz="0"/>
              <w:bottom w:val="single" w:color="000000" w:sz="4"/>
              <w:right w:val="none" w:color="auto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224</w:t>
            </w:r>
          </w:p>
        </w:tc>
        <w:tc>
          <w:tcPr>
            <w:tcW w:type="pct" w:w="36%"/>
            <w:tcBorders>
              <w:top w:val="none" w:color="auto" w:sz="0"/>
              <w:left w:val="none" w:color="auto" w:sz="0"/>
              <w:bottom w:val="single" w:color="000000" w:sz="4"/>
              <w:right w:val="none" w:color="auto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прочтение</w:t>
            </w:r>
          </w:p>
        </w:tc>
        <w:tc>
          <w:tcPr>
            <w:tcW w:type="pct" w:w="14%"/>
            <w:tcBorders>
              <w:top w:val="none" w:color="auto" w:sz="0"/>
              <w:left w:val="none" w:color="auto" w:sz="0"/>
              <w:bottom w:val="single" w:color="000000" w:sz="4"/>
              <w:right w:val="none" w:color="auto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672</w:t>
            </w:r>
          </w:p>
        </w:tc>
        <w:tc>
          <w:tcPr>
            <w:tcW w:type="pct" w:w="36%"/>
            <w:tcBorders>
              <w:top w:val="none" w:color="auto" w:sz="0"/>
              <w:left w:val="none" w:color="auto" w:sz="0"/>
              <w:bottom w:val="single" w:color="000000" w:sz="4"/>
              <w:right w:val="none" w:color="auto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прочтение</w:t>
            </w:r>
          </w:p>
        </w:tc>
      </w:tr>
      <w:tr>
        <w:trPr>
          <w:cantSplit/>
        </w:trPr>
        <w:tc>
          <w:tcPr>
            <w:tcW w:type="pct" w:w="1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4·56</w:t>
            </w:r>
          </w:p>
        </w:tc>
        <w:tc>
          <w:tcPr>
            <w:tcW w:type="pct" w:w="36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вершины {7,3}: 4V</w:t>
            </w:r>
          </w:p>
        </w:tc>
        <w:tc>
          <w:tcPr>
            <w:tcW w:type="pct" w:w="1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4·168</w:t>
            </w:r>
          </w:p>
        </w:tc>
        <w:tc>
          <w:tcPr>
            <w:tcW w:type="pct" w:w="36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4|G| (4 спинорных компоненты)</w:t>
            </w:r>
          </w:p>
        </w:tc>
      </w:tr>
      <w:tr>
        <w:trPr>
          <w:cantSplit/>
        </w:trPr>
        <w:tc>
          <w:tcPr>
            <w:tcW w:type="pct" w:w="1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8·28</w:t>
            </w:r>
          </w:p>
        </w:tc>
        <w:tc>
          <w:tcPr>
            <w:tcW w:type="pct" w:w="36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8·n₃ (C₃-подгруппы)</w:t>
            </w:r>
          </w:p>
        </w:tc>
        <w:tc>
          <w:tcPr>
            <w:tcW w:type="pct" w:w="1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2·336</w:t>
            </w:r>
          </w:p>
        </w:tc>
        <w:tc>
          <w:tcPr>
            <w:tcW w:type="pct" w:w="36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2·|PGL(2,7)|</w:t>
            </w:r>
          </w:p>
        </w:tc>
      </w:tr>
      <w:tr>
        <w:trPr>
          <w:cantSplit/>
        </w:trPr>
        <w:tc>
          <w:tcPr>
            <w:tcW w:type="pct" w:w="1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8·28</w:t>
            </w:r>
          </w:p>
        </w:tc>
        <w:tc>
          <w:tcPr>
            <w:tcW w:type="pct" w:w="36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28 битангентов = 8N</w:t>
            </w:r>
          </w:p>
        </w:tc>
        <w:tc>
          <w:tcPr>
            <w:tcW w:type="pct" w:w="1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24·28</w:t>
            </w:r>
          </w:p>
        </w:tc>
        <w:tc>
          <w:tcPr>
            <w:tcW w:type="pct" w:w="36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F·n₃ (грани × C₃)</w:t>
            </w:r>
          </w:p>
        </w:tc>
      </w:tr>
      <w:tr>
        <w:trPr>
          <w:cantSplit/>
        </w:trPr>
        <w:tc>
          <w:tcPr>
            <w:tcW w:type="pct" w:w="1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32·7</w:t>
            </w:r>
          </w:p>
        </w:tc>
        <w:tc>
          <w:tcPr>
            <w:tcW w:type="pct" w:w="36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2⁵·7 (7 = порядок C)</w:t>
            </w:r>
          </w:p>
        </w:tc>
        <w:tc>
          <w:tcPr>
            <w:tcW w:type="pct" w:w="1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12·56</w:t>
            </w:r>
          </w:p>
        </w:tc>
        <w:tc>
          <w:tcPr>
            <w:tcW w:type="pct" w:w="36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12V</w:t>
            </w:r>
          </w:p>
        </w:tc>
      </w:tr>
      <w:tr>
        <w:trPr>
          <w:cantSplit/>
        </w:trPr>
        <w:tc>
          <w:tcPr>
            <w:tcW w:type="pct" w:w="1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168+56</w:t>
            </w:r>
          </w:p>
        </w:tc>
        <w:tc>
          <w:tcPr>
            <w:tcW w:type="pct" w:w="36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|G| + V</w:t>
            </w:r>
          </w:p>
        </w:tc>
        <w:tc>
          <w:tcPr>
            <w:tcW w:type="pct" w:w="1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8·84</w:t>
            </w:r>
          </w:p>
        </w:tc>
        <w:tc>
          <w:tcPr>
            <w:tcW w:type="pct" w:w="36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8E</w:t>
            </w:r>
          </w:p>
        </w:tc>
      </w:tr>
      <w:tr>
        <w:trPr>
          <w:cantSplit/>
        </w:trPr>
        <w:tc>
          <w:tcPr>
            <w:tcW w:type="pct" w:w="1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2·84+56</w:t>
            </w:r>
          </w:p>
        </w:tc>
        <w:tc>
          <w:tcPr>
            <w:tcW w:type="pct" w:w="36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2E + V</w:t>
            </w:r>
          </w:p>
        </w:tc>
        <w:tc>
          <w:tcPr>
            <w:tcW w:type="pct" w:w="1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3·224</w:t>
            </w:r>
          </w:p>
        </w:tc>
        <w:tc>
          <w:tcPr>
            <w:tcW w:type="pct" w:w="36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3 = валентность вершины</w:t>
            </w:r>
          </w:p>
        </w:tc>
      </w:tr>
      <w:tr>
        <w:trPr>
          <w:cantSplit/>
        </w:trPr>
        <w:tc>
          <w:tcPr>
            <w:tcW w:type="pct" w:w="1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14·16</w:t>
            </w:r>
          </w:p>
        </w:tc>
        <w:tc>
          <w:tcPr>
            <w:tcW w:type="pct" w:w="36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N(g=17): триплет Гурвица</w:t>
            </w:r>
          </w:p>
        </w:tc>
        <w:tc>
          <w:tcPr>
            <w:tcW w:type="pct" w:w="1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4·168</w:t>
            </w:r>
          </w:p>
        </w:tc>
        <w:tc>
          <w:tcPr>
            <w:tcW w:type="pct" w:w="36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4V рода 7 (Фрикке–Макбит)</w:t>
            </w:r>
          </w:p>
        </w:tc>
      </w:tr>
    </w:tbl>
    <w:p>
      <w:pPr>
        <w:pStyle w:val="Heading2"/>
        <w:spacing w:after="120" w:before="240" w:line="312"/>
      </w:pPr>
      <w:bookmarkStart w:id="100006" w:name="_Toc100006"/>
      <w:r>
        <w:rPr>
          <w:rFonts w:ascii="Times New Roman" w:eastAsia="Times New Roman" w:hAnsi="Times New Roman"/>
          <w:b/>
          <w:bCs/>
          <w:color w:val="162032"/>
          <w:sz w:val="28"/>
          <w:szCs w:val="28"/>
        </w:rPr>
        <w:t xml:space="preserve">3.3. Лемма единственности: 9/224 среди переписных дробей</w:t>
      </w:r>
      <w:bookmarkEnd w:id="100006"/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Переписной полугруппой названы числа q = 2^a·3^b·7^c с бюджетом a ≤ 6, b ≤ 1, c ≤ 1 — ровно таковы все знаменатели переписи (64 спиновых структуры, 28 битангентов, 24 грани, 56 вершин, 84 ребра, 168, 336, 672); знаменатели вроде 25 = 5², 49 = 7², 81 = 3⁴ в переписи не встречаются по построению. Исчерпывающий перебор дробей p/q с q ≤ 5000 из полугруппы и p ≤ 32 даёт: в пределах 0.1% от измеренного c_K3 лежит ровно одна рациональная дробь — 9/224 (несокращённые записи 18/448 и 27/672 исчерпывают все попадания; в пределах 0.01% — та же единственная дробь). Цепная дробь измеренного значения [0; 24, 1, 8, 19, …] имеет ровно две переписные подходящие дроби: 1/24 (+3.68%) и 9/224 (+0.0025%); промежуточная 1/25 отбрасывается фильтром как непереписная. Исключительность 9/224 — не артефакт подгонки: любая альтернатива сопоставимой точности обязана иметь знаменатель вне переписи {7,3}.</w:t>
      </w:r>
    </w:p>
    <w:p>
      <w:pPr>
        <w:keepNext/>
        <w:spacing w:before="160"/>
        <w:jc w:val="center"/>
      </w:pPr>
      <w:r>
        <w:drawing>
          <wp:inline distT="0" distB="0" distL="0" distR="0">
            <wp:extent cx="5257800" cy="3152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312"/>
        <w:jc w:val="center"/>
      </w:pPr>
      <w:r>
        <w:rPr>
          <w:rFonts w:ascii="Times New Roman" w:eastAsia="Times New Roman" w:hAnsi="Times New Roman"/>
          <w:i/>
          <w:iCs/>
          <w:color w:val="5B6B7D"/>
          <w:sz w:val="21"/>
          <w:szCs w:val="21"/>
        </w:rPr>
        <w:t xml:space="preserve">Рис. 1. Переписной фильтр: в полосе 0.1% — только 9/224 = 27/672.</w:t>
      </w:r>
    </w:p>
    <w:p>
      <w:pPr>
        <w:pStyle w:val="Heading2"/>
        <w:spacing w:after="120" w:before="240" w:line="312"/>
      </w:pPr>
      <w:bookmarkStart w:id="100007" w:name="_Toc100007"/>
      <w:r>
        <w:rPr>
          <w:rFonts w:ascii="Times New Roman" w:eastAsia="Times New Roman" w:hAnsi="Times New Roman"/>
          <w:b/>
          <w:bCs/>
          <w:color w:val="162032"/>
          <w:sz w:val="28"/>
          <w:szCs w:val="28"/>
        </w:rPr>
        <w:t xml:space="preserve">3.4. Родовое семейство c(g) и теорема о вырождении</w:t>
      </w:r>
      <w:bookmarkEnd w:id="100007"/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Наблюдение 27/672 допускает два структурных прочтения, неразличимых на квартике Клейна, но расходящихся на остальной башне Гурвица. Пусть поверхность башни имеет род g, порядок |G| = 84(g−1) и канонический тилинг {7,3}: тогда V = 28(g−1), F = 12(g−1) и N = n₃ = 14(g−1) — число C₃-подгрупп. Ветвь I читает 27/672 как 3³/(4|G|) — «резонансы на спинорные слоты по группе»; ветвь II — как (N−1)/(FN) — «все, кроме одной, C₃-подгруппы на грань×подгруппу слотов». Ветвь III — гипотеза фреймворка c = b_Ch(b₂) с гипотетическими b₂ = 22, 46, 94, 190.</w:t>
      </w:r>
    </w:p>
    <w:p>)</w:p>
    <w:p>
      <w:pPr>
        <w:pBdr>
          <w:left w:val="single" w:color="8B7E5A" w:sz="12" w:space="12"/>
        </w:pBdr>
        <w:shd w:fill="FAF7F0" w:val="clear"/>
        <w:spacing w:after="120" w:before="120" w:line="312"/>
        <w:ind w:left="300" w:right="300"/>
      </w:pPr>
      <w:r>
        <w:rPr>
          <w:rFonts w:ascii="Times New Roman" w:eastAsia="Times New Roman" w:hAnsi="Times New Roman"/>
          <w:b/>
          <w:bCs/>
          <w:color w:val="162032"/>
          <w:sz w:val="22"/>
          <w:szCs w:val="22"/>
        </w:rPr>
        <w:t xml:space="preserve">Теорема (о вырождении). </w:t>
      </w:r>
      <w:r>
        <w:rPr>
          <w:rFonts w:ascii="Times New Roman" w:eastAsia="Times New Roman" w:hAnsi="Times New Roman"/>
          <w:color w:val="000000"/>
          <w:sz w:val="22"/>
          <w:szCs w:val="22"/>
        </w:rPr>
        <w:t xml:space="preserve">Ветви c_I(g) и c_II(g) совпадают тогда и только тогда, когда g = 3. Доказательство: равенство 27·168(g−1)² = 336(g−1)(14(g−1)−1) после сокращения на 168(g−1) даёт 27(g−1) = 28(g−1) − 2, то есть g − 1 = 2. Численная проверка на сетке g = 3..100 подтверждает единственность точки вырождения.</w:t>
      </w:r>
    </w:p>
    <w:p>
      <w:pPr>
        <w:keepNext/>
        <w:spacing w:after="80" w:before="200" w:line="312"/>
      </w:pPr>
      <w:r>
        <w:rPr>
          <w:rFonts w:ascii="Times New Roman" w:eastAsia="Times New Roman" w:hAnsi="Times New Roman"/>
          <w:b/>
          <w:bCs/>
          <w:color w:val="000000"/>
          <w:sz w:val="21"/>
          <w:szCs w:val="21"/>
        </w:rPr>
        <w:t xml:space="preserve">Таблица 3. Родовое семейство амплитуды c(g): три ветви на башне Гурвица</w:t>
      </w:r>
    </w:p>
    <w:tbl>
      <w:tblPr>
        <w:tblW w:type="pct" w:w="100%"/>
        <w:tblBorders>
          <w:top w:val="single" w:color="000000" w:sz="6"/>
          <w:left w:val="none" w:color="auto" w:sz="0"/>
          <w:bottom w:val="single" w:color="000000" w:sz="6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none" w:color="auto" w:sz="0"/>
              <w:left w:val="none" w:color="auto" w:sz="0"/>
              <w:bottom w:val="single" w:color="000000" w:sz="4"/>
              <w:right w:val="none" w:color="auto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g</w:t>
            </w:r>
          </w:p>
        </w:tc>
        <w:tc>
          <w:tcPr>
            <w:tcW w:type="pct" w:w="12%"/>
            <w:tcBorders>
              <w:top w:val="none" w:color="auto" w:sz="0"/>
              <w:left w:val="none" w:color="auto" w:sz="0"/>
              <w:bottom w:val="single" w:color="000000" w:sz="4"/>
              <w:right w:val="none" w:color="auto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N = n₃</w:t>
            </w:r>
          </w:p>
        </w:tc>
        <w:tc>
          <w:tcPr>
            <w:tcW w:type="pct" w:w="22%"/>
            <w:tcBorders>
              <w:top w:val="none" w:color="auto" w:sz="0"/>
              <w:left w:val="none" w:color="auto" w:sz="0"/>
              <w:bottom w:val="single" w:color="000000" w:sz="4"/>
              <w:right w:val="none" w:color="auto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c_I</w:t>
            </w:r>
          </w:p>
        </w:tc>
        <w:tc>
          <w:tcPr>
            <w:tcW w:type="pct" w:w="22%"/>
            <w:tcBorders>
              <w:top w:val="none" w:color="auto" w:sz="0"/>
              <w:left w:val="none" w:color="auto" w:sz="0"/>
              <w:bottom w:val="single" w:color="000000" w:sz="4"/>
              <w:right w:val="none" w:color="auto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c_II</w:t>
            </w:r>
          </w:p>
        </w:tc>
        <w:tc>
          <w:tcPr>
            <w:tcW w:type="pct" w:w="12%"/>
            <w:tcBorders>
              <w:top w:val="none" w:color="auto" w:sz="0"/>
              <w:left w:val="none" w:color="auto" w:sz="0"/>
              <w:bottom w:val="single" w:color="000000" w:sz="4"/>
              <w:right w:val="none" w:color="auto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c_II/c_I</w:t>
            </w:r>
          </w:p>
        </w:tc>
        <w:tc>
          <w:tcPr>
            <w:tcW w:type="pct" w:w="12%"/>
            <w:tcBorders>
              <w:top w:val="none" w:color="auto" w:sz="0"/>
              <w:left w:val="none" w:color="auto" w:sz="0"/>
              <w:bottom w:val="single" w:color="000000" w:sz="4"/>
              <w:right w:val="none" w:color="auto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c_III</w:t>
            </w:r>
          </w:p>
        </w:tc>
        <w:tc>
          <w:tcPr>
            <w:tcW w:type="pct" w:w="12%"/>
            <w:tcBorders>
              <w:top w:val="none" w:color="auto" w:sz="0"/>
              <w:left w:val="none" w:color="auto" w:sz="0"/>
              <w:bottom w:val="single" w:color="000000" w:sz="4"/>
              <w:right w:val="none" w:color="auto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c_III/c_I</w:t>
            </w:r>
          </w:p>
        </w:tc>
      </w:tr>
      <w:tr>
        <w:trPr>
          <w:cantSplit/>
        </w:trPr>
        <w:tc>
          <w:tcPr>
            <w:tcW w:type="pct" w:w="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pct" w:w="1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28</w:t>
            </w:r>
          </w:p>
        </w:tc>
        <w:tc>
          <w:tcPr>
            <w:tcW w:type="pct" w:w="2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9/224 = 0.040179</w:t>
            </w:r>
          </w:p>
        </w:tc>
        <w:tc>
          <w:tcPr>
            <w:tcW w:type="pct" w:w="2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9/224 = 0.040179</w:t>
            </w:r>
          </w:p>
        </w:tc>
        <w:tc>
          <w:tcPr>
            <w:tcW w:type="pct" w:w="1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1.0000</w:t>
            </w:r>
          </w:p>
        </w:tc>
        <w:tc>
          <w:tcPr>
            <w:tcW w:type="pct" w:w="1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0.040509</w:t>
            </w:r>
          </w:p>
        </w:tc>
        <w:tc>
          <w:tcPr>
            <w:tcW w:type="pct" w:w="1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1.0082</w:t>
            </w:r>
          </w:p>
        </w:tc>
      </w:tr>
      <w:tr>
        <w:trPr>
          <w:cantSplit/>
        </w:trPr>
        <w:tc>
          <w:tcPr>
            <w:tcW w:type="pct" w:w="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pct" w:w="1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84</w:t>
            </w:r>
          </w:p>
        </w:tc>
        <w:tc>
          <w:tcPr>
            <w:tcW w:type="pct" w:w="2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3/224 = 0.013393</w:t>
            </w:r>
          </w:p>
        </w:tc>
        <w:tc>
          <w:tcPr>
            <w:tcW w:type="pct" w:w="2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83/6048 = 0.013724</w:t>
            </w:r>
          </w:p>
        </w:tc>
        <w:tc>
          <w:tcPr>
            <w:tcW w:type="pct" w:w="1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1.0247</w:t>
            </w:r>
          </w:p>
        </w:tc>
        <w:tc>
          <w:tcPr>
            <w:tcW w:type="pct" w:w="1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0.009314</w:t>
            </w:r>
          </w:p>
        </w:tc>
        <w:tc>
          <w:tcPr>
            <w:tcW w:type="pct" w:w="1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0.6954</w:t>
            </w:r>
          </w:p>
        </w:tc>
      </w:tr>
      <w:tr>
        <w:trPr>
          <w:cantSplit/>
        </w:trPr>
        <w:tc>
          <w:tcPr>
            <w:tcW w:type="pct" w:w="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14</w:t>
            </w:r>
          </w:p>
        </w:tc>
        <w:tc>
          <w:tcPr>
            <w:tcW w:type="pct" w:w="1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182</w:t>
            </w:r>
          </w:p>
        </w:tc>
        <w:tc>
          <w:tcPr>
            <w:tcW w:type="pct" w:w="2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9/1456 = 0.006181</w:t>
            </w:r>
          </w:p>
        </w:tc>
        <w:tc>
          <w:tcPr>
            <w:tcW w:type="pct" w:w="2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181/28392 = 0.006375</w:t>
            </w:r>
          </w:p>
        </w:tc>
        <w:tc>
          <w:tcPr>
            <w:tcW w:type="pct" w:w="1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1.0313</w:t>
            </w:r>
          </w:p>
        </w:tc>
        <w:tc>
          <w:tcPr>
            <w:tcW w:type="pct" w:w="1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0.002233</w:t>
            </w:r>
          </w:p>
        </w:tc>
        <w:tc>
          <w:tcPr>
            <w:tcW w:type="pct" w:w="1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0.3613</w:t>
            </w:r>
          </w:p>
        </w:tc>
      </w:tr>
      <w:tr>
        <w:trPr>
          <w:cantSplit/>
        </w:trPr>
        <w:tc>
          <w:tcPr>
            <w:tcW w:type="pct" w:w="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17</w:t>
            </w:r>
          </w:p>
        </w:tc>
        <w:tc>
          <w:tcPr>
            <w:tcW w:type="pct" w:w="1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224</w:t>
            </w:r>
          </w:p>
        </w:tc>
        <w:tc>
          <w:tcPr>
            <w:tcW w:type="pct" w:w="2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9/1792 = 0.005022</w:t>
            </w:r>
          </w:p>
        </w:tc>
        <w:tc>
          <w:tcPr>
            <w:tcW w:type="pct" w:w="2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223/43008 = 0.005185</w:t>
            </w:r>
          </w:p>
        </w:tc>
        <w:tc>
          <w:tcPr>
            <w:tcW w:type="pct" w:w="1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1.0324</w:t>
            </w:r>
          </w:p>
        </w:tc>
        <w:tc>
          <w:tcPr>
            <w:tcW w:type="pct" w:w="1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0.000547</w:t>
            </w:r>
          </w:p>
        </w:tc>
        <w:tc>
          <w:tcPr>
            <w:tcW w:type="pct" w:w="1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0.1089</w:t>
            </w:r>
          </w:p>
        </w:tc>
      </w:tr>
    </w:tbl>
    <w:p>
      <w:pPr>
        <w:keepNext/>
        <w:spacing w:before="160"/>
        <w:jc w:val="center"/>
      </w:pPr>
      <w:r>
        <w:drawing>
          <wp:inline distT="0" distB="0" distL="0" distR="0">
            <wp:extent cx="5257800" cy="3152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312"/>
        <w:jc w:val="center"/>
      </w:pPr>
      <w:r>
        <w:rPr>
          <w:rFonts w:ascii="Times New Roman" w:eastAsia="Times New Roman" w:hAnsi="Times New Roman"/>
          <w:i/>
          <w:iCs/>
          <w:color w:val="5B6B7D"/>
          <w:sz w:val="21"/>
          <w:szCs w:val="21"/>
        </w:rPr>
        <w:t xml:space="preserve">Рис. 2. Родовое семейство c(g): вырождение ветвей I и II — ровно g = 3.</w:t>
      </w:r>
    </w:p>
    <w:p>
      <w:pPr>
        <w:pBdr>
          <w:left w:val="single" w:color="8B7E5A" w:sz="12" w:space="12"/>
        </w:pBdr>
        <w:shd w:fill="FAF7F0" w:val="clear"/>
        <w:spacing w:after="120" w:before="120" w:line="312"/>
        <w:ind w:left="300" w:right="300"/>
      </w:pPr>
      <w:r>
        <w:rPr>
          <w:rFonts w:ascii="Times New Roman" w:eastAsia="Times New Roman" w:hAnsi="Times New Roman"/>
          <w:b/>
          <w:bCs/>
          <w:color w:val="162032"/>
          <w:sz w:val="22"/>
          <w:szCs w:val="22"/>
        </w:rPr>
        <w:t xml:space="preserve">Дискриминатор. </w:t>
      </w:r>
      <w:r>
        <w:rPr>
          <w:rFonts w:ascii="Times New Roman" w:eastAsia="Times New Roman" w:hAnsi="Times New Roman"/>
          <w:color w:val="000000"/>
          <w:sz w:val="22"/>
          <w:szCs w:val="22"/>
        </w:rPr>
        <w:t xml:space="preserve">Ветвь I убывает как (g−1)⁻¹, ветвь III — как (g−1)⁻²: при g = 17 они различаются в девять раз. Одного измерения амплитуды DSI-модуляции на любой старшей поверхности Гурвица (ближайшие кандидаты: Фрикке–Макбит g = 7 с c_I = 3/224, или триплет g = 17) достаточно, чтобы выбрать механизм. DSI-4 повышает статус: от единственного совпадения — к однопараметрическому фальсифицируемому семейству.</w:t>
      </w:r>
    </w:p>
    <w:p>
      <w:pPr>
        <w:pStyle w:val="Heading1"/>
        <w:spacing w:after="160" w:before="360" w:line="312"/>
      </w:pPr>
      <w:bookmarkStart w:id="100008" w:name="_Toc100008"/>
      <w:r>
        <w:rPr>
          <w:rFonts w:ascii="Times New Roman" w:eastAsia="Times New Roman" w:hAnsi="Times New Roman"/>
          <w:b/>
          <w:bCs/>
          <w:color w:val="162032"/>
          <w:sz w:val="32"/>
          <w:szCs w:val="32"/>
        </w:rPr>
        <w:t xml:space="preserve">4. Порог e ≥ 1: лестница становится теоремой</w:t>
      </w:r>
      <w:bookmarkEnd w:id="100008"/>
    </w:p>
    <w:p>
      <w:pPr>
        <w:pStyle w:val="Heading2"/>
        <w:spacing w:after="120" w:before="240" w:line="312"/>
      </w:pPr>
      <w:bookmarkStart w:id="100009" w:name="_Toc100009"/>
      <w:r>
        <w:rPr>
          <w:rFonts w:ascii="Times New Roman" w:eastAsia="Times New Roman" w:hAnsi="Times New Roman"/>
          <w:b/>
          <w:bCs/>
          <w:color w:val="162032"/>
          <w:sz w:val="28"/>
          <w:szCs w:val="28"/>
        </w:rPr>
        <w:t xml:space="preserve">4.1. Класс носитель-изометрических пар</w:t>
      </w:r>
      <w:bookmarkEnd w:id="100009"/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Функционал дефекта Кунца для пары X₁, X₂ в M_n(C): F = ‖X₁*X₁ − I‖² + ‖X₂*X₂ − I‖² + ‖X₁*X₂‖² + ‖X₁X₁* + X₂X₂* − I‖² (нормы фробениусовы), e = F/n; точные соотношения Кунца не реализуются ни в одной M_n. Острая теорема следа даёт глобальный пол F ≥ 5n/7 с равенством на паре √(4/7)·I — конструкции, сжимающей всё пространство. Естественные переносы фреймворка, однако, носитель не сжимают; это формализуется определением: X — частичная изометрия, если все её ненулевые сингулярные числа равны 1 (эквивалентно XX*X = X; носитель — начальное подпространство, на котором X изометрична). Пара носитель-изометрична, если оба оператора — частичные изометрии. В классе лежат все структурные модели фреймворка: перестановочные матрицы (унитарны), усечённые сдвиги дерева Кунца, комплементарные проекции; вне класса — √(4/7)·I и взвешенные деревья c_iS_i с c_i ≠ 1.</w:t>
      </w:r>
    </w:p>
    <w:p>
      <w:pPr>
        <w:pStyle w:val="Heading2"/>
        <w:spacing w:after="120" w:before="240" w:line="312"/>
      </w:pPr>
      <w:bookmarkStart w:id="100010" w:name="_Toc100010"/>
      <w:r>
        <w:rPr>
          <w:rFonts w:ascii="Times New Roman" w:eastAsia="Times New Roman" w:hAnsi="Times New Roman"/>
          <w:b/>
          <w:bCs/>
          <w:color w:val="162032"/>
          <w:sz w:val="28"/>
          <w:szCs w:val="28"/>
        </w:rPr>
        <w:t xml:space="preserve">4.2. Теорема A: порог</w:t>
      </w:r>
      <w:bookmarkEnd w:id="100010"/>
    </w:p>
    <w:p>
      <w:pPr>
        <w:pBdr>
          <w:left w:val="single" w:color="8B7E5A" w:sz="12" w:space="12"/>
        </w:pBdr>
        <w:shd w:fill="FAF7F0" w:val="clear"/>
        <w:spacing w:after="120" w:before="120" w:line="312"/>
        <w:ind w:left="300" w:right="300"/>
      </w:pPr>
      <w:r>
        <w:rPr>
          <w:rFonts w:ascii="Times New Roman" w:eastAsia="Times New Roman" w:hAnsi="Times New Roman"/>
          <w:b/>
          <w:bCs/>
          <w:color w:val="162032"/>
          <w:sz w:val="22"/>
          <w:szCs w:val="22"/>
        </w:rPr>
        <w:t xml:space="preserve">Теорема A (порог e ≥ 1). </w:t>
      </w:r>
      <w:r>
        <w:rPr>
          <w:rFonts w:ascii="Times New Roman" w:eastAsia="Times New Roman" w:hAnsi="Times New Roman"/>
          <w:color w:val="000000"/>
          <w:sz w:val="22"/>
          <w:szCs w:val="22"/>
        </w:rPr>
        <w:t xml:space="preserve">Для любой носитель-изометрической пары (X₁, X₂) в M_n(C)²: F(X₁,X₂) ≥ n, то есть e ≥ 1. Равенство достигается тогда и только тогда, когда P = X₁X₁* и Q = X₂X₂* ортогональны (PQ = 0) и p + q = n, где p, q — ранги.</w:t>
      </w:r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Доказательство (пять строк). Если X₁, X₂ — частичные изометрии, то P и Q — ортогональные проекции. Тождество аудита F = G(P,Q) вместе с tr(P²) = tr(P) для проекций даёт F = 3n − 2p − 2q + 3r, где r = tr(PQ). Для проекций выполнены оценки max(0, p+q−n) ≤ r ≤ min(p, q): нижняя следует из tr(PQ) ≥ tr(P∧Q) ≥ p+q−n (размерность пересечения образов), верхняя — из tr(PQ) = tr(QPQ) ≤ ‖P‖·tr(Q) = q. Если p + q ≥ n, то F − n = 3r − 2(p+q−n) ≥ p+q−n ≥ 0; если p + q ≤ n, то F − n = 2(n−p−q) + 3r ≥ 0. В обоих случаях равенство требует p + q = n и r = 0, то есть PQ = 0. Случай равенства — пара комплементарных ортогональных проекций; групп калибровки F велик — (X₁, X₂) → (UX₁W, UX₂V) с произвольными унитарными U, V, W, и все случаи равенства эквивалентны блочному виду diag(I_p, 0), diag(0, I_q).</w:t>
      </w:r>
    </w:p>
    <w:p>
      <w:pPr>
        <w:pStyle w:val="Heading2"/>
        <w:spacing w:after="120" w:before="240" w:line="312"/>
      </w:pPr>
      <w:bookmarkStart w:id="100011" w:name="_Toc100011"/>
      <w:r>
        <w:rPr>
          <w:rFonts w:ascii="Times New Roman" w:eastAsia="Times New Roman" w:hAnsi="Times New Roman"/>
          <w:b/>
          <w:bCs/>
          <w:color w:val="162032"/>
          <w:sz w:val="28"/>
          <w:szCs w:val="28"/>
        </w:rPr>
        <w:t xml:space="preserve">4.3. Теорема B: точная арифметика покрытия</w:t>
      </w:r>
      <w:bookmarkEnd w:id="100011"/>
    </w:p>
    <w:p>
      <w:pPr>
        <w:pBdr>
          <w:left w:val="single" w:color="8B7E5A" w:sz="12" w:space="12"/>
        </w:pBdr>
        <w:shd w:fill="FAF7F0" w:val="clear"/>
        <w:spacing w:after="120" w:before="120" w:line="312"/>
        <w:ind w:left="300" w:right="300"/>
      </w:pPr>
      <w:r>
        <w:rPr>
          <w:rFonts w:ascii="Times New Roman" w:eastAsia="Times New Roman" w:hAnsi="Times New Roman"/>
          <w:b/>
          <w:bCs/>
          <w:color w:val="162032"/>
          <w:sz w:val="22"/>
          <w:szCs w:val="22"/>
        </w:rPr>
        <w:t xml:space="preserve">Теорема B (формула покрытия). </w:t>
      </w:r>
      <w:r>
        <w:rPr>
          <w:rFonts w:ascii="Times New Roman" w:eastAsia="Times New Roman" w:hAnsi="Times New Roman"/>
          <w:color w:val="000000"/>
          <w:sz w:val="22"/>
          <w:szCs w:val="22"/>
        </w:rPr>
        <w:t xml:space="preserve">Пусть X₁, X₂ — частичные изометрии и P + Q ≤ I (комбинированные образы не накрывают пространство), R = I − P − Q ≥ 0. Тогда F = n + 2·rank(R) точно.</w:t>
      </w:r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Доказательство — прямой подсчёт четырёх слагаемых: ‖X₁*X₁ − I‖² = tr(I − P') = q + rank(R) для начальной проекции P' ранга p (поскольку I − P = Q + R); симметрично ‖X₂*X₂ − I‖² = p + rank(R); ‖X₁*X₂‖² = tr(PQ) = 0; ‖P + Q − I‖² = ‖R‖² = rank(R). Сумма с учётом p + q + rank(R) = n даёт F = n + 2·rank(R). Для усечённого дерева Кунца глубины k непокрытым остаётся только корень: rank(R) = 1, и формула мгновенно воспроизводит находку эксперимента 1: F = n + 2, e = 1 + 2/n → 1 (проверено до k = 10, n = 2047, точность 10⁻¹³). Обрезка дерева — почти-экстремаль класса: платит ровно 2 за единственную непокрытую размерность.</w:t>
      </w:r>
    </w:p>
    <w:p>
      <w:pPr>
        <w:keepNext/>
        <w:spacing w:before="160"/>
        <w:jc w:val="center"/>
      </w:pPr>
      <w:r>
        <w:drawing>
          <wp:inline distT="0" distB="0" distL="0" distR="0">
            <wp:extent cx="4914900" cy="3019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312"/>
        <w:jc w:val="center"/>
      </w:pPr>
      <w:r>
        <w:rPr>
          <w:rFonts w:ascii="Times New Roman" w:eastAsia="Times New Roman" w:hAnsi="Times New Roman"/>
          <w:i/>
          <w:iCs/>
          <w:color w:val="5B6B7D"/>
          <w:sz w:val="21"/>
          <w:szCs w:val="21"/>
        </w:rPr>
        <w:t xml:space="preserve">Рис. 3. Арифметика покрытия: дерево точно следует F = n + 2 (теорема B).</w:t>
      </w:r>
    </w:p>
    <w:p>
      <w:pPr>
        <w:pStyle w:val="Heading2"/>
        <w:spacing w:after="120" w:before="240" w:line="312"/>
      </w:pPr>
      <w:bookmarkStart w:id="100012" w:name="_Toc100012"/>
      <w:r>
        <w:rPr>
          <w:rFonts w:ascii="Times New Roman" w:eastAsia="Times New Roman" w:hAnsi="Times New Roman"/>
          <w:b/>
          <w:bCs/>
          <w:color w:val="162032"/>
          <w:sz w:val="28"/>
          <w:szCs w:val="28"/>
        </w:rPr>
        <w:t xml:space="preserve">4.4. Теорема C и трёхчленная арифметика дефекта</w:t>
      </w:r>
      <w:bookmarkEnd w:id="100012"/>
    </w:p>
    <w:p>
      <w:pPr>
        <w:pBdr>
          <w:left w:val="single" w:color="8B7E5A" w:sz="12" w:space="12"/>
        </w:pBdr>
        <w:shd w:fill="FAF7F0" w:val="clear"/>
        <w:spacing w:after="120" w:before="120" w:line="312"/>
        <w:ind w:left="300" w:right="300"/>
      </w:pPr>
      <w:r>
        <w:rPr>
          <w:rFonts w:ascii="Times New Roman" w:eastAsia="Times New Roman" w:hAnsi="Times New Roman"/>
          <w:b/>
          <w:bCs/>
          <w:color w:val="162032"/>
          <w:sz w:val="22"/>
          <w:szCs w:val="22"/>
        </w:rPr>
        <w:t xml:space="preserve">Теорема C (унитарные пары). </w:t>
      </w:r>
      <w:r>
        <w:rPr>
          <w:rFonts w:ascii="Times New Roman" w:eastAsia="Times New Roman" w:hAnsi="Times New Roman"/>
          <w:color w:val="000000"/>
          <w:sz w:val="22"/>
          <w:szCs w:val="22"/>
        </w:rPr>
        <w:t xml:space="preserve">Если X₁, X₂ унитарны, то F = 2n точно, при любой паре: P = Q = I, первые два слагаемых нулевые, ‖X₁*X₂‖² = n (произведение унитарно) и ‖I‖² = n.</w:t>
      </w:r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Перестановочные модели фреймворка — частный случай: любая унитарная пара платит ровно 2n, и дефект целиком сидит в перекрытии образов (r = n). Формулы F = 3n − 2p − 2q + 3r и F = n + 2·rank(R) дают точную трёхчленную арифметику: дефект носитель-изометрической пары складывается из перекрытия образов с весом 3r, недопокрытия с весом 2·rank(R) и базовой единицы n; лестница фреймворка — это ровно значения этой арифметики на трёх семействах: свободные скаляры 5/7 (вне класса), дерево 1 + 2/n, унитарные пары 2.</w:t>
      </w:r>
    </w:p>
    <w:p>
      <w:pPr>
        <w:keepNext/>
        <w:spacing w:before="160"/>
        <w:jc w:val="center"/>
      </w:pPr>
      <w:r>
        <w:drawing>
          <wp:inline distT="0" distB="0" distL="0" distR="0">
            <wp:extent cx="5257800" cy="306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312"/>
        <w:jc w:val="center"/>
      </w:pPr>
      <w:r>
        <w:rPr>
          <w:rFonts w:ascii="Times New Roman" w:eastAsia="Times New Roman" w:hAnsi="Times New Roman"/>
          <w:i/>
          <w:iCs/>
          <w:color w:val="5B6B7D"/>
          <w:sz w:val="21"/>
          <w:szCs w:val="21"/>
        </w:rPr>
        <w:t xml:space="preserve">Рис. 4. Лестница как теорема: пол класса e = 1 (теорема A); 5/7 — только вне класса; унитарные пары платят ровно 2.</w:t>
      </w:r>
    </w:p>
    <w:p>
      <w:pPr>
        <w:pStyle w:val="Heading2"/>
        <w:spacing w:after="120" w:before="240" w:line="312"/>
      </w:pPr>
      <w:bookmarkStart w:id="100013" w:name="_Toc100013"/>
      <w:r>
        <w:rPr>
          <w:rFonts w:ascii="Times New Roman" w:eastAsia="Times New Roman" w:hAnsi="Times New Roman"/>
          <w:b/>
          <w:bCs/>
          <w:color w:val="162032"/>
          <w:sz w:val="28"/>
          <w:szCs w:val="28"/>
        </w:rPr>
        <w:t xml:space="preserve">4.5. Следствие для цепочки Ш1–Ш4 и численная верификация</w:t>
      </w:r>
      <w:bookmarkEnd w:id="100013"/>
    </w:p>
    <w:p>
      <w:pPr>
        <w:pBdr>
          <w:left w:val="single" w:color="8B7E5A" w:sz="12" w:space="12"/>
        </w:pBdr>
        <w:shd w:fill="FAF7F0" w:val="clear"/>
        <w:spacing w:after="120" w:before="120" w:line="312"/>
        <w:ind w:left="300" w:right="300"/>
      </w:pPr>
      <w:r>
        <w:rPr>
          <w:rFonts w:ascii="Times New Roman" w:eastAsia="Times New Roman" w:hAnsi="Times New Roman"/>
          <w:b/>
          <w:bCs/>
          <w:color w:val="162032"/>
          <w:sz w:val="22"/>
          <w:szCs w:val="22"/>
        </w:rPr>
        <w:t xml:space="preserve">Следствие D (замыкание класса). </w:t>
      </w:r>
      <w:r>
        <w:rPr>
          <w:rFonts w:ascii="Times New Roman" w:eastAsia="Times New Roman" w:hAnsi="Times New Roman"/>
          <w:color w:val="000000"/>
          <w:sz w:val="22"/>
          <w:szCs w:val="22"/>
        </w:rPr>
        <w:t xml:space="preserve">На классе носитель-изометрических пар inf e = 1; значение 5/7 &lt; 1 недостижимо. Следовательно, никакая последовательность носитель-изометрических моделей не даёт e → 0: в цепочке Ш1–Ш4 шаг Ш2 усиливается до η ≡ 1, и мост Ш.3(iii) невозможен для изометрических на носителе переносов — дефект на душу не опускается ниже 1.</w:t>
      </w:r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Граница класса оптимальна: взвешенное дерево c_iS_i покидает класс с квадратичным штрафом F = (n−1)[(c₁²−1)² + (c₂²−1)²] + n + 2; при c² = 4/7 получается e ≈ 1.37–1.48 (для k = 3–7) — выше пола класса. Чтобы добраться до 5/7, нужно сжать весь носитель (√(4/7)·I): глобальный минимум живёт строго вне класса, и потому порог теоремы A неустраним внутри него. Все утверждения верифицированы численно (детерминированный эксперимент exp7_e1_threshold.py): тождество F = 3n − 2p − 2q + 3r с точностью 5.9·10⁻¹⁶ на 24 000 случайных частичных изометрий (n ≤ 12); ноль нарушений порога e ≥ 1 на тех же парах; случаи равенства F = n с точностью 8.9·10⁻¹⁶; формула покрытия на 500 случайных парах проекций с точностью 7.1·10⁻¹⁵; дерево k = 2..10 — F = n + 2 с точностью 2.3·10⁻¹³; унитарные и перестановочные пары F = 2n с точностью 2.8·10⁻¹⁴ и 1.4·10⁻¹⁴; опорные оценки tr(PQ) — ноль нарушений на 10⁴ парах проекций.</w:t>
      </w:r>
    </w:p>
    <w:p>
      <w:pPr>
        <w:keepNext/>
        <w:spacing w:after="80" w:before="200" w:line="312"/>
      </w:pPr>
      <w:r>
        <w:rPr>
          <w:rFonts w:ascii="Times New Roman" w:eastAsia="Times New Roman" w:hAnsi="Times New Roman"/>
          <w:b/>
          <w:bCs/>
          <w:color w:val="000000"/>
          <w:sz w:val="21"/>
          <w:szCs w:val="21"/>
        </w:rPr>
        <w:t xml:space="preserve">Таблица 4. Численная верификация теорем A/B/C (эксперимент 7)</w:t>
      </w:r>
    </w:p>
    <w:tbl>
      <w:tblPr>
        <w:tblW w:type="pct" w:w="100%"/>
        <w:tblBorders>
          <w:top w:val="single" w:color="000000" w:sz="6"/>
          <w:left w:val="none" w:color="auto" w:sz="0"/>
          <w:bottom w:val="single" w:color="000000" w:sz="6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4%"/>
            <w:tcBorders>
              <w:top w:val="none" w:color="auto" w:sz="0"/>
              <w:left w:val="none" w:color="auto" w:sz="0"/>
              <w:bottom w:val="single" w:color="000000" w:sz="4"/>
              <w:right w:val="none" w:color="auto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Проверка</w:t>
            </w:r>
          </w:p>
        </w:tc>
        <w:tc>
          <w:tcPr>
            <w:tcW w:type="pct" w:w="32%"/>
            <w:tcBorders>
              <w:top w:val="none" w:color="auto" w:sz="0"/>
              <w:left w:val="none" w:color="auto" w:sz="0"/>
              <w:bottom w:val="single" w:color="000000" w:sz="4"/>
              <w:right w:val="none" w:color="auto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Объём</w:t>
            </w:r>
          </w:p>
        </w:tc>
        <w:tc>
          <w:tcPr>
            <w:tcW w:type="pct" w:w="24%"/>
            <w:tcBorders>
              <w:top w:val="none" w:color="auto" w:sz="0"/>
              <w:left w:val="none" w:color="auto" w:sz="0"/>
              <w:bottom w:val="single" w:color="000000" w:sz="4"/>
              <w:right w:val="none" w:color="auto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Макс. отклонение</w:t>
            </w:r>
          </w:p>
        </w:tc>
      </w:tr>
      <w:tr>
        <w:trPr>
          <w:cantSplit/>
        </w:trPr>
        <w:tc>
          <w:tcPr>
            <w:tcW w:type="pct" w:w="4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Тождество F = 3n − 2p − 2q + 3r</w:t>
            </w:r>
          </w:p>
        </w:tc>
        <w:tc>
          <w:tcPr>
            <w:tcW w:type="pct" w:w="3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24 000 частичных изометрий, n ≤ 12</w:t>
            </w:r>
          </w:p>
        </w:tc>
        <w:tc>
          <w:tcPr>
            <w:tcW w:type="pct" w:w="2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5.9·10⁻¹⁶</w:t>
            </w:r>
          </w:p>
        </w:tc>
      </w:tr>
      <w:tr>
        <w:trPr>
          <w:cantSplit/>
        </w:trPr>
        <w:tc>
          <w:tcPr>
            <w:tcW w:type="pct" w:w="4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Порог e ≥ 1 (теорема A)</w:t>
            </w:r>
          </w:p>
        </w:tc>
        <w:tc>
          <w:tcPr>
            <w:tcW w:type="pct" w:w="3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те же 24 000 пар</w:t>
            </w:r>
          </w:p>
        </w:tc>
        <w:tc>
          <w:tcPr>
            <w:tcW w:type="pct" w:w="2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0 нарушений</w:t>
            </w:r>
          </w:p>
        </w:tc>
      </w:tr>
      <w:tr>
        <w:trPr>
          <w:cantSplit/>
        </w:trPr>
        <w:tc>
          <w:tcPr>
            <w:tcW w:type="pct" w:w="4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Случай равенства F = n</w:t>
            </w:r>
          </w:p>
        </w:tc>
        <w:tc>
          <w:tcPr>
            <w:tcW w:type="pct" w:w="3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5 конфигураций (n, p, q)</w:t>
            </w:r>
          </w:p>
        </w:tc>
        <w:tc>
          <w:tcPr>
            <w:tcW w:type="pct" w:w="2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8.9·10⁻¹⁶</w:t>
            </w:r>
          </w:p>
        </w:tc>
      </w:tr>
      <w:tr>
        <w:trPr>
          <w:cantSplit/>
        </w:trPr>
        <w:tc>
          <w:tcPr>
            <w:tcW w:type="pct" w:w="4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Формула покрытия (теорема B)</w:t>
            </w:r>
          </w:p>
        </w:tc>
        <w:tc>
          <w:tcPr>
            <w:tcW w:type="pct" w:w="3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500 случайных (P, Q), P + Q ≤ I</w:t>
            </w:r>
          </w:p>
        </w:tc>
        <w:tc>
          <w:tcPr>
            <w:tcW w:type="pct" w:w="2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7.1·10⁻¹⁵</w:t>
            </w:r>
          </w:p>
        </w:tc>
      </w:tr>
      <w:tr>
        <w:trPr>
          <w:cantSplit/>
        </w:trPr>
        <w:tc>
          <w:tcPr>
            <w:tcW w:type="pct" w:w="4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Дерево: F = n + 2, rank(R) = 1</w:t>
            </w:r>
          </w:p>
        </w:tc>
        <w:tc>
          <w:tcPr>
            <w:tcW w:type="pct" w:w="3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k = 2..10 (n до 2047)</w:t>
            </w:r>
          </w:p>
        </w:tc>
        <w:tc>
          <w:tcPr>
            <w:tcW w:type="pct" w:w="2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2.3·10⁻¹³</w:t>
            </w:r>
          </w:p>
        </w:tc>
      </w:tr>
      <w:tr>
        <w:trPr>
          <w:cantSplit/>
        </w:trPr>
        <w:tc>
          <w:tcPr>
            <w:tcW w:type="pct" w:w="4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Унитарные пары F = 2n (теорема C)</w:t>
            </w:r>
          </w:p>
        </w:tc>
        <w:tc>
          <w:tcPr>
            <w:tcW w:type="pct" w:w="3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200 пар, n ≤ 32</w:t>
            </w:r>
          </w:p>
        </w:tc>
        <w:tc>
          <w:tcPr>
            <w:tcW w:type="pct" w:w="2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2.8·10⁻¹⁴</w:t>
            </w:r>
          </w:p>
        </w:tc>
      </w:tr>
      <w:tr>
        <w:trPr>
          <w:cantSplit/>
        </w:trPr>
        <w:tc>
          <w:tcPr>
            <w:tcW w:type="pct" w:w="4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Оценки tr(PQ)</w:t>
            </w:r>
          </w:p>
        </w:tc>
        <w:tc>
          <w:tcPr>
            <w:tcW w:type="pct" w:w="3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10 000 пар проекций</w:t>
            </w:r>
          </w:p>
        </w:tc>
        <w:tc>
          <w:tcPr>
            <w:tcW w:type="pct" w:w="2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 xml:space="preserve">0 нарушений</w:t>
            </w:r>
          </w:p>
        </w:tc>
      </w:tr>
    </w:tbl>
    <w:p>
      <w:pPr>
        <w:pStyle w:val="Heading1"/>
        <w:spacing w:after="160" w:before="360" w:line="312"/>
      </w:pPr>
      <w:bookmarkStart w:id="100014" w:name="_Toc100014"/>
      <w:r>
        <w:rPr>
          <w:rFonts w:ascii="Times New Roman" w:eastAsia="Times New Roman" w:hAnsi="Times New Roman"/>
          <w:b/>
          <w:bCs/>
          <w:color w:val="162032"/>
          <w:sz w:val="32"/>
          <w:szCs w:val="32"/>
        </w:rPr>
        <w:t xml:space="preserve">5. Честность и статусы утверждений</w:t>
      </w:r>
      <w:bookmarkEnd w:id="100014"/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Доказано аналитически и полностью: теорема A (порог e ≥ 1 для частичных изометрий с точным описанием случаев равенства), теорема B (точная формула F = n + 2·rank(I − P − Q)), теорема C (F = 2n для унитарных пар), теорема о вырождении родового семейства (c_I = c_II только при g = 3) — все с пятнадцатистрочными доказательствами, опирающимися на тождество аудита F = G(P,Q) и классические оценки для проекций.</w:t>
      </w:r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Доказано вычислительно с исчерпывающим перебором: лемма единственности 9/224 (перебор всех переписных дробей с q ≤ 5000, p ≤ 32) и перепись тилинга {7,3} (явное построение из GL(3,2) с проверкой графов). Численно подтверждено (машинная точность, зафиксированные зерна): все следствия теорем A/B/C и опорные оценки для проекций.</w:t>
      </w:r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Остаётся наблюдением или гипотезой: сама связь квартики Клейна с коллапсом (аналогия на совпадениях уровня 0.1–0.8%); вывод числителя 9 = 3² из динамики (обе ветви — интерпретации, а не механизмы); фальсифицируемость родового семейства c(g) (измерений на старших поверхностях Гурвица пока нет). Зазор 0.67% между b_Ch(7) и γ как точное утверждение снят современной точностью измерений, если δ-механика не даст поправку.</w:t>
      </w:r>
    </w:p>
    <w:p>
      <w:pPr>
        <w:pStyle w:val="Heading1"/>
        <w:spacing w:after="160" w:before="360" w:line="312"/>
      </w:pPr>
      <w:bookmarkStart w:id="100015" w:name="_Toc100015"/>
      <w:r>
        <w:rPr>
          <w:rFonts w:ascii="Times New Roman" w:eastAsia="Times New Roman" w:hAnsi="Times New Roman"/>
          <w:b/>
          <w:bCs/>
          <w:color w:val="162032"/>
          <w:sz w:val="32"/>
          <w:szCs w:val="32"/>
        </w:rPr>
        <w:t xml:space="preserve">6. Выводы и следующие шаги</w:t>
      </w:r>
      <w:bookmarkEnd w:id="100015"/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Лестница препятствий дефекта Кунца перестала быть эмпирической последовательностью значений и стала теоремой с точной арифметикой: порог e ≥ 1 на классе носитель-изометрических конструкций доказан (теорема A), формула покрытия F = n + 2·rank(R) точна (теорема B), унитарные пары платят ровно 2n (теорема C), и следствие D закрывает мост Ш.3(iii) для всего класса: софическое усиление не может приходить от изометрических переносов.</w:t>
      </w:r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Наблюдение DSI-4 получило аналитическое окружение: константа 224 = 4·56 переписна (семь независимых тождеств, межбашенные двойники), дробь 9/224 единственна среди переписных (лемма единственности), а родовое семейство c(g) с единственным вырождением при g = 3 делает программу фальсифицируемой: ветви (g−1)⁻¹ и (g−1)⁻² различаются уже при g = 7 в полтора раза и в девять раз при g = 17. Постановка задачи Чоптюка зафиксирована на обоих уровнях, и её разрешимость оценена честно: численно — решено; строго — крупные открытые проблемы (существование, единственность, устойчивость DSS); замкнутая форма — программа фреймворка с двумя точными пробелами.</w:t>
      </w:r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Следующие шаги: (а) внести теоремы A/B/C и следствие D в репозиторий как версию 3 stability_lemma с тестами на частичных изометриях; (б) поставить решёточный/спектральный эксперимент на поверхности Фрикке–Макбита (g = 7): измерение амплитуды DSI различило бы ветви I и III одним числом (3/224 против b_Ch(46) — расхождение в 1.44 раза); (в) высокоточный расчёт λ₁ квартики (алгоритм Хейхала) и γ методом возмущений Гундлаха — проверка способности δ-разложения закрыть зазор 0.67%; (г) аналитика числителя 9 = 3²: вывод «все, кроме одной» (N − 1) из когомологий спинорных пучков на {7,3} либо доказательство отсутствия такого вывода.</w:t>
      </w:r>
    </w:p>
    <w:p>
      <w:pPr>
        <w:pStyle w:val="Heading1"/>
        <w:spacing w:after="160" w:before="360" w:line="312"/>
      </w:pPr>
      <w:bookmarkStart w:id="100016" w:name="_Toc100016"/>
      <w:r>
        <w:rPr>
          <w:rFonts w:ascii="Times New Roman" w:eastAsia="Times New Roman" w:hAnsi="Times New Roman"/>
          <w:b/>
          <w:bCs/>
          <w:color w:val="162032"/>
          <w:sz w:val="32"/>
          <w:szCs w:val="32"/>
        </w:rPr>
        <w:t xml:space="preserve">Приложение. Воспроизводимость</w:t>
      </w:r>
      <w:bookmarkEnd w:id="100016"/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Пакет экспериментов: choptuik_experiments/exp6_census_224.py (перепись {7,3} из GL(3,2), провенанс 224/672, переписной фильтр, родовое семейство c(g)) и exp7_e1_threshold.py (теоремы A/B/C: частичные изометрии, формула покрытия, унитарные пары, оценки tr(PQ), контраст 5/7). Запуск: python3 exp6_census_224.py и python3 exp7_e1_threshold.py; результаты пишутся в results/exp6_census_224.json и results/exp7_e1_threshold.json, фигуры — в fig_ru/ и fig_en/. Все прогоны детерминированы (зафиксированные зерна генераторов), полное время двух прогонов — менее трёх минут.</w:t>
      </w:r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Иллюстративная фигура задачи Чоптюка (универсальный скейлинг и сравнение констант) строится командой python3 fig_choptuik.py; она синтетическая и помечена как иллюстрация постановки 1993 года, а не как результат численного моделирования коллапса.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eastAsia="Times New Roman" w:hAnsi="Times New Roman"/>
        <w:color w:val="808080"/>
        <w:sz w:val="18"/>
        <w:szCs w:val="18"/>
      </w:rPr>
      <w:t xml:space="preserve">Задача Чоптюка: постановка, разрешимость, аналитическая атака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tru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image" Target="media/6e90828145116ddd9e0e7749bf33ec998cdf16ed.png"/><Relationship Id="rId11" Type="http://schemas.openxmlformats.org/officeDocument/2006/relationships/image" Target="media/7a33c68b304a207981468d0ac00557da0e6536ae.png"/><Relationship Id="rId12" Type="http://schemas.openxmlformats.org/officeDocument/2006/relationships/image" Target="media/b55727e4d811ef133b55a178c0bc588d0053551e.png"/><Relationship Id="rId13" Type="http://schemas.openxmlformats.org/officeDocument/2006/relationships/image" Target="media/34600ced75a07864e3db4c8127d8f0ce03c78be0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2026-09-16T09:01:36.202Z</dcterms:created>
  <dcterms:modified xsi:type="dcterms:W3CDTF">2026-09-16T09:01:36.202Z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