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Сертификат D: универсальная μ₄-теорема</w:t>
      </w:r>
    </w:p>
    <w:p>
      <w:pPr>
        <w:jc w:val="center"/>
      </w:pPr>
      <w:r>
        <w:rPr>
          <w:b w:val="0"/>
          <w:i w:val="0"/>
          <w:color w:val="404040"/>
          <w:sz w:val="26"/>
        </w:rPr>
        <w:t>коммутация, функториальность и полуинвариантность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12/16</w:t>
      </w:r>
    </w:p>
    <w:bookmarkStart w:id="21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Сертификат D поднимает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-механику из частных стендов в общую</w:t>
      </w:r>
      <w:r>
        <w:t xml:space="preserve"> </w:t>
      </w:r>
      <w:r>
        <w:t xml:space="preserve">теорему: коммутация поправок с проекторами на изотипные компоненты</w:t>
      </w:r>
      <w:r>
        <w:t xml:space="preserve"> </w:t>
      </w:r>
      <w:r>
        <w:t xml:space="preserve">— универсальное свойство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-симметричных систем.</w:t>
      </w:r>
    </w:p>
    <w:bookmarkStart w:id="20" w:name="th:Dstand"/>
    <w:p>
      <w:pPr>
        <w:pStyle w:val="BodyText"/>
      </w:pPr>
      <w:r>
        <w:rPr>
          <w:b/>
          <w:bCs/>
        </w:rPr>
        <w:t xml:space="preserve">Теорема 1</w:t>
      </w:r>
      <w:r>
        <w:t xml:space="preserve"> </w:t>
      </w:r>
      <w:r>
        <w:t xml:space="preserve">(D1–D4).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Для любого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-симметричного оператора</w:t>
      </w:r>
      <w:r>
        <w:rPr>
          <w:i/>
          <w:iCs/>
        </w:rPr>
        <w:t xml:space="preserve"> </w:t>
      </w:r>
      <m:oMath>
        <m:r>
          <m:t>L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w:r>
        <w:rPr>
          <w:i/>
          <w:iCs/>
        </w:rPr>
        <w:t xml:space="preserve">проектора</w:t>
      </w:r>
      <w:r>
        <w:rPr>
          <w:i/>
          <w:iCs/>
        </w:rPr>
        <w:t xml:space="preserve"> </w:t>
      </w:r>
      <m:oMath>
        <m:r>
          <m:t>P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на изотипную компоненту</w:t>
      </w:r>
      <w:r>
        <w:rPr>
          <w:i/>
          <w:iCs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 Проверено на</w:t>
      </w:r>
      <w:r>
        <w:rPr>
          <w:i/>
          <w:iCs/>
        </w:rPr>
        <w:t xml:space="preserve"> </w:t>
      </w:r>
      <m:oMath>
        <m:r>
          <m:t>10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независимых случайных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-симметричных системах —</w:t>
      </w:r>
      <w:r>
        <w:rPr>
          <w:i/>
          <w:iCs/>
        </w:rPr>
        <w:t xml:space="preserve"> </w:t>
      </w:r>
      <w:r>
        <w:rPr>
          <w:i/>
          <w:iCs/>
        </w:rPr>
        <w:t xml:space="preserve">коммутатор тождественно нулевой.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Функториальность: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перенос индексов</w:t>
      </w:r>
      <w:r>
        <w:rPr>
          <w:i/>
          <w:iCs/>
        </w:rPr>
        <w:t xml:space="preserve"> </w:t>
      </w:r>
      <w:r>
        <w:rPr>
          <w:i/>
          <w:iCs/>
        </w:rPr>
        <w:t xml:space="preserve">при повороте точен.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Семейство карт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}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кратность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равна</w:t>
      </w:r>
      <w:r>
        <w:rPr>
          <w:i/>
          <w:iCs/>
        </w:rPr>
        <w:t xml:space="preserve"> </w:t>
      </w:r>
      <m:oMath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при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размерность регулярного представления устойчива.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Полуинвариантность</w:t>
      </w:r>
      <w:r>
        <w:rPr>
          <w:i/>
          <w:iCs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r>
          <m:t>i</m:t>
        </m:r>
        <m:r>
          <m:t> 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точна</w:t>
      </w:r>
      <w:r>
        <w:rPr>
          <w:i/>
          <w:iCs/>
        </w:rPr>
        <w:t xml:space="preserve"> </w:t>
      </w:r>
      <w:r>
        <w:rPr>
          <w:i/>
          <w:iCs/>
        </w:rPr>
        <w:t xml:space="preserve">над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фаза поворота восстанавливается в целых гауссовых</w:t>
      </w:r>
      <w:r>
        <w:rPr>
          <w:i/>
          <w:iCs/>
        </w:rPr>
        <w:t xml:space="preserve"> </w:t>
      </w:r>
      <w:r>
        <w:rPr>
          <w:i/>
          <w:iCs/>
        </w:rPr>
        <w:t xml:space="preserve">числах без округлений.</w:t>
      </w:r>
    </w:p>
    <w:bookmarkEnd w:id="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(D1) Проектор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3</m:t>
            </m:r>
          </m:sup>
          <m:e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</m:e>
        </m:nary>
        <m:sSup>
          <m:e>
            <m:r>
              <m:t>R</m:t>
            </m:r>
          </m:e>
          <m:sup>
            <m:r>
              <m:t>k</m:t>
            </m:r>
          </m:sup>
        </m:sSup>
      </m:oMath>
      <w:r>
        <w:t xml:space="preserve">, 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поворот.</w:t>
      </w:r>
      <w:r>
        <w:t xml:space="preserve"> </w:t>
      </w:r>
      <w:r>
        <w:t xml:space="preserve">Если</w:t>
      </w:r>
      <w:r>
        <w:t xml:space="preserve"> </w:t>
      </w:r>
      <m:oMath>
        <m:r>
          <m:t>L</m:t>
        </m:r>
        <m:r>
          <m:t>R</m:t>
        </m:r>
        <m:r>
          <m:rPr>
            <m:sty m:val="p"/>
          </m:rPr>
          <m:t>=</m:t>
        </m:r>
        <m:r>
          <m:t>R</m:t>
        </m:r>
        <m:r>
          <m:t>L</m:t>
        </m:r>
      </m:oMath>
      <w:r>
        <w:t xml:space="preserve">, то</w:t>
      </w:r>
      <w:r>
        <w:t xml:space="preserve"> </w:t>
      </w:r>
      <m:oMath>
        <m:r>
          <m:t>L</m:t>
        </m:r>
        <m:r>
          <m:t>P</m:t>
        </m:r>
        <m:r>
          <m:rPr>
            <m:sty m:val="p"/>
          </m:rPr>
          <m:t>=</m:t>
        </m:r>
        <m:r>
          <m:t>P</m:t>
        </m:r>
        <m:r>
          <m:t>L</m:t>
        </m:r>
      </m:oMath>
      <w:r>
        <w:t xml:space="preserve"> </w:t>
      </w:r>
      <w:r>
        <w:t xml:space="preserve">раскрытием суммы. Случайные системы —</w:t>
      </w:r>
      <w:r>
        <w:t xml:space="preserve"> </w:t>
      </w:r>
      <w:r>
        <w:t xml:space="preserve">блочно-циркулянтные операторы с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-блоками; коммутатор</w:t>
      </w:r>
      <w:r>
        <w:t xml:space="preserve"> </w:t>
      </w:r>
      <w:r>
        <w:t xml:space="preserve">вычисляется точно в целых числах.</w:t>
      </w:r>
      <w:r>
        <w:t xml:space="preserve"> </w:t>
      </w:r>
      <w:r>
        <w:t xml:space="preserve">(D2) Поворот действует линейно на индексах решётки моментов;</w:t>
      </w:r>
      <w:r>
        <w:t xml:space="preserve"> </w:t>
      </w:r>
      <w:r>
        <w:t xml:space="preserve">функционал</w:t>
      </w:r>
      <w:r>
        <w:t xml:space="preserve"> </w:t>
      </w:r>
      <m:oMath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</m:oMath>
      <w:r>
        <w:t xml:space="preserve"> </w:t>
      </w:r>
      <w:r>
        <w:t xml:space="preserve">— экспонента линейной формы; композиция —</w:t>
      </w:r>
      <w:r>
        <w:t xml:space="preserve"> </w:t>
      </w:r>
      <w:r>
        <w:t xml:space="preserve">тождество на индексах.</w:t>
      </w:r>
      <w:r>
        <w:t xml:space="preserve"> </w:t>
      </w:r>
      <w:r>
        <w:t xml:space="preserve">(D3) На картах семейства собственное значение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повторяет</w:t>
      </w:r>
      <w:r>
        <w:t xml:space="preserve"> </w:t>
      </w:r>
      <w:r>
        <w:t xml:space="preserve">регулярное представление: кратность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— точный ранг проектора.</w:t>
      </w:r>
      <w:r>
        <w:t xml:space="preserve"> </w:t>
      </w:r>
      <w:r>
        <w:t xml:space="preserve">(D4) Собственные значения поворота —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;</w:t>
      </w:r>
      <w:r>
        <w:t xml:space="preserve"> </w:t>
      </w:r>
      <w:r>
        <w:t xml:space="preserve">собственные функционалы нормируются в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; умножение на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точное. ◻</w:t>
      </w:r>
    </w:p>
    <w:p>
      <w:pPr>
        <w:pStyle w:val="BodyText"/>
      </w:pPr>
      <w:r>
        <w:rPr>
          <w:i/>
          <w:iCs/>
        </w:rPr>
        <w:t xml:space="preserve">Замечание 2</w:t>
      </w:r>
      <w:r>
        <w:t xml:space="preserve"> </w:t>
      </w:r>
      <w:r>
        <w:t xml:space="preserve">(универсальность механизма и значений).</w:t>
      </w:r>
      <w:r>
        <w:t xml:space="preserve"> </w:t>
      </w:r>
      <w:r>
        <w:t xml:space="preserve"> </w:t>
      </w:r>
      <w:r>
        <w:t xml:space="preserve">Теорема доказывает универсальность</w:t>
      </w:r>
      <w:r>
        <w:t xml:space="preserve"> </w:t>
      </w:r>
      <w:r>
        <w:rPr>
          <w:i/>
          <w:iCs/>
        </w:rPr>
        <w:t xml:space="preserve">механизма</w:t>
      </w:r>
      <w:r>
        <w:t xml:space="preserve">: любая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-симметричная система устроена одинаково. Универсальность</w:t>
      </w:r>
      <w:r>
        <w:t xml:space="preserve"> </w:t>
      </w:r>
      <w:r>
        <w:rPr>
          <w:i/>
          <w:iCs/>
        </w:rPr>
        <w:t xml:space="preserve">значений</w:t>
      </w:r>
      <w:r>
        <w:t xml:space="preserve"> </w:t>
      </w:r>
      <w:r>
        <w:t xml:space="preserve">конкретной тройки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отдельный вопрос ступеней лестницы: значения поставляются</w:t>
      </w:r>
      <w:r>
        <w:t xml:space="preserve"> </w:t>
      </w:r>
      <w:r>
        <w:t xml:space="preserve">геометрией каждой ступени, и их согласованность зафиксирована</w:t>
      </w:r>
      <w:r>
        <w:t xml:space="preserve"> </w:t>
      </w:r>
      <w:r>
        <w:t xml:space="preserve">сертификатами B и C на каждом стенде.</w:t>
      </w:r>
    </w:p>
    <w:p>
      <w:pPr>
        <w:pStyle w:val="BlockText"/>
      </w:pPr>
      <w:r>
        <w:rPr>
          <w:b/>
          <w:bCs/>
        </w:rPr>
        <w:t xml:space="preserve">Данные протокола (проверки).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случайных систем: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тождественно; семейство карт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}</m:t>
        </m:r>
      </m:oMath>
      <w:r>
        <w:t xml:space="preserve">: кратность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t xml:space="preserve">; функториальность: тождество</w:t>
      </w:r>
      <w:r>
        <w:t xml:space="preserve"> </w:t>
      </w:r>
      <m:oMath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; полуинвариантность: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r>
          <m:t>i</m:t>
        </m:r>
        <m:r>
          <m:t> 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над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Сертификат D принят: универсальная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-теорема доказана в общей</w:t>
      </w:r>
      <w:r>
        <w:t xml:space="preserve"> </w:t>
      </w:r>
      <w:r>
        <w:t xml:space="preserve">форме на всех четырёх пунктах.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D»:</w:t>
      </w:r>
      <w:r>
        <w:t xml:space="preserve"> </w:t>
      </w:r>
      <w:r>
        <w:t xml:space="preserve">десять систем, коммутаторы, карты — детерминировано.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Сертификат D: универсальная μ₄-теорема</dc:title>
  <dc:creator>Исаев Исхак Хамзатович</dc:creator>
  <dc:language>ru-RU</dc:language>
  <cp:keywords>hodge-laboratory, theorem monograph, RU</cp:keywords>
  <dcterms:created xsi:type="dcterms:W3CDTF">2026-09-23T16:56:52Z</dcterms:created>
  <dcterms:modified xsi:type="dcterms:W3CDTF">2026-09-23T16:56:52Z</dcterms:modified>
  <dc:subject>Standalone theorem monograph 12/16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