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96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Threat Fields: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Additivity, Equivariance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and the Pawn Anomaly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Theorem monograph T04 of the chess-dynamics-lab program — the K3 layer</w:t>
            </w:r>
          </w:p>
          <w:p>
            <w:pPr>
              <w:spacing w:before="106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Author: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Isaev Iskhak Khamzatovich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Series: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Theorem monograph T04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Program: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Layer: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the K3 layer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License: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Individual exclusive</w:t>
                  </w:r>
                </w:p>
              </w:tc>
            </w:tr>
          </w:tbl>
          <w:p>
            <w:pPr>
              <w:spacing w:before="406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Individual exclusive license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Setting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Theorem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Proof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Protocol data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Summary of what is proved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Verification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THEOREM MONOGRAPH T04 ·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Threat Fields: Additivity, Equivariance and the Pawn Anomaly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Theorem monograph T04 of the chess-dynamics-lab program — the K3 layer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Isaev Iskhak Khamzatovich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Keywords: threat field, additivity, equivariance, anomaly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Setting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K3 layer of our three-layer particle model is the potential layer: every piece-particle emits a threat field on the board, and the full configuration defines the total field. The threat field is the function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 equal to the number of particles of side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 attacking the square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/>
          <w:color w:val="000000"/>
          <w:sz w:val="24"/>
          <w:szCs w:val="24"/>
        </w:rPr>
        <w:t xml:space="preserve">. It is a discrete analogue of the potential created by a system of sources; its structure determines the defensive links, the pressure and the energy of a position.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task of this monograph is to prove three fundamental properties of the field: additivity (the total mass of the field equals the sum of the particle mobilities — the attack identity), equivariance under the board group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for orientation-neutral pieces, and the exact value of the pawn anomaly — the equivariance violation introduced by oriented particles (pawns attacking forward only). All three properties are verified by protocol C6.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Theorem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Theorem T04 (the structure of the threat field).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(i) The attack identity: for any position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 and side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a(π)</w:t>
      </w:r>
      <w:r>
        <w:rPr>
          <w:rFonts w:ascii="Times New Roman" w:eastAsia="SimSun"/>
          <w:color w:val="000000"/>
          <w:sz w:val="24"/>
          <w:szCs w:val="24"/>
        </w:rPr>
        <w:t xml:space="preserve">, the right sum over the particles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π</w:t>
      </w:r>
      <w:r>
        <w:rPr>
          <w:rFonts w:ascii="Times New Roman" w:eastAsia="SimSun"/>
          <w:color w:val="000000"/>
          <w:sz w:val="24"/>
          <w:szCs w:val="24"/>
        </w:rPr>
        <w:t xml:space="preserve"> of side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, where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a(π)</w:t>
      </w:r>
      <w:r>
        <w:rPr>
          <w:rFonts w:ascii="Times New Roman" w:eastAsia="SimSun"/>
          <w:color w:val="000000"/>
          <w:sz w:val="24"/>
          <w:szCs w:val="24"/>
        </w:rPr>
        <w:t xml:space="preserve"> is the number of squares attacked by the particle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π</w:t>
      </w:r>
      <w:r>
        <w:rPr>
          <w:rFonts w:ascii="Times New Roman" w:eastAsia="SimSun"/>
          <w:color w:val="000000"/>
          <w:sz w:val="24"/>
          <w:szCs w:val="24"/>
        </w:rPr>
        <w:t xml:space="preserve">. (ii) For pawnless positions the threat field is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-equivariant: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g · 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 · c) =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 for all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g ∈ 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and all squares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/>
          <w:color w:val="000000"/>
          <w:sz w:val="24"/>
          <w:szCs w:val="24"/>
        </w:rPr>
        <w:t xml:space="preserve">. (iii) In the initial position the total pawn anomaly (the number of pairs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(g, c)</w:t>
      </w:r>
      <w:r>
        <w:rPr>
          <w:rFonts w:ascii="Times New Roman" w:eastAsia="SimSun"/>
          <w:color w:val="000000"/>
          <w:sz w:val="24"/>
          <w:szCs w:val="24"/>
        </w:rPr>
        <w:t xml:space="preserve"> with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g · 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 · c) ≠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 over both sides) equals exactly 176.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Proof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The attack identity is an interchange of the order of summation in the finite setting (a discrete Fubini theorem). The field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 equals by definition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[c ∈ A(π)]</w:t>
      </w:r>
      <w:r>
        <w:rPr>
          <w:rFonts w:ascii="Times New Roman" w:eastAsia="SimSun"/>
          <w:color w:val="000000"/>
          <w:sz w:val="24"/>
          <w:szCs w:val="24"/>
        </w:rPr>
        <w:t xml:space="preserve">, where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A(π)</w:t>
      </w:r>
      <w:r>
        <w:rPr>
          <w:rFonts w:ascii="Times New Roman" w:eastAsia="SimSun"/>
          <w:color w:val="000000"/>
          <w:sz w:val="24"/>
          <w:szCs w:val="24"/>
        </w:rPr>
        <w:t xml:space="preserve"> is the set of squares attacked by the particle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π</w:t>
      </w:r>
      <w:r>
        <w:rPr>
          <w:rFonts w:ascii="Times New Roman" w:eastAsia="SimSun"/>
          <w:color w:val="000000"/>
          <w:sz w:val="24"/>
          <w:szCs w:val="24"/>
        </w:rPr>
        <w:t xml:space="preserve"> and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[·]</w:t>
      </w:r>
      <w:r>
        <w:rPr>
          <w:rFonts w:ascii="Times New Roman" w:eastAsia="SimSun"/>
          <w:color w:val="000000"/>
          <w:sz w:val="24"/>
          <w:szCs w:val="24"/>
        </w:rPr>
        <w:t xml:space="preserve"> is the indicator. Summing over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/>
          <w:color w:val="000000"/>
          <w:sz w:val="24"/>
          <w:szCs w:val="24"/>
        </w:rPr>
        <w:t xml:space="preserve">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[c ∈ A(π)]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[c ∈ A(π)]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|A(π)|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a(π)</w:t>
      </w:r>
      <w:r>
        <w:rPr>
          <w:rFonts w:ascii="Times New Roman" w:eastAsia="SimSun"/>
          <w:color w:val="000000"/>
          <w:sz w:val="24"/>
          <w:szCs w:val="24"/>
        </w:rPr>
        <w:t xml:space="preserve">. In the initial position each side carries the field mass 38: the exact count follows the blocking rule and is verified by the protocol. The identity guarantees the equivalence of the two counting modes: by squares and by particles.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(ii) Equivariance. The key observation: the attack relation is defined by the relative geometry of squares — belonging to one file/rank/diagonal with intermediate blocking, or a fixed offset for the knight, or adjacency for the king. All these relations are invariant under any isometric transformation of the board: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g</w:t>
      </w:r>
      <w:r>
        <w:rPr>
          <w:rFonts w:ascii="Times New Roman" w:eastAsia="SimSun"/>
          <w:color w:val="000000"/>
          <w:sz w:val="24"/>
          <w:szCs w:val="24"/>
        </w:rPr>
        <w:t xml:space="preserve"> maps a line to a line, preserves betweenness ("lying between") and maps the knight offset set to itself (the set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{(± 1, ± 2), (± 2, ± 1)}</w:t>
      </w:r>
      <w:r>
        <w:rPr>
          <w:rFonts w:ascii="Times New Roman" w:eastAsia="SimSun"/>
          <w:color w:val="000000"/>
          <w:sz w:val="24"/>
          <w:szCs w:val="24"/>
        </w:rPr>
        <w:t xml:space="preserve"> is invariant under all eight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transformations — a direct check of eight cases). Formally, for a pawnless configuration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g · 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 · c)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[g · c ∈ A(g · π)]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[c ∈ A(π)] =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, where the middle equality is the invariance of the attack relation. Blocking transfers as well: a square lies between two others iff its image lies between the images.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The pawn anomaly. A white pawn attacks strictly "forward" — the squares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 ± 1, r + 1)</w:t>
      </w:r>
      <w:r>
        <w:rPr>
          <w:rFonts w:ascii="Times New Roman" w:eastAsia="SimSun"/>
          <w:color w:val="000000"/>
          <w:sz w:val="24"/>
          <w:szCs w:val="24"/>
        </w:rPr>
        <w:t xml:space="preserve">; the direction is fixed by the side colour, not by the board geometry. No non-identity element of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preserves the "forward for White" direction: rotations and reflections carry the vertical direction into another one or flip its sign. Hence for positions with pawns the equivariance fails, and the magnitude of the failure is a finite, exactly computable number. In the initial position a direct enumeration of all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64 = 512</w:t>
      </w:r>
      <w:r>
        <w:rPr>
          <w:rFonts w:ascii="Times New Roman" w:eastAsia="SimSun"/>
          <w:color w:val="000000"/>
          <w:sz w:val="24"/>
          <w:szCs w:val="24"/>
        </w:rPr>
        <w:t xml:space="preserve"> pairs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(g, c)</w:t>
      </w:r>
      <w:r>
        <w:rPr>
          <w:rFonts w:ascii="Times New Roman" w:eastAsia="SimSun"/>
          <w:color w:val="000000"/>
          <w:sz w:val="24"/>
          <w:szCs w:val="24"/>
        </w:rPr>
        <w:t xml:space="preserve"> for each side yields 88 violations per side, in total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88 + 88 = 176</w:t>
      </w:r>
      <w:r>
        <w:rPr>
          <w:rFonts w:ascii="Times New Roman" w:eastAsia="SimSun"/>
          <w:color w:val="000000"/>
          <w:sz w:val="24"/>
          <w:szCs w:val="24"/>
        </w:rPr>
        <w:t xml:space="preserve">; the number is frozen in the baseline and reproduced by the protocol. The anomaly is non-zero but finite and structural: it shows that the pawn is an "oriented particle" breaking the symmetry of the background. The theorem is proved.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Protocol data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The threat field (check C6)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8.392547479640434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Quantity</w:t>
            </w:r>
          </w:p>
        </w:tc>
        <w:tc>
          <w:tcPr>
            <w:tcW w:type="pct" w:w="35.60745252035956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58.3925474796404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White field mass, initial position</w:t>
            </w:r>
          </w:p>
        </w:tc>
        <w:tc>
          <w:tcPr>
            <w:tcW w:type="pct" w:w="35.6074525203595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</w:t>
            </w:r>
          </w:p>
        </w:tc>
      </w:tr>
      <w:tr>
        <w:trPr>
          <w:cantSplit/>
        </w:trPr>
        <w:tc>
          <w:tcPr>
            <w:tcW w:type="pct" w:w="58.3925474796404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Black field mass, initial position</w:t>
            </w:r>
          </w:p>
        </w:tc>
        <w:tc>
          <w:tcPr>
            <w:tcW w:type="pct" w:w="35.6074525203595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</w:t>
            </w:r>
          </w:p>
        </w:tc>
      </w:tr>
      <w:tr>
        <w:trPr>
          <w:cantSplit/>
        </w:trPr>
        <w:tc>
          <w:tcPr>
            <w:tcW w:type="pct" w:w="58.3925474796404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Attack identity</w:t>
            </w:r>
          </w:p>
        </w:tc>
        <w:tc>
          <w:tcPr>
            <w:tcW w:type="pct" w:w="35.6074525203595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holds (both sides)</w:t>
            </w:r>
          </w:p>
        </w:tc>
      </w:tr>
      <w:tr>
        <w:trPr>
          <w:cantSplit/>
        </w:trPr>
        <w:tc>
          <w:tcPr>
            <w:tcW w:type="pct" w:w="58.3925474796404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Equivariance violations, pawnless</w:t>
            </w:r>
          </w:p>
        </w:tc>
        <w:tc>
          <w:tcPr>
            <w:tcW w:type="pct" w:w="35.6074525203595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 / 0 (white/black)</w:t>
            </w:r>
          </w:p>
        </w:tc>
      </w:tr>
      <w:tr>
        <w:trPr>
          <w:cantSplit/>
        </w:trPr>
        <w:tc>
          <w:tcPr>
            <w:tcW w:type="pct" w:w="58.3925474796404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Pawn anomaly (initial position)</w:t>
            </w:r>
          </w:p>
        </w:tc>
        <w:tc>
          <w:tcPr>
            <w:tcW w:type="pct" w:w="35.6074525203595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176 = 88 + 88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Summary of what is proved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We proved three structural properties of the threat field: the attack identity (mass additivity), the exact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-equivariance for orientation-neutral particles, and the finite pawn anomaly 176 for oriented ones. The mechanism is the interchange of summation, the geometric invariance of the attack relation, and a direct enumeration with the result frozen. The K3 layer now rests on a strict foundation: the threat field is an honest discrete potential with a known symmetry group.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Verification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Check: python3 dynamics.py --run C6 or the C6 line of the polyglot core (the core verifies the pawnless equivariance and the anomaly 176; the attack identity — the laboratory). Equivariance is checked by comparing the fields of the original and transformed positions for all eight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g</w:t>
      </w:r>
      <w:r>
        <w:rPr>
          <w:rFonts w:ascii="Times New Roman" w:eastAsia="SimSun"/>
          <w:color w:val="000000"/>
          <w:sz w:val="24"/>
          <w:szCs w:val="24"/>
        </w:rPr>
        <w:t xml:space="preserve">; PASS requires zero pawnless violations and exactly 176 in the initial position in all seven implementations.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Individual exclusive license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T04 — Threat Fields: Additivity, Equivariance and the Pawn Anomaly</dc:title>
  <dc:creator>Isaev Iskhak Khamzatovich</dc:creator>
  <dc:description>Theorem monograph T04 of the chess-dynamics-lab program — the K3 layer</dc:description>
  <cp:lastModifiedBy>Un-named</cp:lastModifiedBy>
  <cp:revision>1</cp:revision>
  <dcterms:created xsi:type="dcterms:W3CDTF">2026-09-29T21:58:05.200Z</dcterms:created>
  <dcterms:modified xsi:type="dcterms:W3CDTF">2026-09-29T21:58:05.200Z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