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Сертификаты мата: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ретроградные базы KQK/KRK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и тактический эталон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T11 программы chess-dynamics-lab — мат в N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T11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мат в 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 доказанного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Проверка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T11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Сертификаты мата: ретроградные базы KQK/KRK и тактический эталон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T11 программы chess-dynamics-lab — мат в N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ретроградный анализ, DTM, KRK, KQK, сертификат мата, машина Беллмана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Мат в N — самый жёсткий тест шахматного вычислителя: он требует одновременно корректной генерации ходов (иначе «мат» окажется нелегальным), точной семантики мата и пата и способности доказывать форсированную линию. Матовая функциональность лаборатории опирается на два независимых инструмента: прямой поиск форсированного мата — итеративное углубление с восстановлением полной главной вариации — и ретроградный анализ, обратную индукцию от всех матовых позиций эндшпиля. Инструменты устроены по-разному (прямой ход времени против обратного, локальное дерево против глобальной базы), и их согласование — двусторонняя верификация, слабая к общим ошибкам обеих сторон лишь в той мере, в какой они разделяют генератор ходов, сертифицированный отдельно в T08.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Ретроградный анализ строит расстояние до мата (DTM) для всего пространства позиций трёх фигур: KRK (король и ладья против короля) и KQK (король и ферзь против короля). Эти две базы — классический материал теории эндшпиля: их максимальные DTM известны десятилетиями — 16 и 10 ходов соответственно — и опубликованы в табличных базах, что даёт внешнюю сверку, недоступную самопроверке.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Замыкает конструкцию машина Беллмана: уравнение оптимальности проверяется не на выборке, а по всем состояниям обеих баз. Любое нарушение уравнения — сигнал дефекта индукции, упаковки или генерации; ноль нарушений по всем состояниям — сильнейшая форма сертификата, доступная для конечного пространства.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T11 (ретроградные базы и согласование с прямым поиском).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Пространство KRK содержит 399112 состояний и 4447032 ребра; выигранных для сильной стороны 376868, матовых 216; максимум DTM равен 32 полуходам, то есть 16 ходам. (ii) Пространство KQK содержит 368452 состояния и 4869496 рёбер; выигранных 345404, матовых 364; максимум DTM равен 20 полуходам, то есть 10 ходам. (iii) Уравнение Беллмана выполнено для каждого состояния обеих баз: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DTM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(s) = 1 +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min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DTM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при ходе атакующей стороны и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DTM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(s) = 1 +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max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DTM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при ходе защищающейся; число нарушений равно нулю. (iv) Прямой поиск форсированного мата согласован с базами и тактическим эталоном: Морфи (ключ a1a6, 3 полухода, PV a1a6 b7a6 b6b7), лестница (b1b7 h8g8 a2a8, 3), NR (g1g8, 1).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Упаковка пространства. Состояние трёх фигур упаковывается в 22 бита: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wk  | wq ≪ 7  | bk ≪ 14  | stm ≪ 21</w:t>
      </w:r>
      <w:r>
        <w:rPr>
          <w:rFonts w:ascii="Times New Roman" w:eastAsia="SimSun"/>
          <w:color w:val="000000"/>
          <w:sz w:val="24"/>
          <w:szCs w:val="24"/>
        </w:rPr>
        <w:t xml:space="preserve">, где каждая клетка — 7-битный 0x88-код, 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stm ∈ {0, 1}</w:t>
      </w:r>
      <w:r>
        <w:rPr>
          <w:rFonts w:ascii="Times New Roman" w:eastAsia="SimSun"/>
          <w:color w:val="000000"/>
          <w:sz w:val="24"/>
          <w:szCs w:val="24"/>
        </w:rPr>
        <w:t xml:space="preserve"> — сторона на ходу. Всего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4194304</w:t>
      </w:r>
      <w:r>
        <w:rPr>
          <w:rFonts w:ascii="Times New Roman" w:eastAsia="SimSun"/>
          <w:color w:val="000000"/>
          <w:sz w:val="24"/>
          <w:szCs w:val="24"/>
        </w:rPr>
        <w:t xml:space="preserve"> слота; реализуемых — с несмежными королями, некоролём на клетке сильной фигуры и без взаимных нападений — 399112 для KRK и 368452 для KQK. Упаковка биективна на своём множестве: unpack(pack(s)) = s для всех состояний, что подтверждено кросс-валидацией; историческая поправка — расширение с 19 до 22 бит, когда 7-битные 0x88-коды вызвали коллизии в 19-битной упаковке.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Ретроградная индукция. Инициализация: матовые состояния (сторона на ходу получает шах, не имея легальных ходов) получают DTM = 0, остальные — бесконечность. Затем проходы обратной индукции: для состояния с ходом атакующей стороны ищется ход в уже решённое состояние с меньшим DTM, для состояния с ходом защищающейся стороны требуется, чтобы все ходы вели в решённые; предшественники берутся из CSR-массива обратных рёбер, построенного одновременно с перечислением прямых рёбер (указатели записываются в порядке перечисления, а не числового сортирования — дефект, исправленный при разработке). Проходы повторяются до стабилизации; множество решённых состояний монотонно растёт, и алгоритм завершается, поскольку пространство конечно.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Машина Беллмана. После стабилизации выполняется сквозная проверка по всем 399112 и 368452 состояниям: для каждого выигранного состояния уравнение оптимальности сверяется с фактическими DTM детей, для проигранных — что все дети выиграны, для не достижимых для выигрыша — что ни один ребёнок не выигран. Результат: ноль нарушений в обеих базах. Дополнительно прямой точечный контроль: mate_search на выборке состояний возвращает то же число полуходов, что и база (forward_spot_ok), и кросс-валидация ходов ретрограда с perft-проверенным генератором на 299 состояниях выявила ровно те «мисматчи», которые оказались дефектом самой проверки (маппинг взятия ладьи в невалидное состояние), а не баз.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(iv) Прямой поиск и эталон. Итеративное углубление с _mate_dfs возвращает кратчайшее форсирование с полной PV, содержащей самые упорные ответы защищающейся стороны. Тактический эталон: морфийский мат в два хода — единственный ключ a1a6 (46 узлов), двухладейная лестница с ключом b1b7 (49 узлов), мат конём и ладьёй в один ход g1g8 (1 узел). Совпадение длины, ключа и полной PV сертифицирует прямой поиск; малые числа узлов демонстрируют силу упорядочивания T10(iii). Внешняя сверка: максимумы 16 и 10 ходов совпадают с классическими табличными значениями; история разработки даёт живую иллюстрацию чувствительности метода — дефект обработки захвата защищённого ферзя давал ложный максимум 11 ходов в KQK, и лишь исправление порядка проверок в _children_black вернуло табличные 10.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Статистика ретроградных баз (проверка C8)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.713574509023159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База</w:t>
            </w:r>
          </w:p>
        </w:tc>
        <w:tc>
          <w:tcPr>
            <w:tcW w:type="pct" w:w="11.55817529841907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Состояния</w:t>
            </w:r>
          </w:p>
        </w:tc>
        <w:tc>
          <w:tcPr>
            <w:tcW w:type="pct" w:w="10.713574509023159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Рёбра</w:t>
            </w:r>
          </w:p>
        </w:tc>
        <w:tc>
          <w:tcPr>
            <w:tcW w:type="pct" w:w="12.64104984891384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Выигранных</w:t>
            </w:r>
          </w:p>
        </w:tc>
        <w:tc>
          <w:tcPr>
            <w:tcW w:type="pct" w:w="10.713574509023159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Матов</w:t>
            </w:r>
          </w:p>
        </w:tc>
        <w:tc>
          <w:tcPr>
            <w:tcW w:type="pct" w:w="20.83362166927452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Max DTM, полуходов</w:t>
            </w:r>
          </w:p>
        </w:tc>
        <w:tc>
          <w:tcPr>
            <w:tcW w:type="pct" w:w="16.82642965632307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Max DTM, ходов</w:t>
            </w:r>
          </w:p>
        </w:tc>
      </w:tr>
      <w:tr>
        <w:trPr>
          <w:cantSplit/>
        </w:trPr>
        <w:tc>
          <w:tcPr>
            <w:tcW w:type="pct" w:w="10.7135745090231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KRK</w:t>
            </w:r>
          </w:p>
        </w:tc>
        <w:tc>
          <w:tcPr>
            <w:tcW w:type="pct" w:w="11.5581752984190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399112</w:t>
            </w:r>
          </w:p>
        </w:tc>
        <w:tc>
          <w:tcPr>
            <w:tcW w:type="pct" w:w="10.7135745090231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4447032</w:t>
            </w:r>
          </w:p>
        </w:tc>
        <w:tc>
          <w:tcPr>
            <w:tcW w:type="pct" w:w="12.641049848913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376868</w:t>
            </w:r>
          </w:p>
        </w:tc>
        <w:tc>
          <w:tcPr>
            <w:tcW w:type="pct" w:w="10.7135745090231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216</w:t>
            </w:r>
          </w:p>
        </w:tc>
        <w:tc>
          <w:tcPr>
            <w:tcW w:type="pct" w:w="20.8336216692745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type="pct" w:w="16.8264296563230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</w:tr>
      <w:tr>
        <w:trPr>
          <w:cantSplit/>
        </w:trPr>
        <w:tc>
          <w:tcPr>
            <w:tcW w:type="pct" w:w="10.7135745090231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KQK</w:t>
            </w:r>
          </w:p>
        </w:tc>
        <w:tc>
          <w:tcPr>
            <w:tcW w:type="pct" w:w="11.5581752984190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368452</w:t>
            </w:r>
          </w:p>
        </w:tc>
        <w:tc>
          <w:tcPr>
            <w:tcW w:type="pct" w:w="10.7135745090231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4869496</w:t>
            </w:r>
          </w:p>
        </w:tc>
        <w:tc>
          <w:tcPr>
            <w:tcW w:type="pct" w:w="12.641049848913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345404</w:t>
            </w:r>
          </w:p>
        </w:tc>
        <w:tc>
          <w:tcPr>
            <w:tcW w:type="pct" w:w="10.7135745090231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364</w:t>
            </w:r>
          </w:p>
        </w:tc>
        <w:tc>
          <w:tcPr>
            <w:tcW w:type="pct" w:w="20.8336216692745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16.8264296563230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</w:tr>
    </w:tbl>
    <w:p>
      <w:pPr>
        <w:spacing w:after="120"/>
      </w:pPr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Тактический эталон прямого поиска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.70250645149492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Задача</w:t>
            </w:r>
          </w:p>
        </w:tc>
        <w:tc>
          <w:tcPr>
            <w:tcW w:type="pct" w:w="38.3283514428202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FEN</w:t>
            </w:r>
          </w:p>
        </w:tc>
        <w:tc>
          <w:tcPr>
            <w:tcW w:type="pct" w:w="12.70250645149492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Полуходов</w:t>
            </w:r>
          </w:p>
        </w:tc>
        <w:tc>
          <w:tcPr>
            <w:tcW w:type="pct" w:w="18.49235071683887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PV</w:t>
            </w:r>
          </w:p>
        </w:tc>
        <w:tc>
          <w:tcPr>
            <w:tcW w:type="pct" w:w="11.77428493735101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Узлы</w:t>
            </w:r>
          </w:p>
        </w:tc>
      </w:tr>
      <w:tr>
        <w:trPr>
          <w:cantSplit/>
        </w:trPr>
        <w:tc>
          <w:tcPr>
            <w:tcW w:type="pct" w:w="12.7025064514949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morphy_m2</w:t>
            </w:r>
          </w:p>
        </w:tc>
        <w:tc>
          <w:tcPr>
            <w:tcW w:type="pct" w:w="38.328351442820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kbK5/pp6/1P6/8/8/8/8/R7 w - - 0 1</w:t>
            </w:r>
          </w:p>
        </w:tc>
        <w:tc>
          <w:tcPr>
            <w:tcW w:type="pct" w:w="12.7025064514949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8.492350716838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a1a6 b7a6 b6b7</w:t>
            </w:r>
          </w:p>
        </w:tc>
        <w:tc>
          <w:tcPr>
            <w:tcW w:type="pct" w:w="11.774284937351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46</w:t>
            </w:r>
          </w:p>
        </w:tc>
      </w:tr>
      <w:tr>
        <w:trPr>
          <w:cantSplit/>
        </w:trPr>
        <w:tc>
          <w:tcPr>
            <w:tcW w:type="pct" w:w="12.7025064514949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ladder_m2</w:t>
            </w:r>
          </w:p>
        </w:tc>
        <w:tc>
          <w:tcPr>
            <w:tcW w:type="pct" w:w="38.328351442820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7k/8/8/8/8/8/R7/1R4K1 w - - 0 1</w:t>
            </w:r>
          </w:p>
        </w:tc>
        <w:tc>
          <w:tcPr>
            <w:tcW w:type="pct" w:w="12.7025064514949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8.492350716838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b1b7 h8g8 a2a8</w:t>
            </w:r>
          </w:p>
        </w:tc>
        <w:tc>
          <w:tcPr>
            <w:tcW w:type="pct" w:w="11.774284937351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49</w:t>
            </w:r>
          </w:p>
        </w:tc>
      </w:tr>
      <w:tr>
        <w:trPr>
          <w:cantSplit/>
        </w:trPr>
        <w:tc>
          <w:tcPr>
            <w:tcW w:type="pct" w:w="12.7025064514949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nr_m1</w:t>
            </w:r>
          </w:p>
        </w:tc>
        <w:tc>
          <w:tcPr>
            <w:tcW w:type="pct" w:w="38.328351442820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7k/8/5N1K/8/8/8/8/6R1 w - - 0 1</w:t>
            </w:r>
          </w:p>
        </w:tc>
        <w:tc>
          <w:tcPr>
            <w:tcW w:type="pct" w:w="12.7025064514949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8.492350716838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g1g8</w:t>
            </w:r>
          </w:p>
        </w:tc>
        <w:tc>
          <w:tcPr>
            <w:tcW w:type="pct" w:w="11.774284937351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 доказанного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Мы построили ретроградные базы DTM для KRK и KQK на 22-битной упаковке с CSR-предшественниками, проверили уравнение Беллмана по всем состояниям (ноль нарушений), согласовали обратную индукцию с прямым поиском точечными проверками и тактическим эталоном и сверили максимумы с классикой — 16 и 10 ходов. Мат в N в лаборатории — не эвристика, а сертифицированная процедура с двусторонней верификацией.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Проверка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python3 dynamics.py --run C8 (базы, Беллман, тактика); python3 dynamics.py --run C8 --deep (расширенные точечные проверки); python3 dynamics.py --mate "&lt;FEN&gt;" (форсированный мат с PV). Базы хранятся сжатыми в results/dtm_krk.json.gz и results/dtm_kqk.json.gz; время полной проверки C8 — секунды.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T11 — Сертификаты мата: ретроградные базы KQK/KRK и тактический эталон</dc:title>
  <dc:creator>Isaev Iskhak Khamzatovich</dc:creator>
  <dc:description>Монография T11 программы chess-dynamics-lab — мат в N</dc:description>
  <cp:lastModifiedBy>Un-named</cp:lastModifiedBy>
  <cp:revision>1</cp:revision>
  <dcterms:created xsi:type="dcterms:W3CDTF">2026-09-29T21:58:05.405Z</dcterms:created>
  <dcterms:modified xsi:type="dcterms:W3CDTF">2026-09-29T21:58:05.405Z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