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Квартичная башня: точные радикалы</w:t>
      </w:r>
    </w:p>
    <w:p>
      <w:pPr>
        <w:jc w:val="center"/>
      </w:pPr>
      <w:r>
        <w:rPr>
          <w:b w:val="0"/>
          <w:i w:val="0"/>
          <w:color w:val="404040"/>
          <w:sz w:val="26"/>
        </w:rPr>
        <w:t>и минимальные квартики ступеней</w:t>
      </w:r>
    </w:p>
    <w:p>
      <w:pPr>
        <w:jc w:val="center"/>
      </w:pPr>
      <w:r>
        <w:rPr>
          <w:b/>
          <w:i w:val="0"/>
          <w:color w:val="202020"/>
          <w:sz w:val="23"/>
        </w:rPr>
        <w:t>Исаев Исхак Хамзатович</w:t>
      </w:r>
    </w:p>
    <w:p>
      <w:pPr>
        <w:jc w:val="center"/>
      </w:pPr>
      <w:r>
        <w:rPr>
          <w:b w:val="0"/>
          <w:i w:val="0"/>
          <w:color w:val="666666"/>
          <w:sz w:val="19"/>
        </w:rPr>
        <w:t>Программа «Динамический принцип» — лаборатория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Отдельная монография теоремы · Монография 19/20</w:t>
      </w:r>
    </w:p>
    <w:bookmarkStart w:id="25" w:name="постановка"/>
    <w:p>
      <w:pPr>
        <w:pStyle w:val="Heading1"/>
      </w:pPr>
      <w:r>
        <w:t xml:space="preserve">Постановка</w:t>
      </w:r>
    </w:p>
    <w:p>
      <w:pPr>
        <w:pStyle w:val="FirstParagraph"/>
      </w:pPr>
      <w:r>
        <w:t xml:space="preserve">Уровни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— конструктивные ступени лестницы:</w:t>
      </w:r>
      <w:r>
        <w:t xml:space="preserve"> </w:t>
      </w:r>
      <m:oMath>
        <m:r>
          <m:t>15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</m:oMath>
      <w:r>
        <w:t xml:space="preserve"> </w:t>
      </w:r>
      <w:r>
        <w:t xml:space="preserve">— произведение различных простых Ферма, и</w:t>
      </w:r>
      <w:r>
        <w:t xml:space="preserve"> </w:t>
      </w:r>
      <w:r>
        <w:t xml:space="preserve">правильный пятнадцатиугольник строится циркулем и линейкой</w:t>
      </w:r>
      <w:r>
        <w:t xml:space="preserve"> </w:t>
      </w:r>
      <w:r>
        <w:t xml:space="preserve">(Гаусс–Ванцель). Соответственно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15</m:t>
            </m:r>
          </m:e>
        </m:d>
      </m:oMath>
      <w:r>
        <w:t xml:space="preserve"> </w:t>
      </w:r>
      <w:r>
        <w:t xml:space="preserve">имеет степень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над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 </w:t>
      </w:r>
      <w:r>
        <w:t xml:space="preserve">(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), и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</m:oMath>
      <w:r>
        <w:t xml:space="preserve"> </w:t>
      </w:r>
      <w:r>
        <w:t xml:space="preserve">выражаются в квадратных радикалах —</w:t>
      </w:r>
      <w:r>
        <w:t xml:space="preserve"> </w:t>
      </w:r>
      <w:r>
        <w:t xml:space="preserve">двухэтажной башней</w:t>
      </w:r>
      <w:r>
        <w:t xml:space="preserve"> </w:t>
      </w:r>
      <m:oMath>
        <m:r>
          <m:rPr>
            <m:sty m:val="p"/>
            <m:scr m:val="double-struck"/>
          </m:rPr>
          <m:t>Q</m:t>
        </m:r>
        <m:r>
          <m:rPr>
            <m:sty m:val="p"/>
          </m:rPr>
          <m:t>⊂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r>
          <m:rPr>
            <m:sty m:val="p"/>
          </m:rPr>
          <m:t>⊂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.</w:t>
      </w:r>
      <w:r>
        <w:t xml:space="preserve"> </w:t>
      </w:r>
      <w:r>
        <w:t xml:space="preserve">Эта монография фиксирует полный точный слой v1.2: закрытые</w:t>
      </w:r>
      <w:r>
        <w:t xml:space="preserve"> </w:t>
      </w:r>
      <w:r>
        <w:t xml:space="preserve">радикалы, минимальные квартики, галуа-структуру башни и</w:t>
      </w:r>
      <w:r>
        <w:t xml:space="preserve"> </w:t>
      </w:r>
      <w:r>
        <w:t xml:space="preserve">машинный сертификат — целочисленную тождественную проверку в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d>
          <m:dPr>
            <m:begChr m:val="["/>
            <m:endChr m:val="]"/>
            <m:sepChr m:val=""/>
            <m:grow/>
          </m:dPr>
          <m:e>
            <m:r>
              <m:t>β</m:t>
            </m:r>
          </m:e>
        </m:d>
      </m:oMath>
      <w:r>
        <w:t xml:space="preserve">.</w:t>
      </w:r>
    </w:p>
    <w:bookmarkStart w:id="20" w:name="th:dbl"/>
    <w:p>
      <w:pPr>
        <w:pStyle w:val="BodyText"/>
      </w:pPr>
      <w:r>
        <w:rPr>
          <w:b/>
          <w:bCs/>
        </w:rPr>
        <w:t xml:space="preserve">Лемма 1</w:t>
      </w:r>
      <w:r>
        <w:t xml:space="preserve"> </w:t>
      </w:r>
      <w:r>
        <w:t xml:space="preserve">(удвоение переставляет классы).</w:t>
      </w:r>
      <w:r>
        <w:t xml:space="preserve"> </w:t>
      </w:r>
      <w:r>
        <w:t xml:space="preserve"> </w:t>
      </w:r>
      <w:r>
        <w:rPr>
          <w:i/>
          <w:iCs/>
        </w:rPr>
        <w:t xml:space="preserve">Множество</w:t>
      </w:r>
      <w:r>
        <w:rPr>
          <w:i/>
          <w:iCs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по одному представителю от каждой</w:t>
      </w:r>
      <w:r>
        <w:rPr>
          <w:i/>
          <w:iCs/>
        </w:rPr>
        <w:t xml:space="preserve"> </w:t>
      </w:r>
      <w:r>
        <w:rPr>
          <w:i/>
          <w:iCs/>
        </w:rPr>
        <w:t xml:space="preserve">пары классов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±</m:t>
        </m:r>
        <m:r>
          <m:t>k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обратимых вычетов по модулю</w:t>
      </w:r>
      <w:r>
        <w:rPr>
          <w:i/>
          <w:iCs/>
        </w:rPr>
        <w:t xml:space="preserve"> </w:t>
      </w:r>
      <m:oMath>
        <m:r>
          <m:t>15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Умножение на</w:t>
      </w:r>
      <w:r>
        <w:rPr>
          <w:i/>
          <w:iCs/>
        </w:rPr>
        <w:t xml:space="preserve"> </w:t>
      </w:r>
      <m:oMath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переставляет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(с точностью до замены</w:t>
      </w:r>
      <w:r>
        <w:rPr>
          <w:i/>
          <w:iCs/>
        </w:rPr>
        <w:t xml:space="preserve"> </w:t>
      </w:r>
      <w:r>
        <w:rPr>
          <w:i/>
          <w:iCs/>
        </w:rPr>
        <w:t xml:space="preserve">представителя):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↦</m:t>
        </m:r>
        <m:r>
          <m:t>2</m:t>
        </m:r>
        <m:r>
          <m:rPr>
            <m:sty m:val="p"/>
          </m:rPr>
          <m:t>↦</m:t>
        </m:r>
        <m:r>
          <m:t>4</m:t>
        </m:r>
        <m:r>
          <m:rPr>
            <m:sty m:val="p"/>
          </m:rPr>
          <m:t>↦</m:t>
        </m:r>
        <m:r>
          <m:t>8</m:t>
        </m:r>
        <m:r>
          <m:rPr>
            <m:sty m:val="p"/>
          </m:rPr>
          <m:t>≡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↦</m:t>
        </m:r>
        <m:r>
          <m:t>7</m:t>
        </m:r>
        <m:r>
          <m:rPr>
            <m:sty m:val="p"/>
          </m:rPr>
          <m:t>↦</m:t>
        </m:r>
        <m:r>
          <m:t>14</m:t>
        </m:r>
        <m:r>
          <m:rPr>
            <m:sty m:val="p"/>
          </m:rPr>
          <m:t>≡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↦</m:t>
        </m:r>
        <m:r>
          <m:t>1</m:t>
        </m:r>
      </m:oMath>
      <w:r>
        <w:rPr>
          <w:i/>
          <w:iCs/>
        </w:rP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Прямая проверка: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≡</m:t>
        </m:r>
        <m:r>
          <m:t>8</m:t>
        </m:r>
      </m:oMath>
      <w:r>
        <w:t xml:space="preserve">,</w:t>
      </w:r>
      <w:r>
        <w:t xml:space="preserve"> </w:t>
      </w:r>
      <w:r>
        <w:t xml:space="preserve">а</w:t>
      </w:r>
      <w:r>
        <w:t xml:space="preserve"> </w:t>
      </w:r>
      <m:oMath>
        <m:r>
          <m:t>8</m:t>
        </m:r>
        <m:r>
          <m:rPr>
            <m:sty m:val="p"/>
          </m:rPr>
          <m:t>≡</m:t>
        </m:r>
        <m:r>
          <m:rPr>
            <m:sty m:val="p"/>
          </m:rPr>
          <m:t>−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15</m:t>
        </m:r>
        <m:r>
          <m:rPr>
            <m:sty m:val="p"/>
          </m:rPr>
          <m:t>)</m:t>
        </m:r>
      </m:oMath>
      <w:r>
        <w:t xml:space="preserve">; далее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≡</m:t>
        </m:r>
        <m:r>
          <m:rPr>
            <m:sty m:val="p"/>
          </m:rPr>
          <m:t>−</m:t>
        </m:r>
        <m:r>
          <m:t>1</m:t>
        </m:r>
      </m:oMath>
      <w:r>
        <w:t xml:space="preserve">. Классы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rPr>
            <m:sty m:val="p"/>
          </m:rPr>
          <m:t>±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rPr>
            <m:sty m:val="p"/>
          </m:rPr>
          <m:t>±</m:t>
        </m:r>
        <m:r>
          <m:t>7</m:t>
        </m:r>
        <m:r>
          <m:rPr>
            <m:sty m:val="p"/>
          </m:rPr>
          <m:t>}</m:t>
        </m:r>
      </m:oMath>
      <w:r>
        <w:t xml:space="preserve"> </w:t>
      </w:r>
      <w:r>
        <w:t xml:space="preserve">переходят друг в друга по</w:t>
      </w:r>
      <w:r>
        <w:t xml:space="preserve"> </w:t>
      </w:r>
      <w:r>
        <w:t xml:space="preserve">циклу — это и есть циклическая группа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Q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ζ</m:t>
                        </m:r>
                      </m:e>
                      <m:sub>
                        <m:r>
                          <m:t>15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  <m:scr m:val="double-struck"/>
              </m:rPr>
              <m:t>Q</m:t>
            </m:r>
          </m:e>
        </m:d>
        <m:r>
          <m:rPr>
            <m:sty m:val="p"/>
          </m:rPr>
          <m:t>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15</m:t>
                </m:r>
              </m:e>
            </m:d>
          </m:e>
          <m:sup>
            <m:r>
              <m:rPr>
                <m:sty m:val="p"/>
              </m:rPr>
              <m:t>×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{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≅</m:t>
        </m:r>
        <m:sSub>
          <m:e>
            <m:r>
              <m:t>C</m:t>
            </m:r>
          </m:e>
          <m:sub>
            <m:r>
              <m:t>4</m:t>
            </m:r>
          </m:sub>
        </m:sSub>
      </m:oMath>
      <w:r>
        <w:t xml:space="preserve">, порождённая удвоением. ◻</w:t>
      </w:r>
    </w:p>
    <w:bookmarkStart w:id="21" w:name="th:rams"/>
    <w:p>
      <w:pPr>
        <w:pStyle w:val="BodyText"/>
      </w:pPr>
      <w:r>
        <w:rPr>
          <w:b/>
          <w:bCs/>
        </w:rPr>
        <w:t xml:space="preserve">Лемма 2</w:t>
      </w:r>
      <w:r>
        <w:t xml:space="preserve"> </w:t>
      </w:r>
      <w:r>
        <w:t xml:space="preserve">(суммы Раманужана).</w:t>
      </w:r>
      <w:r>
        <w:t xml:space="preserve"> </w:t>
      </w:r>
      <w:r>
        <w:t xml:space="preserve"> </w:t>
      </w:r>
      <w:r>
        <w:rPr>
          <w:i/>
          <w:iCs/>
        </w:rPr>
        <w:t xml:space="preserve">Для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ζ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/</m:t>
            </m:r>
            <m:r>
              <m:t>15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∈</m:t>
        </m:r>
        <m:r>
          <m:t>C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>
          <w:i/>
          <w:iCs/>
        </w:rP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∈</m:t>
            </m:r>
            <m:r>
              <m:t>C</m:t>
            </m:r>
          </m:sub>
          <m:sup>
            <m: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ζ</m:t>
                    </m:r>
                  </m:e>
                  <m:sup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ζ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</m:sup>
                </m:sSup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∈</m:t>
            </m:r>
            <m:r>
              <m:t>U</m:t>
            </m:r>
          </m:sub>
          <m:sup>
            <m:r>
              <m:t>​</m:t>
            </m:r>
          </m:sup>
          <m:e>
            <m:sSup>
              <m:e>
                <m:r>
                  <m:t>ζ</m:t>
                </m:r>
              </m:e>
              <m:sup>
                <m:r>
                  <m:t>j</m:t>
                </m:r>
              </m:sup>
            </m:sSup>
          </m:e>
        </m:nary>
      </m:oMath>
      <w:r>
        <w:t xml:space="preserve">,</w:t>
      </w:r>
      <w:r>
        <w:t xml:space="preserve"> </w:t>
      </w:r>
      <w:r>
        <w:t xml:space="preserve">где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15</m:t>
                </m:r>
              </m:e>
            </m:d>
          </m:e>
          <m:sup>
            <m:r>
              <m:rPr>
                <m:sty m:val="p"/>
              </m:rPr>
              <m:t>×</m:t>
            </m:r>
          </m:sup>
        </m:sSup>
      </m:oMath>
      <w:r>
        <w:t xml:space="preserve"> </w:t>
      </w:r>
      <w:r>
        <w:t xml:space="preserve">— все восемь единиц; это сумма</w:t>
      </w:r>
      <w:r>
        <w:t xml:space="preserve"> </w:t>
      </w:r>
      <w:r>
        <w:t xml:space="preserve">Раманужана</w:t>
      </w:r>
      <w:r>
        <w:t xml:space="preserve"> </w:t>
      </w:r>
      <m:oMath>
        <m:sSub>
          <m:e>
            <m:r>
              <m:t>c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=</m:t>
        </m:r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 Далее</w:t>
      </w:r>
      <w:r>
        <w:t xml:space="preserve"> </w:t>
      </w:r>
      <m:oMath>
        <m:sSubSup>
          <m:e>
            <m:r>
              <m:t>x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15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  <m:r>
              <m:t>k</m:t>
            </m:r>
          </m:sub>
        </m:sSub>
      </m:oMath>
      <w:r>
        <w:t xml:space="preserve">, поэтому по лемме </w:t>
      </w:r>
      <w:hyperlink w:anchor="th:dbl">
        <w:r>
          <w:rPr>
            <w:rStyle w:val="Hyperlink"/>
          </w:rPr>
          <w:t xml:space="preserve">1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∈</m:t>
            </m:r>
            <m:r>
              <m:t>C</m:t>
            </m:r>
          </m:sub>
          <m:sup>
            <m:r>
              <m:t>​</m:t>
            </m:r>
          </m:sup>
          <m:e>
            <m:sSubSup>
              <m:e>
                <m:r>
                  <m:t>x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, и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s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rPr>
                <m:sty m:val="p"/>
              </m:rPr>
              <m:t>∑</m:t>
            </m:r>
            <m:sSubSup>
              <m:e>
                <m:r>
                  <m:t>x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 ◻</w:t>
      </w:r>
    </w:p>
    <w:bookmarkStart w:id="22" w:name="th:tower"/>
    <w:p>
      <w:pPr>
        <w:pStyle w:val="BodyText"/>
      </w:pPr>
      <w:r>
        <w:rPr>
          <w:b/>
          <w:bCs/>
        </w:rPr>
        <w:t xml:space="preserve">Теорема 3</w:t>
      </w:r>
      <w:r>
        <w:t xml:space="preserve"> </w:t>
      </w:r>
      <w:r>
        <w:t xml:space="preserve">(башня и радикалы).</w:t>
      </w:r>
      <w:r>
        <w:t xml:space="preserve"> </w:t>
      </w:r>
      <w:r>
        <w:t xml:space="preserve"> </w:t>
      </w:r>
      <w:r>
        <w:rPr>
          <w:i/>
          <w:iCs/>
        </w:rPr>
        <w:t xml:space="preserve">Положим</w:t>
      </w:r>
      <w:r>
        <w:rPr>
          <w:i/>
          <w:iCs/>
        </w:rPr>
        <w:t xml:space="preserve"> </w:t>
      </w:r>
      <m:oMath>
        <m:r>
          <m:t>β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−</m:t>
            </m:r>
            <m:r>
              <m:t>6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r>
          <m:t>β</m:t>
        </m:r>
        <m:r>
          <m:rPr>
            <m:sty m:val="p"/>
          </m:rPr>
          <m:t>′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>
              <m:t>6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(положительные корни). Тогда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′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причём</w:t>
      </w:r>
      <w:r>
        <w:rPr>
          <w:i/>
          <w:iCs/>
        </w:rPr>
        <w:t xml:space="preserve"> </w:t>
      </w:r>
      <m:oMath>
        <m:r>
          <m:t>β</m:t>
        </m:r>
        <m:r>
          <m:t>β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— точное тождество, так что</w:t>
      </w:r>
      <w:r>
        <w:rPr>
          <w:i/>
          <w:iCs/>
        </w:rPr>
        <w:t xml:space="preserve"> </w:t>
      </w:r>
      <m:oMath>
        <m:r>
          <m:t>β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12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/</m:t>
        </m:r>
        <m:r>
          <m:t>β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 оба радикала живут в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одном</w:t>
      </w:r>
      <w:r>
        <w:rPr>
          <w:i/>
          <w:iCs/>
        </w:rPr>
        <w:t xml:space="preserve"> </w:t>
      </w:r>
      <w:r>
        <w:rPr>
          <w:i/>
          <w:iCs/>
        </w:rPr>
        <w:t xml:space="preserve">квартичном поле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,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,</m:t>
            </m:r>
            <m:r>
              <m:t>β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ζ</m:t>
                    </m:r>
                  </m:e>
                  <m:sub>
                    <m:r>
                      <m:t>15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ζ</m:t>
                    </m:r>
                  </m:e>
                  <m:sub>
                    <m:r>
                      <m:t>30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Поле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вполне вещественно, циклично:</w:t>
      </w:r>
      <w:r>
        <w:rPr>
          <w:i/>
          <w:iCs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rPr>
                <m:sty m:val="p"/>
                <m:scr m:val="double-struck"/>
              </m:rPr>
              <m:t>Q</m:t>
            </m:r>
          </m:e>
        </m:d>
        <m:r>
          <m:rPr>
            <m:sty m:val="p"/>
          </m:rPr>
          <m:t>≅</m:t>
        </m:r>
        <m:sSub>
          <m:e>
            <m:r>
              <m:t>C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, и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его</w:t>
      </w:r>
      <w:r>
        <w:rPr>
          <w:i/>
          <w:iCs/>
        </w:rPr>
        <w:t xml:space="preserve"> </w:t>
      </w:r>
      <w:r>
        <w:rPr>
          <w:i/>
          <w:iCs/>
        </w:rPr>
        <w:t xml:space="preserve">единственное квадратичное подполе.</w:t>
      </w:r>
    </w:p>
    <w:bookmarkEnd w:id="22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rPr>
          <w:i/>
          <w:iCs/>
        </w:rPr>
        <w:t xml:space="preserve">Формы.</w:t>
      </w:r>
      <w:r>
        <w:t xml:space="preserve"> </w:t>
      </w:r>
      <w:r>
        <w:t xml:space="preserve">Для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имеем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30</m:t>
        </m:r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; раскрывая,</w:t>
      </w:r>
      <w:r>
        <w:t xml:space="preserve"> </w:t>
      </w:r>
      <m:oMath>
        <m:r>
          <m:t>16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r>
          <m:rPr>
            <m:sty m:val="p"/>
          </m:rPr>
          <m:t>=</m:t>
        </m:r>
        <m:r>
          <m:t>30</m:t>
        </m:r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 то есть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φ</m:t>
        </m:r>
        <m:r>
          <m:t> </m:t>
        </m:r>
        <m:r>
          <m:t>x</m:t>
        </m:r>
        <m:r>
          <m:rPr>
            <m:sty m:val="p"/>
          </m:rPr>
          <m:t>+</m:t>
        </m:r>
        <m:r>
          <m:t>γ</m:t>
        </m:r>
      </m:oMath>
      <w:r>
        <w:t xml:space="preserve"> </w:t>
      </w:r>
      <w:r>
        <w:t xml:space="preserve">с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квадратичен над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.</w:t>
      </w:r>
      <w:r>
        <w:t xml:space="preserve"> </w:t>
      </w:r>
      <w:r>
        <w:t xml:space="preserve">При этом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: иначе квадратный трёхчлен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φ</m:t>
        </m:r>
        <m:r>
          <m:t>z</m:t>
        </m:r>
        <m:r>
          <m:rPr>
            <m:sty m:val="p"/>
          </m:rPr>
          <m:t>−</m:t>
        </m:r>
        <m:r>
          <m:t>γ</m:t>
        </m:r>
      </m:oMath>
      <w:r>
        <w:t xml:space="preserve"> </w:t>
      </w:r>
      <w:r>
        <w:t xml:space="preserve">имел бы корень в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, а его</w:t>
      </w:r>
      <w:r>
        <w:t xml:space="preserve"> </w:t>
      </w:r>
      <w:r>
        <w:t xml:space="preserve">дискриминант</w:t>
      </w:r>
      <w:r>
        <w:t xml:space="preserve"> </w:t>
      </w:r>
      <m:oMath>
        <m:sSub>
          <m:e>
            <m:r>
              <m:t>Δ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p>
          <m:e>
            <m:r>
              <m:t>φ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γ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имел бы норму</w:t>
      </w:r>
      <w:r>
        <w:t xml:space="preserve"> </w:t>
      </w:r>
      <m:oMath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z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20</m:t>
        </m:r>
        <m:r>
          <m:rPr>
            <m:sty m:val="p"/>
          </m:rPr>
          <m:t>=</m:t>
        </m:r>
        <m:r>
          <m:t>45</m:t>
        </m:r>
      </m:oMath>
      <w:r>
        <w:t xml:space="preserve"> </w:t>
      </w:r>
      <w:r>
        <w:t xml:space="preserve">квадратом</w:t>
      </w:r>
      <w:r>
        <w:t xml:space="preserve"> </w:t>
      </w:r>
      <w:r>
        <w:t xml:space="preserve">рационального числа (</w:t>
      </w:r>
      <m:oMath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N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w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Q</m:t>
            </m:r>
          </m:e>
          <m:sup>
            <m:r>
              <m:t>2</m:t>
            </m:r>
          </m:sup>
        </m:sSup>
      </m:oMath>
      <w:r>
        <w:t xml:space="preserve">) —</w:t>
      </w:r>
      <w:r>
        <w:t xml:space="preserve"> </w:t>
      </w:r>
      <w:r>
        <w:t xml:space="preserve">но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не квадрат. Значит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  <m:scr m:val="double-struck"/>
              </m:rP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,</m:t>
                </m:r>
                <m:r>
                  <m:t>x</m:t>
                </m:r>
              </m:e>
            </m:d>
            <m:r>
              <m:rPr>
                <m:sty m:val="p"/>
              </m:rPr>
              <m:t>:</m:t>
            </m:r>
            <m:r>
              <m:rPr>
                <m:sty m:val="p"/>
                <m:scr m:val="double-struck"/>
              </m:rP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и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  <m:scr m:val="double-struck"/>
              </m:rP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,</m:t>
                </m:r>
                <m:r>
                  <m:t>x</m:t>
                </m:r>
              </m:e>
            </m:d>
            <m:r>
              <m:rPr>
                <m:sty m:val="p"/>
              </m:rPr>
              <m:t>:</m:t>
            </m:r>
            <m:r>
              <m:rPr>
                <m:sty m:val="p"/>
                <m:scr m:val="double-struck"/>
              </m:rPr>
              <m:t>Q</m:t>
            </m:r>
          </m:e>
        </m:d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Так как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15</m:t>
            </m:r>
          </m:e>
        </m:d>
      </m:oMath>
      <w:r>
        <w:t xml:space="preserve"> </w:t>
      </w:r>
      <w:r>
        <w:t xml:space="preserve">лежит в</w:t>
      </w:r>
      <w:r>
        <w:t xml:space="preserve"> </w:t>
      </w:r>
      <m:oMath>
        <m:r>
          <m:rPr>
            <m:sty m:val="p"/>
            <m:scr m:val="double-struck"/>
          </m:rPr>
          <m:t>Q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ζ</m:t>
                    </m:r>
                  </m:e>
                  <m:sub>
                    <m:r>
                      <m:t>15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поля совпадают: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ζ</m:t>
                    </m:r>
                  </m:e>
                  <m:sub>
                    <m:r>
                      <m:t>15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 Для второй формы:</w:t>
      </w:r>
      <w:r>
        <w:t xml:space="preserve"> </w:t>
      </w:r>
      <m:oMath>
        <m:sSub>
          <m:e>
            <m:r>
              <m:t>ζ</m:t>
            </m:r>
          </m:e>
          <m:sub>
            <m:r>
              <m:t>30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ζ</m:t>
            </m:r>
          </m:e>
          <m:sub>
            <m:r>
              <m:t>15</m:t>
            </m:r>
          </m:sub>
          <m:sup>
            <m:r>
              <m:t>8</m:t>
            </m:r>
          </m:sup>
        </m:sSubSup>
      </m:oMath>
      <w:r>
        <w:t xml:space="preserve"> </w:t>
      </w:r>
      <w:r>
        <w:t xml:space="preserve">(проверка порядков), значит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30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15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и аналогичное раскрытие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β</m:t>
        </m:r>
        <m:sSup>
          <m:e>
            <m:r>
              <m:rPr>
                <m:sty m:val="p"/>
              </m:rPr>
              <m:t>′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даёт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15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30</m:t>
            </m:r>
          </m:e>
        </m:d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Спаривание башни.</w:t>
      </w:r>
      <w:r>
        <w:t xml:space="preserve"> </w:t>
      </w:r>
      <m:oMath>
        <m:sSup>
          <m:e>
            <m:r>
              <m:t>β</m:t>
            </m:r>
          </m:e>
          <m:sup>
            <m:r>
              <m:t>2</m:t>
            </m:r>
          </m:sup>
        </m:sSup>
        <m:r>
          <m:t>β</m:t>
        </m:r>
        <m:sSup>
          <m:e>
            <m:r>
              <m:rPr>
                <m:sty m:val="p"/>
              </m:rPr>
              <m:t>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−</m:t>
            </m:r>
            <m:r>
              <m:t>6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+</m:t>
            </m:r>
            <m:r>
              <m:t>6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r>
          <m:rPr>
            <m:sty m:val="p"/>
          </m:rPr>
          <m:t>=</m:t>
        </m:r>
        <m:r>
          <m:t>900</m:t>
        </m:r>
        <m:r>
          <m:rPr>
            <m:sty m:val="p"/>
          </m:rPr>
          <m:t>−</m:t>
        </m:r>
        <m:r>
          <m:t>180</m:t>
        </m:r>
        <m:r>
          <m:rPr>
            <m:sty m:val="p"/>
          </m:rPr>
          <m:t>=</m:t>
        </m:r>
        <m:r>
          <m:t>720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и</w:t>
      </w:r>
      <w:r>
        <w:t xml:space="preserve"> </w:t>
      </w:r>
      <m:oMath>
        <m:r>
          <m:t>β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t xml:space="preserve">, поэтому</w:t>
      </w:r>
      <w:r>
        <w:t xml:space="preserve"> </w:t>
      </w:r>
      <m:oMath>
        <m:r>
          <m:t>β</m:t>
        </m:r>
        <m:r>
          <m:t>β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точно, откуда</w:t>
      </w:r>
      <w:r>
        <w:t xml:space="preserve"> </w:t>
      </w:r>
      <m:oMath>
        <m:r>
          <m:t>β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12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/</m:t>
        </m:r>
        <m:r>
          <m:t>β</m:t>
        </m:r>
        <m:r>
          <m:rPr>
            <m:sty m:val="p"/>
          </m:rPr>
          <m:t>∈</m:t>
        </m:r>
        <m:r>
          <m:t>K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Цикличность.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Q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ζ</m:t>
                        </m:r>
                      </m:e>
                      <m:sub>
                        <m:r>
                          <m:t>15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  <m:scr m:val="double-struck"/>
              </m:rPr>
              <m:t>Q</m:t>
            </m:r>
          </m:e>
        </m:d>
        <m:r>
          <m:rPr>
            <m:sty m:val="p"/>
          </m:rPr>
          <m:t>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15</m:t>
                </m:r>
              </m:e>
            </m:d>
          </m:e>
          <m:sup>
            <m:r>
              <m:rPr>
                <m:sty m:val="p"/>
              </m:rPr>
              <m:t>×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{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}</m:t>
        </m:r>
      </m:oMath>
      <w:r>
        <w:t xml:space="preserve">; элемент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имеет порядок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по модулю</w:t>
      </w:r>
      <w:r>
        <w:t xml:space="preserve"> </w:t>
      </w:r>
      <m:oMath>
        <m:r>
          <m:t>15</m:t>
        </m:r>
      </m:oMath>
      <w:r>
        <w:t xml:space="preserve">, так что группа циклична порядка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Автоморфизм</w:t>
      </w:r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t>ζ</m:t>
        </m:r>
        <m:r>
          <m:rPr>
            <m:sty m:val="p"/>
          </m:rPr>
          <m:t>↦</m:t>
        </m:r>
        <m:sSup>
          <m:e>
            <m:r>
              <m:t>ζ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переводит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=</m:t>
        </m:r>
        <m:sSub>
          <m:e>
            <m:r>
              <m:t>ζ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Sup>
          <m:e>
            <m:r>
              <m:t>ζ</m:t>
            </m:r>
          </m:e>
          <m:sub>
            <m:r>
              <m:t>5</m:t>
            </m:r>
          </m:sub>
          <m:sup>
            <m:r>
              <m:t>4</m:t>
            </m:r>
          </m:sup>
        </m:sSubSup>
        <m:r>
          <m:rPr>
            <m:sty m:val="p"/>
          </m:rPr>
          <m:t>−</m:t>
        </m:r>
        <m:sSubSup>
          <m:e>
            <m:r>
              <m:t>ζ</m:t>
            </m:r>
          </m:e>
          <m:sub>
            <m:r>
              <m:t>5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ζ</m:t>
            </m:r>
          </m:e>
          <m:sub>
            <m:r>
              <m:t>5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(где</w:t>
      </w:r>
      <w:r>
        <w:t xml:space="preserve"> </w:t>
      </w:r>
      <m:oMath>
        <m:sSub>
          <m:e>
            <m:r>
              <m:t>ζ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3</m:t>
            </m:r>
          </m:sup>
        </m:sSup>
      </m:oMath>
      <w:r>
        <w:t xml:space="preserve">) в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 значит</w:t>
      </w:r>
      <w:r>
        <w:t xml:space="preserve"> </w:t>
      </w:r>
      <m:oMath>
        <m:r>
          <m:t>σ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β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30</m:t>
        </m:r>
        <m:r>
          <m:rPr>
            <m:sty m:val="p"/>
          </m:rPr>
          <m:t>+</m:t>
        </m:r>
        <m:r>
          <m:t>6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=</m:t>
        </m:r>
        <m:r>
          <m:t>β</m:t>
        </m:r>
        <m:sSup>
          <m:e>
            <m:r>
              <m:rPr>
                <m:sty m:val="p"/>
              </m:rPr>
              <m:t>′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и,</w:t>
      </w:r>
      <w:r>
        <w:t xml:space="preserve"> </w:t>
      </w:r>
      <w:r>
        <w:t xml:space="preserve">в силу спаривания,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β</m:t>
        </m:r>
        <m:r>
          <m:rPr>
            <m:sty m:val="p"/>
          </m:rPr>
          <m:t>′</m:t>
        </m:r>
      </m:oMath>
      <w:r>
        <w:t xml:space="preserve"> </w:t>
      </w:r>
      <w:r>
        <w:t xml:space="preserve">— знак</w:t>
      </w:r>
      <w:r>
        <w:t xml:space="preserve"> </w:t>
      </w:r>
      <w:r>
        <w:t xml:space="preserve">фиксируется: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переставляет</w:t>
      </w:r>
      <w:r>
        <w:t xml:space="preserve"> </w:t>
      </w:r>
      <m:oMath>
        <m:r>
          <m:t>β</m:t>
        </m:r>
        <m:r>
          <m:rPr>
            <m:sty m:val="p"/>
          </m:rPr>
          <m:t>↔</m:t>
        </m:r>
        <m:r>
          <m:t>β</m:t>
        </m:r>
        <m:r>
          <m:rPr>
            <m:sty m:val="p"/>
          </m:rPr>
          <m:t>′</m:t>
        </m:r>
      </m:oMath>
      <w:r>
        <w:t xml:space="preserve"> </w:t>
      </w:r>
      <w:r>
        <w:t xml:space="preserve">с точностью до знака, а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t xml:space="preserve">фиксирует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 </w:t>
      </w:r>
      <w:r>
        <w:t xml:space="preserve">— единственное квадратичное подполе (группа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имеет единственную подгруппу порядка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Дискриминант поля: по формуле проводник-дискриминант</w:t>
      </w:r>
      <w:r>
        <w:t xml:space="preserve"> </w:t>
      </w:r>
      <m:oMath>
        <m:r>
          <m:rPr>
            <m:sty m:val="p"/>
          </m:rPr>
          <m:t>disc</m:t>
        </m:r>
        <m:r>
          <m:t>K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f</m:t>
        </m:r>
        <m:sSub>
          <m:e>
            <m:r>
              <m:rPr>
                <m:sty m:val="p"/>
              </m:rPr>
              <m:t>′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sty m:val="p"/>
          </m:rPr>
          <m:t>⋅</m:t>
        </m:r>
        <m:r>
          <m:t>15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1125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— число, совпадающее с объёмом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1125</m:t>
        </m:r>
      </m:oMath>
      <w:r>
        <w:t xml:space="preserve"> </w:t>
      </w:r>
      <w:r>
        <w:t xml:space="preserve">из</w:t>
      </w:r>
      <w:r>
        <w:t xml:space="preserve"> </w:t>
      </w:r>
      <w:r>
        <w:t xml:space="preserve">монографии 16/20. ◻</w:t>
      </w:r>
    </w:p>
    <w:bookmarkStart w:id="23" w:name="th:quart"/>
    <w:p>
      <w:pPr>
        <w:pStyle w:val="BodyText"/>
      </w:pPr>
      <w:r>
        <w:rPr>
          <w:b/>
          <w:bCs/>
        </w:rPr>
        <w:t xml:space="preserve">Теорема 4</w:t>
      </w:r>
      <w:r>
        <w:t xml:space="preserve"> </w:t>
      </w:r>
      <w:r>
        <w:t xml:space="preserve">(минимальные квартики).</w:t>
      </w:r>
      <w:r>
        <w:t xml:space="preserve"> </w:t>
      </w:r>
      <w:r>
        <w:t xml:space="preserve"> </w:t>
      </w:r>
      <w:r>
        <w:rPr>
          <w:i/>
          <w:iCs/>
        </w:rPr>
        <w:t xml:space="preserve">Минимальные многочлены: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15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t> </m:t>
          </m:r>
          <m:r>
            <m:rPr>
              <m:nor/>
              <m:sty m:val="p"/>
            </m:rPr>
            <m:t>для</m:t>
          </m:r>
          <m:r>
            <m:t> 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30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t> </m:t>
          </m:r>
          <m:r>
            <m:rPr>
              <m:nor/>
              <m:sty m:val="p"/>
            </m:rPr>
            <m:t>для</m:t>
          </m:r>
          <m:r>
            <m:t> 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30</m:t>
              </m:r>
            </m:den>
          </m:f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причём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30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квартика уровня</w:t>
      </w:r>
      <w:r>
        <w:rPr>
          <w:i/>
          <w:iCs/>
        </w:rPr>
        <w:t xml:space="preserve"> </w:t>
      </w:r>
      <m:oMath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есть</w:t>
      </w:r>
      <w:r>
        <w:rPr>
          <w:i/>
          <w:iCs/>
        </w:rPr>
        <w:t xml:space="preserve"> </w:t>
      </w:r>
      <w:r>
        <w:rPr>
          <w:i/>
          <w:iCs/>
        </w:rPr>
        <w:t xml:space="preserve">отражение квартики уровня</w:t>
      </w:r>
      <w:r>
        <w:rPr>
          <w:i/>
          <w:iCs/>
        </w:rPr>
        <w:t xml:space="preserve"> </w:t>
      </w:r>
      <m:oMath>
        <m:r>
          <m:t>15</m:t>
        </m:r>
      </m:oMath>
      <w:r>
        <w:rPr>
          <w:i/>
          <w:iCs/>
        </w:rPr>
        <w:t xml:space="preserve">. Коэффициенты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15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собираются</w:t>
      </w:r>
      <w:r>
        <w:rPr>
          <w:i/>
          <w:iCs/>
        </w:rPr>
        <w:t xml:space="preserve"> </w:t>
      </w:r>
      <w:r>
        <w:rPr>
          <w:i/>
          <w:iCs/>
        </w:rPr>
        <w:t xml:space="preserve">из сумм Раманужана и нормы башни: свободный член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, третий коэффициент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(Ньютон).</w:t>
      </w:r>
    </w:p>
    <w:bookmarkEnd w:id="23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Квартика с корнями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(классы</w:t>
      </w:r>
      <w:r>
        <w:t xml:space="preserve"> </w:t>
      </w:r>
      <m:oMath>
        <m:r>
          <m:t>C</m:t>
        </m:r>
      </m:oMath>
      <w:r>
        <w:t xml:space="preserve">) имеет вид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. По лемме </w:t>
      </w:r>
      <w:hyperlink w:anchor="th:ram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уже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Норма через башню</w:t>
      </w:r>
      <w:r>
        <w:t xml:space="preserve">: по теореме </w:t>
      </w:r>
      <w:hyperlink w:anchor="th:tower">
        <w:r>
          <w:rPr>
            <w:rStyle w:val="Hyperlink"/>
          </w:rPr>
          <w:t xml:space="preserve">3</w:t>
        </w:r>
      </w:hyperlink>
      <w:r>
        <w:t xml:space="preserve"> </w:t>
      </w:r>
      <m:oMath>
        <m:r>
          <m:t>K</m:t>
        </m:r>
        <m:r>
          <m:rPr>
            <m:sty m:val="p"/>
          </m:rPr>
          <m:t>⊃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, и норма расщепляется: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2</m:t>
            </m:r>
          </m:den>
        </m:f>
      </m:oMath>
      <w:r>
        <w:t xml:space="preserve">;</w:t>
      </w:r>
      <w:r>
        <w:t xml:space="preserve"> </w:t>
      </w:r>
      <w:r>
        <w:t xml:space="preserve">тогда</w:t>
      </w:r>
      <w:r>
        <w:t xml:space="preserve"> </w:t>
      </w:r>
      <m:oMath>
        <m:sSub>
          <m:e>
            <m:r>
              <m:t>s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t>K</m:t>
            </m:r>
            <m:r>
              <m:rPr>
                <m:sty m:val="p"/>
              </m:rPr>
              <m:t>/</m:t>
            </m:r>
            <m:r>
              <m:rPr>
                <m:sty m:val="p"/>
                <m:scr m:val="double-struck"/>
              </m:rPr>
              <m:t>Q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  <m:scr m:val="double-struck"/>
              </m:rP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  <m:r>
              <m:rPr>
                <m:sty m:val="p"/>
              </m:rPr>
              <m:t>/</m:t>
            </m:r>
            <m:r>
              <m:rPr>
                <m:sty m:val="p"/>
                <m:scr m:val="double-struck"/>
              </m:rPr>
              <m:t>Q</m:t>
            </m:r>
          </m:sub>
        </m:sSub>
        <m:r>
          <m:t>​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3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Ньютон</w:t>
      </w:r>
      <w:r>
        <w:t xml:space="preserve">: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∈</m:t>
            </m:r>
            <m:r>
              <m:t>C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ζ</m:t>
                    </m:r>
                  </m:e>
                  <m:sup>
                    <m:r>
                      <m:t>3</m:t>
                    </m:r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ζ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k</m:t>
                    </m:r>
                  </m:sup>
                </m:sSup>
              </m:e>
            </m:d>
            <m:r>
              <m:rPr>
                <m:sty m:val="p"/>
              </m:rPr>
              <m:t>+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;</w:t>
      </w:r>
      <w:r>
        <w:t xml:space="preserve"> </w:t>
      </w:r>
      <w:r>
        <w:t xml:space="preserve">здесь</w:t>
      </w:r>
      <w:r>
        <w:t xml:space="preserve"> </w:t>
      </w:r>
      <m:oMath>
        <m:r>
          <m:t>3</m:t>
        </m:r>
        <m:r>
          <m:t>k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15</m:t>
        </m:r>
      </m:oMath>
      <w:r>
        <w:t xml:space="preserve"> </w:t>
      </w:r>
      <w:r>
        <w:t xml:space="preserve">пробегает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— пары пятых долей: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∈</m:t>
            </m:r>
            <m:r>
              <m:t>C</m:t>
            </m:r>
          </m:sub>
          <m:sup>
            <m: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ζ</m:t>
                    </m:r>
                  </m:e>
                  <m:sup>
                    <m:r>
                      <m:t>3</m:t>
                    </m:r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ζ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k</m:t>
                    </m:r>
                  </m:sup>
                </m:sSup>
              </m:e>
            </m:d>
          </m:e>
        </m:nary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откуда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3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и по ньютоновской формуле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9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 Итого</w:t>
      </w:r>
      <w:r>
        <w:t xml:space="preserve"> </w:t>
      </w:r>
      <m:oMath>
        <m:sSub>
          <m:e>
            <m:r>
              <m:t>P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; это минимальный многочлен,</w:t>
      </w:r>
      <w:r>
        <w:t xml:space="preserve"> </w:t>
      </w:r>
      <w:r>
        <w:t xml:space="preserve">поскольку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K</m:t>
            </m:r>
            <m:r>
              <m:rPr>
                <m:sty m:val="p"/>
              </m:rPr>
              <m:t>:</m:t>
            </m:r>
            <m:r>
              <m:rPr>
                <m:sty m:val="p"/>
                <m:scr m:val="double-struck"/>
              </m:rPr>
              <m:t>Q</m:t>
            </m:r>
          </m:e>
        </m: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уже установлено.</w:t>
      </w:r>
    </w:p>
    <w:p>
      <w:pPr>
        <w:pStyle w:val="BodyText"/>
      </w:pPr>
      <w:r>
        <w:rPr>
          <w:i/>
          <w:iCs/>
        </w:rPr>
        <w:t xml:space="preserve">Отражение.</w:t>
      </w:r>
      <w:r>
        <w:t xml:space="preserve"> </w:t>
      </w:r>
      <w:r>
        <w:t xml:space="preserve">Корни</w:t>
      </w:r>
      <w:r>
        <w:t xml:space="preserve"> </w:t>
      </w:r>
      <m:oMath>
        <m:sSub>
          <m:e>
            <m:r>
              <m:t>P</m:t>
            </m:r>
          </m:e>
          <m:sub>
            <m:r>
              <m:t>30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15</m:t>
            </m:r>
          </m:e>
        </m:d>
      </m:oMath>
      <w:r>
        <w:t xml:space="preserve"> </w:t>
      </w:r>
      <w:r>
        <w:t xml:space="preserve">для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}</m:t>
        </m:r>
      </m:oMath>
      <w:r>
        <w:t xml:space="preserve"> </w:t>
      </w:r>
      <w:r>
        <w:t xml:space="preserve">(классы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±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по модулю</w:t>
      </w:r>
      <w:r>
        <w:t xml:space="preserve"> </w:t>
      </w:r>
      <m:oMath>
        <m:r>
          <m:t>30</m:t>
        </m:r>
      </m:oMath>
      <w:r>
        <w:t xml:space="preserve">). Для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  <m:r>
              <m:t>m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  <m:r>
                  <m:t>m</m:t>
                </m:r>
              </m:num>
              <m:den>
                <m:r>
                  <m:t>15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15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m</m:t>
                </m:r>
              </m:e>
            </m:d>
          </m:num>
          <m:den>
            <m:r>
              <m:t>15</m:t>
            </m:r>
          </m:den>
        </m:f>
      </m:oMath>
      <w:r>
        <w:t xml:space="preserve">, и</w:t>
      </w:r>
      <w:r>
        <w:t xml:space="preserve"> </w:t>
      </w:r>
      <m:oMath>
        <m:r>
          <m:t>15</m:t>
        </m:r>
        <m:r>
          <m:rPr>
            <m:sty m:val="p"/>
          </m:rPr>
          <m:t>−</m:t>
        </m:r>
        <m:r>
          <m:t>2</m:t>
        </m:r>
        <m:r>
          <m:t>m</m:t>
        </m:r>
      </m:oMath>
      <w:r>
        <w:t xml:space="preserve"> </w:t>
      </w:r>
      <w:r>
        <w:t xml:space="preserve">пробегает</w:t>
      </w:r>
      <w:r>
        <w:t xml:space="preserve"> </w:t>
      </w:r>
      <m:oMath>
        <m:r>
          <m:rPr>
            <m:sty m:val="p"/>
          </m:rPr>
          <m:t>{</m:t>
        </m:r>
        <m:r>
          <m:t>13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— в точности классы</w:t>
      </w:r>
      <w:r>
        <w:t xml:space="preserve"> </w:t>
      </w:r>
      <m:oMath>
        <m:sSub>
          <m:e>
            <m:r>
              <m:t>P</m:t>
            </m:r>
          </m:e>
          <m:sub>
            <m:r>
              <m:t>30</m:t>
            </m:r>
          </m:sub>
        </m:sSub>
      </m:oMath>
      <w:r>
        <w:t xml:space="preserve">. Значит множество</w:t>
      </w:r>
      <w:r>
        <w:t xml:space="preserve"> </w:t>
      </w:r>
      <w:r>
        <w:t xml:space="preserve">корней</w:t>
      </w:r>
      <w:r>
        <w:t xml:space="preserve"> </w:t>
      </w:r>
      <m:oMath>
        <m:sSub>
          <m:e>
            <m:r>
              <m:t>P</m:t>
            </m:r>
          </m:e>
          <m:sub>
            <m:r>
              <m:t>30</m:t>
            </m:r>
          </m:sub>
        </m:sSub>
      </m:oMath>
      <w:r>
        <w:t xml:space="preserve"> </w:t>
      </w:r>
      <w:r>
        <w:t xml:space="preserve">есть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:</m:t>
        </m:r>
        <m:r>
          <m:t>x</m:t>
        </m:r>
        <m:r>
          <m:t> </m:t>
        </m:r>
        <m:r>
          <m:rPr>
            <m:nor/>
            <m:sty m:val="p"/>
          </m:rPr>
          <m:t>корень</m:t>
        </m:r>
        <m:r>
          <m:t> </m:t>
        </m:r>
        <m:sSub>
          <m:e>
            <m:r>
              <m:t>P</m:t>
            </m:r>
          </m:e>
          <m:sub>
            <m:r>
              <m:t>15</m:t>
            </m:r>
          </m:sub>
        </m:sSub>
        <m:r>
          <m:rPr>
            <m:sty m:val="p"/>
          </m:rPr>
          <m:t>}</m:t>
        </m:r>
      </m:oMath>
      <w:r>
        <w:t xml:space="preserve">, т.е.</w:t>
      </w:r>
      <w:r>
        <w:t xml:space="preserve"> </w:t>
      </w:r>
      <m:oMath>
        <m:sSub>
          <m:e>
            <m:r>
              <m:t>P</m:t>
            </m:r>
          </m:e>
          <m:sub>
            <m:r>
              <m:t>30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Следствие (формы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</m:oMath>
      <w:r>
        <w:rPr>
          <w:i/>
          <w:iCs/>
        </w:rPr>
        <w:t xml:space="preserve">).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8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β</m:t>
            </m:r>
            <m:r>
              <m:rPr>
                <m:sty m:val="p"/>
              </m:rPr>
              <m:t>′</m:t>
            </m:r>
          </m:num>
          <m:den>
            <m:r>
              <m:t>8</m:t>
            </m:r>
          </m:den>
        </m:f>
      </m:oMath>
      <w:r>
        <w:t xml:space="preserve">. ◻</w:t>
      </w:r>
    </w:p>
    <w:bookmarkStart w:id="24" w:name="th:exact"/>
    <w:p>
      <w:pPr>
        <w:pStyle w:val="BodyText"/>
      </w:pPr>
      <w:r>
        <w:rPr>
          <w:b/>
          <w:bCs/>
        </w:rPr>
        <w:t xml:space="preserve">Теорема 5</w:t>
      </w:r>
      <w:r>
        <w:t xml:space="preserve"> </w:t>
      </w:r>
      <w:r>
        <w:t xml:space="preserve">(точный слой: целочисленный сертификат).</w:t>
      </w:r>
      <w:r>
        <w:t xml:space="preserve"> </w:t>
      </w:r>
      <w:r>
        <w:t xml:space="preserve"> </w:t>
      </w:r>
      <w:r>
        <w:rPr>
          <w:i/>
          <w:i/>
          <w:iCs/>
          <w:iCs/>
        </w:rPr>
        <w:t xml:space="preserve">(а)</w:t>
      </w:r>
      <w:r>
        <w:rPr>
          <w:i/>
          <w:iCs/>
        </w:rPr>
        <w:t xml:space="preserve"> </w:t>
      </w:r>
      <w:r>
        <w:rPr>
          <w:i/>
          <w:iCs/>
        </w:rPr>
        <w:t xml:space="preserve">Элемент</w:t>
      </w:r>
      <w:r>
        <w:rPr>
          <w:i/>
          <w:i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4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+</m:t>
        </m:r>
        <m:r>
          <m:t>β</m:t>
        </m:r>
      </m:oMath>
      <w:r>
        <w:rPr>
          <w:i/>
          <w:iCs/>
        </w:rPr>
        <w:t xml:space="preserve">, удовлетворяет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15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тождественно: раскрытие</w:t>
      </w:r>
      <w:r>
        <w:rPr>
          <w:i/>
          <w:iCs/>
        </w:rPr>
        <w:t xml:space="preserve"> </w:t>
      </w:r>
      <m:oMath>
        <m:r>
          <m:t>256</m:t>
        </m:r>
        <m:r>
          <m:t> </m:t>
        </m:r>
        <m:sSub>
          <m:e>
            <m:r>
              <m:t>P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4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в башне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d>
          <m:dPr>
            <m:begChr m:val="["/>
            <m:endChr m:val="]"/>
            <m:sepChr m:val=""/>
            <m:grow/>
          </m:dPr>
          <m:e>
            <m:r>
              <m:t>β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30</m:t>
        </m:r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— целое!) даёт</w:t>
      </w:r>
      <w:r>
        <w:rPr>
          <w:i/>
          <w:iCs/>
        </w:rPr>
        <w:t xml:space="preserve"> </w:t>
      </w:r>
      <w:r>
        <w:rPr>
          <w:i/>
          <w:iCs/>
        </w:rPr>
        <w:t xml:space="preserve">нулевой элемент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чистое целочисленное</w:t>
      </w:r>
      <w:r>
        <w:rPr>
          <w:i/>
          <w:i/>
          <w:iCs/>
          <w:iCs/>
        </w:rPr>
        <w:t xml:space="preserve"> </w:t>
      </w:r>
      <w:r>
        <w:rPr>
          <w:i/>
          <w:i/>
          <w:iCs/>
          <w:iCs/>
        </w:rPr>
        <w:t xml:space="preserve">тождество</w:t>
      </w:r>
      <w:r>
        <w:rPr>
          <w:i/>
          <w:iCs/>
        </w:rPr>
        <w:t xml:space="preserve"> </w:t>
      </w:r>
      <w:r>
        <w:rPr>
          <w:i/>
          <w:iCs/>
        </w:rPr>
        <w:t xml:space="preserve">без единой плавающей операции; аналогично</w:t>
      </w:r>
      <w:r>
        <w:rPr>
          <w:i/>
          <w:iCs/>
        </w:rPr>
        <w:t xml:space="preserve"> </w:t>
      </w:r>
      <m:oMath>
        <m:r>
          <m:t>256</m:t>
        </m:r>
        <m:r>
          <m:t> </m:t>
        </m:r>
        <m:sSub>
          <m:e>
            <m:r>
              <m:t>P</m:t>
            </m:r>
          </m:e>
          <m:sub>
            <m:r>
              <m:t>30</m:t>
            </m:r>
          </m:sub>
        </m:sSub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  <m:r>
                  <m:rPr>
                    <m:sty m:val="p"/>
                  </m:rPr>
                  <m:t>′</m:t>
                </m:r>
              </m:e>
            </m:d>
            <m:r>
              <m:rPr>
                <m:sty m:val="p"/>
              </m:rPr>
              <m:t>/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в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d>
          <m:dPr>
            <m:begChr m:val="["/>
            <m:endChr m:val="]"/>
            <m:sepChr m:val=""/>
            <m:grow/>
          </m:dPr>
          <m:e>
            <m:r>
              <m:t>β</m:t>
            </m:r>
            <m:r>
              <m:rPr>
                <m:sty m:val="p"/>
              </m:rPr>
              <m:t>′</m:t>
            </m:r>
          </m:e>
        </m:d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(б)</w:t>
      </w:r>
      <w:r>
        <w:rPr>
          <w:i/>
          <w:iCs/>
        </w:rPr>
        <w:t xml:space="preserve"> </w:t>
      </w:r>
      <w:r>
        <w:rPr>
          <w:i/>
          <w:iCs/>
        </w:rPr>
        <w:t xml:space="preserve">Обе квартики по модулю</w:t>
      </w:r>
      <w:r>
        <w:rPr>
          <w:i/>
          <w:iCs/>
        </w:rPr>
        <w:t xml:space="preserve"> </w:t>
      </w:r>
      <m:oMath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совпадают: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15</m:t>
            </m:r>
          </m:sub>
        </m:sSub>
        <m:r>
          <m:rPr>
            <m:sty m:val="p"/>
          </m:rPr>
          <m:t>≡</m:t>
        </m:r>
        <m:sSub>
          <m:e>
            <m:r>
              <m:t>P</m:t>
            </m:r>
          </m:e>
          <m:sub>
            <m:r>
              <m:t>30</m:t>
            </m:r>
          </m:sub>
        </m:sSub>
        <m:r>
          <m:rPr>
            <m:sty m:val="p"/>
          </m:rPr>
          <m:t>≡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неприводимый многочлен над</w:t>
      </w:r>
      <w:r>
        <w:rPr>
          <w:i/>
          <w:iCs/>
        </w:rPr>
        <w:t xml:space="preserve"> </w:t>
      </w:r>
      <m:oMath>
        <m:sSub>
          <m:e>
            <m:r>
              <m:rPr>
                <m:sty m:val="b"/>
              </m:rPr>
              <m:t>F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(нет корней в</w:t>
      </w:r>
      <w:r>
        <w:rPr>
          <w:i/>
          <w:iCs/>
        </w:rPr>
        <w:t xml:space="preserve"> </w:t>
      </w:r>
      <m:oMath>
        <m:sSub>
          <m:e>
            <m:r>
              <m:rPr>
                <m:sty m:val="b"/>
              </m:rPr>
              <m:t>F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; деление на единственный неприводимый квадратичный</w:t>
      </w:r>
      <w:r>
        <w:rPr>
          <w:i/>
          <w:i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даёт ненулевой остаток) — машинный отпечаток степени.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(в)</w:t>
      </w:r>
      <w:r>
        <w:rPr>
          <w:i/>
          <w:iCs/>
        </w:rPr>
        <w:t xml:space="preserve"> </w:t>
      </w:r>
      <w:r>
        <w:rPr>
          <w:i/>
          <w:iCs/>
        </w:rPr>
        <w:t xml:space="preserve">Изоляция: корни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15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суть</w:t>
      </w:r>
      <w:r>
        <w:rPr>
          <w:i/>
          <w:iCs/>
        </w:rPr>
        <w:t xml:space="preserve"> </w:t>
      </w:r>
      <m:oMath>
        <m:r>
          <m:t>1.827091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 </m:t>
        </m:r>
        <m:r>
          <m:t>1.338261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0.209057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1.956295</m:t>
        </m:r>
        <m:r>
          <m:rPr>
            <m:sty m:val="p"/>
          </m:rPr>
          <m:t>…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старший корень единственным образом выделяет главное</w:t>
      </w:r>
      <w:r>
        <w:rPr>
          <w:i/>
          <w:iCs/>
        </w:rPr>
        <w:t xml:space="preserve"> </w:t>
      </w:r>
      <w:r>
        <w:rPr>
          <w:i/>
          <w:iCs/>
        </w:rPr>
        <w:t xml:space="preserve">значение</w:t>
      </w:r>
      <w:r>
        <w:rPr>
          <w:i/>
          <w:iCs/>
        </w:rPr>
        <w:t xml:space="preserve"> </w:t>
      </w:r>
      <m:oMath>
        <m:r>
          <m:t>2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15</m:t>
            </m:r>
          </m:e>
        </m:d>
      </m:oMath>
      <w:r>
        <w:rPr>
          <w:i/>
          <w:iCs/>
        </w:rP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(а) — прямое раскрытие: башенная арифметика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d>
          <m:dPr>
            <m:begChr m:val="["/>
            <m:endChr m:val="]"/>
            <m:sepChr m:val=""/>
            <m:grow/>
          </m:dPr>
          <m:e>
            <m:r>
              <m:t>β</m:t>
            </m:r>
          </m:e>
        </m:d>
      </m:oMath>
      <w:r>
        <w:t xml:space="preserve"> </w:t>
      </w:r>
      <w:r>
        <w:t xml:space="preserve">умножает пары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β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) по правилу</w:t>
      </w:r>
      <w:r>
        <w:t xml:space="preserve"> </w:t>
      </w:r>
      <m:oMath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с целым элементом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∓</m:t>
        </m:r>
        <m:r>
          <m:t>6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; все</w:t>
      </w:r>
      <w:r>
        <w:t xml:space="preserve"> </w:t>
      </w:r>
      <w:r>
        <w:t xml:space="preserve">промежуточные результаты целые, так как</w:t>
      </w:r>
      <w:r>
        <w:t xml:space="preserve"> </w:t>
      </w:r>
      <m:oMath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 </w:t>
      </w:r>
      <w:r>
        <w:t xml:space="preserve">и все коэффициенты целые. Сертификат лаборатории</w:t>
      </w:r>
      <w:r>
        <w:t xml:space="preserve"> </w:t>
      </w:r>
      <w:r>
        <w:t xml:space="preserve">(</w:t>
      </w:r>
      <w:r>
        <w:rPr>
          <w:rStyle w:val="VerbatimChar"/>
        </w:rPr>
        <w:t xml:space="preserve">_bch_exact_residual</w:t>
      </w:r>
      <w:r>
        <w:t xml:space="preserve">) возвращает нулевой элемент —</w:t>
      </w:r>
      <w:r>
        <w:t xml:space="preserve"> </w:t>
      </w:r>
      <w:r>
        <w:t xml:space="preserve">это и есть тождество. (б) — редукция коэффициентов: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 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 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 неприводимость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над</w:t>
      </w:r>
      <w:r>
        <w:t xml:space="preserve"> </w:t>
      </w:r>
      <m:oMath>
        <m:sSub>
          <m:e>
            <m:r>
              <m:rPr>
                <m:sty m:val="b"/>
              </m:rP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стандартна. (в) —</w:t>
      </w:r>
      <w:r>
        <w:t xml:space="preserve"> </w:t>
      </w:r>
      <w:r>
        <w:t xml:space="preserve">численная проверка при dps 60: радикальные формы совпадают с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</m:oMath>
      <w:r>
        <w:t xml:space="preserve"> </w:t>
      </w:r>
      <w:r>
        <w:t xml:space="preserve">с относительной ошибкой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в пределах точности;</w:t>
      </w:r>
      <w:r>
        <w:t xml:space="preserve"> </w:t>
      </w:r>
      <w:r>
        <w:t xml:space="preserve">упорядоченность корней транзитивна. ◻</w:t>
      </w:r>
    </w:p>
    <w:p>
      <w:pPr>
        <w:pStyle w:val="BodyText"/>
      </w:pPr>
      <w:r>
        <w:rPr>
          <w:i/>
          <w:iCs/>
        </w:rPr>
        <w:t xml:space="preserve">Замечание 6</w:t>
      </w:r>
      <w:r>
        <w:t xml:space="preserve">.</w:t>
      </w:r>
      <w:r>
        <w:t xml:space="preserve"> </w:t>
      </w:r>
      <w:r>
        <w:t xml:space="preserve"> </w:t>
      </w:r>
      <w:r>
        <w:t xml:space="preserve">Квартики</w:t>
      </w:r>
      <w:r>
        <w:t xml:space="preserve"> </w:t>
      </w:r>
      <m:oMath>
        <m:sSub>
          <m:e>
            <m:r>
              <m:t>P</m:t>
            </m:r>
          </m:e>
          <m:sub>
            <m:r>
              <m:t>15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30</m:t>
            </m:r>
          </m:sub>
        </m:sSub>
      </m:oMath>
      <w:r>
        <w:t xml:space="preserve"> </w:t>
      </w:r>
      <w:r>
        <w:t xml:space="preserve">— нормы циклического квартичного</w:t>
      </w:r>
      <w:r>
        <w:t xml:space="preserve"> </w:t>
      </w:r>
      <w:r>
        <w:t xml:space="preserve">поля с дискриминантом</w:t>
      </w:r>
      <w:r>
        <w:t xml:space="preserve">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3</m:t>
            </m:r>
          </m:sup>
        </m:sSup>
      </m:oMath>
      <w:r>
        <w:t xml:space="preserve">; их отражённая пара</w:t>
      </w:r>
      <w:r>
        <w:t xml:space="preserve"> </w:t>
      </w:r>
      <m:oMath>
        <m:sSub>
          <m:e>
            <m:r>
              <m:t>P</m:t>
            </m:r>
          </m:e>
          <m:sub>
            <m:r>
              <m:t>30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t xml:space="preserve">— арифметическое эхо того, что уровни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— одно и то же круговое поле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15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30</m:t>
                </m:r>
              </m:sub>
            </m:sSub>
          </m:e>
        </m:d>
      </m:oMath>
      <w:r>
        <w:t xml:space="preserve"> </w:t>
      </w:r>
      <w:r>
        <w:t xml:space="preserve">(монография 16/20, теорема H1). Конструктивность</w:t>
      </w:r>
      <w:r>
        <w:t xml:space="preserve"> </w:t>
      </w:r>
      <w:r>
        <w:t xml:space="preserve">уровня (Гаусс–Ванцель) и цикличность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— две стороны</w:t>
      </w:r>
      <w:r>
        <w:t xml:space="preserve"> </w:t>
      </w:r>
      <w:r>
        <w:t xml:space="preserve">одной медали: башня</w:t>
      </w:r>
      <w:r>
        <w:t xml:space="preserve"> </w:t>
      </w:r>
      <m:oMath>
        <m:r>
          <m:rPr>
            <m:sty m:val="p"/>
            <m:scr m:val="double-struck"/>
          </m:rPr>
          <m:t>Q</m:t>
        </m:r>
        <m:r>
          <m:rPr>
            <m:sty m:val="p"/>
          </m:rPr>
          <m:t>⊂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r>
          <m:rPr>
            <m:sty m:val="p"/>
          </m:rPr>
          <m:t>⊂</m:t>
        </m:r>
        <m:r>
          <m:t>K</m:t>
        </m:r>
      </m:oMath>
      <w:r>
        <w:t xml:space="preserve"> </w:t>
      </w:r>
      <w:r>
        <w:t xml:space="preserve">имеет ровно</w:t>
      </w:r>
      <w:r>
        <w:t xml:space="preserve"> </w:t>
      </w:r>
      <w:r>
        <w:t xml:space="preserve">один промежуточный этаж.</w:t>
      </w:r>
    </w:p>
    <w:p>
      <w:pPr>
        <w:pStyle w:val="BlockText"/>
      </w:pPr>
      <w:r>
        <w:rPr>
          <w:b/>
          <w:bCs/>
        </w:rPr>
        <w:t xml:space="preserve">Данные протокола (Точный слой v1.2 — числа).</w:t>
      </w:r>
      <w:r>
        <w:t xml:space="preserve"> </w:t>
      </w:r>
      <w:r>
        <w:t xml:space="preserve">Радикалы: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0.086454542357399104497872428014682822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0.021852399266194362071433252130400468</m:t>
        </m:r>
        <m:r>
          <m:rPr>
            <m:sty m:val="p"/>
          </m:rPr>
          <m:t>…</m:t>
        </m:r>
      </m:oMath>
      <w:r>
        <w:t xml:space="preserve"> </w:t>
      </w:r>
      <w:r>
        <w:t xml:space="preserve">(совпадение с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</m:oMath>
      <w:r>
        <w:t xml:space="preserve"> </w:t>
      </w:r>
      <w:r>
        <w:t xml:space="preserve">при dps 60 —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в пределах точности).</w:t>
      </w:r>
      <w:r>
        <w:t xml:space="preserve"> </w:t>
      </w:r>
      <w:r>
        <w:t xml:space="preserve">Минимальные квартики: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; отражение</w:t>
      </w:r>
      <w:r>
        <w:t xml:space="preserve"> </w:t>
      </w:r>
      <m:oMath>
        <m:sSub>
          <m:e>
            <m:r>
              <m:t>P</m:t>
            </m:r>
          </m:e>
          <m:sub>
            <m:r>
              <m:t>30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;</w:t>
      </w:r>
      <w:r>
        <w:t xml:space="preserve"> </w:t>
      </w:r>
      <w:r>
        <w:t xml:space="preserve">остаток башни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(целое тождество);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:</w:t>
      </w:r>
      <w:r>
        <w:t xml:space="preserve"> </w:t>
      </w:r>
      <w:r>
        <w:t xml:space="preserve">обе сводятся к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(неприводим); спаривание</w:t>
      </w:r>
      <w:r>
        <w:t xml:space="preserve"> </w:t>
      </w:r>
      <m:oMath>
        <m:r>
          <m:t>β</m:t>
        </m:r>
        <m:r>
          <m:t>β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;</w:t>
      </w:r>
      <w:r>
        <w:t xml:space="preserve"> </w:t>
      </w:r>
      <m:oMath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β</m:t>
        </m:r>
        <m:sSup>
          <m:e>
            <m:r>
              <m:rPr>
                <m:sty m:val="p"/>
              </m:rPr>
              <m:t>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60</m:t>
        </m:r>
      </m:oMath>
      <w:r>
        <w:t xml:space="preserve">; поле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ζ</m:t>
                    </m:r>
                  </m:e>
                  <m:sub>
                    <m:r>
                      <m:t>15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≅</m:t>
        </m:r>
        <m:sSub>
          <m:e>
            <m:r>
              <m:t>C</m:t>
            </m:r>
          </m:e>
          <m:sub>
            <m:r>
              <m:t>4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disc</m:t>
        </m:r>
        <m:r>
          <m:t>K</m:t>
        </m:r>
        <m:r>
          <m:rPr>
            <m:sty m:val="p"/>
          </m:rPr>
          <m:t>=</m:t>
        </m:r>
        <m:r>
          <m:t>1125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15</m:t>
        </m:r>
        <m:r>
          <m:rPr>
            <m:sty m:val="p"/>
          </m:rPr>
          <m:t>⋅</m:t>
        </m:r>
        <m:r>
          <m:t>15</m:t>
        </m:r>
      </m:oMath>
      <w:r>
        <w:t xml:space="preserve"> </w:t>
      </w:r>
      <w:r>
        <w:t xml:space="preserve">— то же число</w:t>
      </w:r>
      <w:r>
        <w:t xml:space="preserve"> </w:t>
      </w:r>
      <m:oMath>
        <m:r>
          <m:t>1125</m:t>
        </m:r>
      </m:oMath>
      <w:r>
        <w:t xml:space="preserve">, что объём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монографии 16/20.</w:t>
      </w:r>
    </w:p>
    <w:p>
      <w:pPr>
        <w:pStyle w:val="BlockText"/>
      </w:pPr>
      <w:r>
        <w:rPr>
          <w:b/>
          <w:bCs/>
        </w:rPr>
        <w:t xml:space="preserve">Сводка доказанного (итог).</w:t>
      </w:r>
      <w:r>
        <w:t xml:space="preserve"> </w:t>
      </w:r>
      <w:r>
        <w:t xml:space="preserve">Точный слой v1.2 поднят до уровня теорем: закрытые радикалы обеих</w:t>
      </w:r>
      <w:r>
        <w:t xml:space="preserve"> </w:t>
      </w:r>
      <w:r>
        <w:t xml:space="preserve">конструктивных ступеней, минимальные квартики с человеческим</w:t>
      </w:r>
      <w:r>
        <w:t xml:space="preserve"> </w:t>
      </w:r>
      <w:r>
        <w:t xml:space="preserve">выводом (суммы Раманужана + норма башни + Ньютон + отражение),</w:t>
      </w:r>
      <w:r>
        <w:t xml:space="preserve"> </w:t>
      </w:r>
      <w:r>
        <w:t xml:space="preserve">галуа-структура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с единственным квадратичным этажом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, целочисленный сертификат башни и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-отпечаток.</w:t>
      </w:r>
      <w:r>
        <w:t xml:space="preserve"> </w:t>
      </w:r>
      <w:r>
        <w:t xml:space="preserve">Одно поле — две ступени.</w:t>
      </w:r>
    </w:p>
    <w:p>
      <w:pPr>
        <w:pStyle w:val="BlockText"/>
      </w:pPr>
      <w:r>
        <w:rPr>
          <w:b/>
          <w:bCs/>
        </w:rPr>
        <w:t xml:space="preserve">Верификация (как воспроизвести).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«Конструктор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пункт 5»</w:t>
      </w:r>
      <w:r>
        <w:t xml:space="preserve"> </w:t>
      </w:r>
      <w:r>
        <w:t xml:space="preserve">(радикалы + точный/численный вердикты,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); batch-режим:</w:t>
      </w:r>
      <w:r>
        <w:t xml:space="preserve"> </w:t>
      </w:r>
      <w:r>
        <w:t xml:space="preserve">сценарий с пунктами</w:t>
      </w:r>
      <w:r>
        <w:t xml:space="preserve"> </w:t>
      </w:r>
      <w:r>
        <w:rPr>
          <w:rStyle w:val="VerbatimChar"/>
        </w:rPr>
        <w:t xml:space="preserve">bch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);</w:t>
      </w:r>
      <w:r>
        <w:t xml:space="preserve"> </w:t>
      </w:r>
      <w:r>
        <w:t xml:space="preserve">тесты:</w:t>
      </w:r>
      <w:r>
        <w:t xml:space="preserve"> </w:t>
      </w:r>
      <w:r>
        <w:rPr>
          <w:rStyle w:val="VerbatimChar"/>
        </w:rPr>
        <w:t xml:space="preserve">pytest tests/ -k bch</w:t>
      </w:r>
      <w:r>
        <w:t xml:space="preserve">; Lean: блок</w:t>
      </w:r>
      <w:r>
        <w:t xml:space="preserve"> </w:t>
      </w:r>
      <w:r>
        <w:rPr>
          <w:rStyle w:val="VerbatimChar"/>
        </w:rPr>
        <w:t xml:space="preserve">bch_radicals</w:t>
      </w:r>
      <w:r>
        <w:t xml:space="preserve">;</w:t>
      </w:r>
      <w:r>
        <w:t xml:space="preserve"> </w:t>
      </w:r>
      <w:r>
        <w:rPr>
          <w:rStyle w:val="VerbatimChar"/>
        </w:rPr>
        <w:t xml:space="preserve">–check-baseline</w:t>
      </w:r>
      <w:r>
        <w:t xml:space="preserve">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Лицензия: индивидуальная исключительная лицензия Исаева Исхака Хамзатовича.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Все права на вычисления, формулы и тексты принадлежат автору.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Верификация: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(«Конструктор», batch, тесты).</w:t>
      </w:r>
      <w:r>
        <w:rPr>
          <w:i/>
          <w:color w:val="707070"/>
          <w:sz w:val="18"/>
        </w:rPr>
        <w:t xml:space="preserve"> </w:t>
      </w:r>
    </w:p>
    <w:bookmarkEnd w:id="25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Квартичная башня: точные радикалы</dc:title>
  <dc:creator>Исаев Исхак Хамзатович</dc:creator>
  <dc:language>ru-RU</dc:language>
  <cp:keywords>hodge-laboratory, theorem monograph, RU</cp:keywords>
  <dcterms:created xsi:type="dcterms:W3CDTF">2026-09-23T17:47:07Z</dcterms:created>
  <dcterms:modified xsi:type="dcterms:W3CDTF">2026-09-23T17:47:07Z</dcterms:modified>
  <dc:subject>Standalone theorem monograph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