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  <w:i w:val="0"/>
          <w:color w:val="1F4E79"/>
          <w:sz w:val="40"/>
        </w:rPr>
        <w:t>Перепись проводников: две схемы — один род</w:t>
      </w:r>
    </w:p>
    <w:p>
      <w:pPr>
        <w:jc w:val="center"/>
      </w:pPr>
      <w:r>
        <w:rPr>
          <w:b w:val="0"/>
          <w:i w:val="0"/>
          <w:color w:val="404040"/>
          <w:sz w:val="26"/>
        </w:rPr>
        <w:t>Точные гистограммы характеров на четырёх ступенях</w:t>
      </w:r>
    </w:p>
    <w:p>
      <w:pPr>
        <w:jc w:val="center"/>
      </w:pPr>
      <w:r>
        <w:rPr>
          <w:b/>
          <w:i w:val="0"/>
          <w:color w:val="202020"/>
          <w:sz w:val="23"/>
        </w:rPr>
        <w:t>Исаев Исхак Хамзатович</w:t>
      </w:r>
    </w:p>
    <w:p>
      <w:pPr>
        <w:jc w:val="center"/>
      </w:pPr>
      <w:r>
        <w:rPr>
          <w:b w:val="0"/>
          <w:i w:val="0"/>
          <w:color w:val="666666"/>
          <w:sz w:val="19"/>
        </w:rPr>
        <w:t>Программа «Динамический принцип» — лаборатория hodge-laboratory</w:t>
      </w:r>
    </w:p>
    <w:p>
      <w:pPr>
        <w:jc w:val="center"/>
      </w:pPr>
      <w:r>
        <w:rPr>
          <w:b w:val="0"/>
          <w:i w:val="0"/>
          <w:color w:val="666666"/>
          <w:sz w:val="19"/>
        </w:rPr>
        <w:t>Отдельная монография теоремы · Монография 20/20</w:t>
      </w:r>
    </w:p>
    <w:bookmarkStart w:id="25" w:name="постановка"/>
    <w:p>
      <w:pPr>
        <w:pStyle w:val="Heading1"/>
      </w:pPr>
      <w:r>
        <w:t xml:space="preserve">Постановка</w:t>
      </w:r>
    </w:p>
    <w:p>
      <w:pPr>
        <w:pStyle w:val="FirstParagraph"/>
      </w:pPr>
      <w:r>
        <w:t xml:space="preserve">Если монография 1/20 выводила род кривой Ферма топологически</w:t>
      </w:r>
      <w:r>
        <w:t xml:space="preserve"> </w:t>
      </w:r>
      <w:r>
        <w:t xml:space="preserve">(Риман–Гурвиц), то здесь род получается</w:t>
      </w:r>
      <w:r>
        <w:t xml:space="preserve"> </w:t>
      </w:r>
      <w:r>
        <w:rPr>
          <w:i/>
          <w:iCs/>
        </w:rPr>
        <w:t xml:space="preserve">арифметически</w:t>
      </w:r>
      <w:r>
        <w:t xml:space="preserve"> </w:t>
      </w:r>
      <w:r>
        <w:t xml:space="preserve">—</w:t>
      </w:r>
      <w:r>
        <w:t xml:space="preserve"> </w:t>
      </w:r>
      <w:r>
        <w:t xml:space="preserve">как итог переписи собственных характеров по проводникам.</w:t>
      </w:r>
      <w:r>
        <w:t xml:space="preserve"> </w:t>
      </w:r>
      <w:r>
        <w:t xml:space="preserve">Перепись — арифметический скелет лестницы: она определяет</w:t>
      </w:r>
      <w:r>
        <w:t xml:space="preserve"> </w:t>
      </w:r>
      <w:r>
        <w:t xml:space="preserve">кратности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</m:oMath>
      <w:r>
        <w:t xml:space="preserve">, с которыми проводники</w:t>
      </w:r>
      <w:r>
        <w:t xml:space="preserve"> </w:t>
      </w:r>
      <m:oMath>
        <m:r>
          <m:t>d</m:t>
        </m:r>
        <m:r>
          <m:rPr>
            <m:sty m:val="p"/>
          </m:rPr>
          <m:t>∣</m:t>
        </m:r>
        <m:r>
          <m:t>N</m:t>
        </m:r>
      </m:oMath>
      <w:r>
        <w:t xml:space="preserve"> </w:t>
      </w:r>
      <w:r>
        <w:t xml:space="preserve">входят во все</w:t>
      </w:r>
      <w:r>
        <w:t xml:space="preserve"> </w:t>
      </w:r>
      <w:r>
        <w:t xml:space="preserve">произведения Коула–Селберга программы (сертификаты G и H), и</w:t>
      </w:r>
      <w:r>
        <w:t xml:space="preserve"> </w:t>
      </w:r>
      <w:r>
        <w:t xml:space="preserve">работает одинаково на всех четырёх ступенях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30</m:t>
        </m:r>
      </m:oMath>
      <w:r>
        <w:t xml:space="preserve">.</w:t>
      </w:r>
      <w:r>
        <w:t xml:space="preserve"> </w:t>
      </w:r>
      <w:r>
        <w:t xml:space="preserve">Протокол V1 исполняет</w:t>
      </w:r>
      <w:r>
        <w:t xml:space="preserve"> </w:t>
      </w:r>
      <w:r>
        <w:rPr>
          <w:i/>
          <w:iCs/>
        </w:rPr>
        <w:t xml:space="preserve">две независимые схемы</w:t>
      </w:r>
      <w:r>
        <w:t xml:space="preserve"> </w:t>
      </w:r>
      <w:r>
        <w:t xml:space="preserve">переписи —</w:t>
      </w:r>
      <w:r>
        <w:t xml:space="preserve"> </w:t>
      </w:r>
      <w:r>
        <w:t xml:space="preserve">прямую и моёбиусову — и требует их побитового согласия; эта</w:t>
      </w:r>
      <w:r>
        <w:t xml:space="preserve"> </w:t>
      </w:r>
      <w:r>
        <w:t xml:space="preserve">монография доказывает, что обе схемы считают одно и то же, и</w:t>
      </w:r>
      <w:r>
        <w:t xml:space="preserve"> </w:t>
      </w:r>
      <w:r>
        <w:t xml:space="preserve">собирает точные гистограммы всех ступеней.</w:t>
      </w:r>
    </w:p>
    <w:bookmarkStart w:id="20" w:name="th:def"/>
    <w:p>
      <w:pPr>
        <w:pStyle w:val="BodyText"/>
      </w:pPr>
      <w:r>
        <w:rPr>
          <w:b/>
          <w:bCs/>
        </w:rPr>
        <w:t xml:space="preserve">Определение 1</w:t>
      </w:r>
      <w:r>
        <w:t xml:space="preserve"> </w:t>
      </w:r>
      <w:r>
        <w:t xml:space="preserve">(собственный характер и проводник).</w:t>
      </w:r>
      <w:r>
        <w:t xml:space="preserve"> </w:t>
      </w:r>
      <w:r>
        <w:t xml:space="preserve"> </w:t>
      </w:r>
      <w:r>
        <w:t xml:space="preserve">Собственный характер уровня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— пара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целых чисел с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a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; он задаёт голоморфную дифференциальную</w:t>
      </w:r>
      <w:r>
        <w:t xml:space="preserve"> </w:t>
      </w:r>
      <w:r>
        <w:t xml:space="preserve">форму</w:t>
      </w:r>
      <w:r>
        <w:t xml:space="preserve"> </w:t>
      </w:r>
      <m:oMath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a</m:t>
            </m:r>
          </m:sup>
        </m:sSup>
        <m:sSup>
          <m:e>
            <m:r>
              <m:t>y</m:t>
            </m:r>
          </m:e>
          <m:sup>
            <m:r>
              <m:t>b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/</m:t>
        </m:r>
        <m:sSup>
          <m:e>
            <m:r>
              <m:t>y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на кривой Ферма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 Проводник характера —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— наименьший уровень, через который факторизуется</w:t>
      </w:r>
      <w:r>
        <w:t xml:space="preserve"> </w:t>
      </w:r>
      <w:r>
        <w:t xml:space="preserve">характер. Перепись — гистограмма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проводников;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— число всех собственных характеров</w:t>
      </w:r>
      <w:r>
        <w:t xml:space="preserve"> </w:t>
      </w:r>
      <w:r>
        <w:t xml:space="preserve">уровня</w:t>
      </w:r>
      <w:r>
        <w:t xml:space="preserve"> </w:t>
      </w:r>
      <m:oMath>
        <m:r>
          <m:t>k</m:t>
        </m:r>
      </m:oMath>
      <w:r>
        <w:t xml:space="preserve">.</w:t>
      </w:r>
    </w:p>
    <w:bookmarkEnd w:id="20"/>
    <w:bookmarkStart w:id="21" w:name="th:tri"/>
    <w:p>
      <w:pPr>
        <w:pStyle w:val="BodyText"/>
      </w:pPr>
      <w:r>
        <w:rPr>
          <w:b/>
          <w:bCs/>
        </w:rPr>
        <w:t xml:space="preserve">Теорема 2</w:t>
      </w:r>
      <w:r>
        <w:t xml:space="preserve"> </w:t>
      </w:r>
      <w:r>
        <w:t xml:space="preserve">(треугольник).</w:t>
      </w:r>
      <w:r>
        <w:t xml:space="preserve"> 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/</m:t>
        </m:r>
        <m:r>
          <m:t>2</m:t>
        </m:r>
      </m:oMath>
      <w:r>
        <w:rPr>
          <w:i/>
          <w:iCs/>
        </w:rPr>
        <w:t xml:space="preserve">, и сумма переписи равна роду:</w:t>
      </w:r>
      <w:r>
        <w:rPr>
          <w:i/>
          <w:iCs/>
        </w:rP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d</m:t>
            </m:r>
            <m:r>
              <m:rPr>
                <m:sty m:val="p"/>
              </m:rPr>
              <m:t>∣</m:t>
            </m:r>
            <m:r>
              <m:t>N</m:t>
            </m:r>
          </m:sub>
          <m:sup>
            <m:r>
              <m:t>​</m:t>
            </m:r>
          </m:sup>
          <m:e>
            <m:sSub>
              <m:e>
                <m:r>
                  <m:t>h</m:t>
                </m:r>
              </m:e>
              <m:sub>
                <m:r>
                  <m:t>d</m:t>
                </m:r>
              </m:sub>
            </m:sSub>
          </m:e>
        </m:nary>
        <m:r>
          <m:rPr>
            <m:sty m:val="p"/>
          </m:rPr>
          <m:t>=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g</m:t>
        </m:r>
      </m:oMath>
      <w:r>
        <w:rPr>
          <w:i/>
          <w:iCs/>
        </w:rP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Число пар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— точки целочисленного</w:t>
      </w:r>
      <w:r>
        <w:t xml:space="preserve"> </w:t>
      </w:r>
      <w:r>
        <w:t xml:space="preserve">треугольника: для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ровно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значений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итого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Каждая пара даёт базисную голоморфную форму (классика для кривой</w:t>
      </w:r>
      <w:r>
        <w:t xml:space="preserve"> </w:t>
      </w:r>
      <w:r>
        <w:t xml:space="preserve">Ферма, монография 1/20), поэтому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g</m:t>
        </m:r>
      </m:oMath>
      <w:r>
        <w:t xml:space="preserve"> </w:t>
      </w:r>
      <w:r>
        <w:t xml:space="preserve">— арифметическая</w:t>
      </w:r>
      <w:r>
        <w:t xml:space="preserve"> </w:t>
      </w:r>
      <w:r>
        <w:t xml:space="preserve">сторона формулы рода, независимая от Римана–Гурвица. Поскольку</w:t>
      </w:r>
      <w:r>
        <w:t xml:space="preserve"> </w:t>
      </w:r>
      <w:r>
        <w:t xml:space="preserve">каждый характер имеет ровно один проводник</w:t>
      </w:r>
      <w:r>
        <w:t xml:space="preserve"> </w:t>
      </w:r>
      <w:r>
        <w:t xml:space="preserve">(лемма </w:t>
      </w:r>
      <w:hyperlink w:anchor="th:lift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ниже показывает, что проводники делят</w:t>
      </w:r>
      <w:r>
        <w:t xml:space="preserve"> </w:t>
      </w:r>
      <m:oMath>
        <m:r>
          <m:t>N</m:t>
        </m:r>
      </m:oMath>
      <w:r>
        <w:t xml:space="preserve">),</w:t>
      </w:r>
      <w:r>
        <w:t xml:space="preserve"> </w:t>
      </w:r>
      <w:r>
        <w:t xml:space="preserve">сумма гистограммы и есть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. ◻</w:t>
      </w:r>
    </w:p>
    <w:bookmarkStart w:id="22" w:name="th:lift"/>
    <w:p>
      <w:pPr>
        <w:pStyle w:val="BodyText"/>
      </w:pPr>
      <w:r>
        <w:rPr>
          <w:b/>
          <w:bCs/>
        </w:rPr>
        <w:t xml:space="preserve">Теорема 3</w:t>
      </w:r>
      <w:r>
        <w:t xml:space="preserve"> </w:t>
      </w:r>
      <w:r>
        <w:t xml:space="preserve">(лемма подъёма и обращение Мёбиуса).</w:t>
      </w:r>
      <w:r>
        <w:t xml:space="preserve"> </w:t>
      </w:r>
      <w:r>
        <w:t xml:space="preserve"> </w:t>
      </w:r>
      <w:r>
        <w:rPr>
          <w:i/>
          <w:iCs/>
        </w:rPr>
        <w:t xml:space="preserve">Для каждого</w:t>
      </w:r>
      <w:r>
        <w:rPr>
          <w:i/>
          <w:iCs/>
        </w:rPr>
        <w:t xml:space="preserve"> </w:t>
      </w:r>
      <m:oMath>
        <m:r>
          <m:t>d</m:t>
        </m:r>
        <m:r>
          <m:rPr>
            <m:sty m:val="p"/>
          </m:rPr>
          <m:t>∣</m:t>
        </m:r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отображение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↦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lin"/>
              </m:fPr>
              <m:num>
                <m:r>
                  <m:t>N</m:t>
                </m:r>
              </m:num>
              <m:den>
                <m:r>
                  <m:t>d</m:t>
                </m:r>
              </m:den>
            </m:f>
            <m:r>
              <m:t>a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N</m:t>
                </m:r>
              </m:num>
              <m:den>
                <m:r>
                  <m:t>d</m:t>
                </m:r>
              </m:den>
            </m:f>
            <m:r>
              <m:t>b</m:t>
            </m:r>
            <m:r>
              <m:rPr>
                <m:sty m:val="p"/>
              </m:rPr>
              <m:t>′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— биекция</w:t>
      </w:r>
      <w:r>
        <w:rPr>
          <w:i/>
          <w:iCs/>
        </w:rPr>
        <w:t xml:space="preserve"> </w:t>
      </w:r>
      <w:r>
        <w:rPr>
          <w:i/>
          <w:iCs/>
        </w:rPr>
        <w:t xml:space="preserve">между собственными характерами уровня</w:t>
      </w:r>
      <w:r>
        <w:rPr>
          <w:i/>
          <w:iCs/>
        </w:rPr>
        <w:t xml:space="preserve"> </w:t>
      </w:r>
      <m:oMath>
        <m:r>
          <m:t>d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 собственными</w:t>
      </w:r>
      <w:r>
        <w:rPr>
          <w:i/>
          <w:iCs/>
        </w:rPr>
        <w:t xml:space="preserve"> </w:t>
      </w:r>
      <w:r>
        <w:rPr>
          <w:i/>
          <w:iCs/>
        </w:rPr>
        <w:t xml:space="preserve">характерами уровня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с проводником, делящим</w:t>
      </w:r>
      <w:r>
        <w:rPr>
          <w:i/>
          <w:iCs/>
        </w:rPr>
        <w:t xml:space="preserve"> </w:t>
      </w:r>
      <m:oMath>
        <m:r>
          <m:t>d</m:t>
        </m:r>
      </m:oMath>
      <w:r>
        <w:rPr>
          <w:i/>
          <w:iCs/>
        </w:rPr>
        <w:t xml:space="preserve">. Следовательно,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d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∣</m:t>
              </m:r>
              <m:r>
                <m:t>d</m:t>
              </m:r>
            </m:sub>
            <m:sup>
              <m:r>
                <m:t>​</m:t>
              </m:r>
            </m:sup>
            <m:e>
              <m:sSub>
                <m:e>
                  <m:r>
                    <m:t>h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′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и по обращению Мёбиуса</m:t>
          </m:r>
          <m:r>
            <m:t>  </m:t>
          </m:r>
          <m:sSub>
            <m:e>
              <m:r>
                <m:t>h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  <m:r>
                <m:rPr>
                  <m:sty m:val="p"/>
                </m:rPr>
                <m:t>∣</m:t>
              </m:r>
              <m:r>
                <m:t>d</m:t>
              </m:r>
            </m:sub>
            <m:sup>
              <m:r>
                <m:t>​</m:t>
              </m:r>
            </m:sup>
            <m:e>
              <m:r>
                <m:t>μ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</m:e>
          </m:d>
          <m:r>
            <m:t> 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r>
                <m:rPr>
                  <m:sty m:val="p"/>
                </m:rPr>
                <m:t>/</m:t>
              </m:r>
              <m:r>
                <m:t>m</m:t>
              </m:r>
            </m:e>
          </m:d>
          <m:r>
            <m:rPr>
              <m:sty m:val="p"/>
            </m:rPr>
            <m:t>.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В частности,</w:t>
      </w:r>
      <w:r>
        <w:rPr>
          <w:i/>
          <w:iCs/>
        </w:rP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не зависит от уровня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(лишь</w:t>
      </w:r>
      <w:r>
        <w:rPr>
          <w:i/>
          <w:iCs/>
        </w:rPr>
        <w:t xml:space="preserve"> </w:t>
      </w:r>
      <m:oMath>
        <m:r>
          <m:t>d</m:t>
        </m:r>
        <m:r>
          <m:rPr>
            <m:sty m:val="p"/>
          </m:rPr>
          <m:t>∣</m:t>
        </m:r>
        <m:r>
          <m:t>N</m:t>
        </m:r>
      </m:oMath>
      <w:r>
        <w:rPr>
          <w:i/>
          <w:iCs/>
        </w:rPr>
        <w:t xml:space="preserve">):</w:t>
      </w:r>
      <w:r>
        <w:rPr>
          <w:i/>
          <w:iCs/>
        </w:rP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самоподобие лестницы</w:t>
      </w:r>
      <w:r>
        <w:rPr>
          <w:i/>
          <w:iCs/>
        </w:rPr>
        <w:t xml:space="preserve">: каждый проводник</w:t>
      </w:r>
      <w:r>
        <w:rPr>
          <w:i/>
          <w:iCs/>
        </w:rPr>
        <w:t xml:space="preserve"> </w:t>
      </w:r>
      <w:r>
        <w:rPr>
          <w:i/>
          <w:iCs/>
        </w:rPr>
        <w:t xml:space="preserve">несёт полный меньший стенд.</w:t>
      </w:r>
    </w:p>
    <w:bookmarkEnd w:id="22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rPr>
          <w:i/>
          <w:iCs/>
        </w:rPr>
        <w:t xml:space="preserve">Корректность.</w:t>
      </w:r>
      <w:r>
        <w:t xml:space="preserve"> </w:t>
      </w:r>
      <w:r>
        <w:t xml:space="preserve">Пусть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′</m:t>
            </m:r>
          </m:e>
        </m:d>
      </m:oMath>
      <w:r>
        <w:t xml:space="preserve"> </w:t>
      </w:r>
      <w:r>
        <w:t xml:space="preserve">— характер уровня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Положим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N</m:t>
            </m:r>
          </m:num>
          <m:den>
            <m:r>
              <m:t>d</m:t>
            </m:r>
          </m:den>
        </m:f>
        <m:r>
          <m:t>a</m:t>
        </m:r>
        <m:r>
          <m:rPr>
            <m:sty m:val="p"/>
          </m:rPr>
          <m:t>′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N</m:t>
            </m:r>
          </m:num>
          <m:den>
            <m:r>
              <m:t>d</m:t>
            </m:r>
          </m:den>
        </m:f>
        <m:r>
          <m:t>b</m:t>
        </m:r>
        <m:r>
          <m:rPr>
            <m:sty m:val="p"/>
          </m:rPr>
          <m:t>′</m:t>
        </m:r>
      </m:oMath>
      <w:r>
        <w:t xml:space="preserve">: тогда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N</m:t>
            </m:r>
          </m:num>
          <m:den>
            <m:r>
              <m:t>d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≤</m:t>
        </m:r>
        <m:f>
          <m:fPr>
            <m:type m:val="lin"/>
          </m:fPr>
          <m:num>
            <m:r>
              <m:t>N</m:t>
            </m:r>
          </m:num>
          <m:den>
            <m:r>
              <m:t>d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d</m:t>
            </m:r>
          </m:den>
        </m:f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так что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— характер уровня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Его проводник:</w:t>
      </w:r>
      <w:r>
        <w:t xml:space="preserve"> </w:t>
      </w:r>
      <m:oMath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N</m:t>
            </m:r>
          </m:num>
          <m:den>
            <m:r>
              <m:t>d</m:t>
            </m:r>
          </m:den>
        </m:f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′</m:t>
            </m:r>
          </m:e>
        </m:d>
      </m:oMath>
      <w:r>
        <w:t xml:space="preserve">, поэтому</w:t>
      </w:r>
      <w:r>
        <w:t xml:space="preserve"> </w:t>
      </w:r>
      <m:oMath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∣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Сюръективность с разложением.</w:t>
      </w:r>
      <w:r>
        <w:t xml:space="preserve"> </w:t>
      </w:r>
      <w:r>
        <w:t xml:space="preserve">Если характер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уровня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имеет проводник</w:t>
      </w:r>
      <w:r>
        <w:t xml:space="preserve"> </w:t>
      </w:r>
      <m:oMath>
        <m:r>
          <m:t>d</m:t>
        </m:r>
        <m:r>
          <m:rPr>
            <m:sty m:val="p"/>
          </m:rPr>
          <m:t>′</m:t>
        </m:r>
        <m:r>
          <m:rPr>
            <m:sty m:val="p"/>
          </m:rPr>
          <m:t>∣</m:t>
        </m:r>
        <m:r>
          <m:t>d</m:t>
        </m:r>
      </m:oMath>
      <w:r>
        <w:t xml:space="preserve">, то</w:t>
      </w:r>
      <w:r>
        <w:t xml:space="preserve"> </w:t>
      </w:r>
      <m:oMath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N</m:t>
            </m:r>
          </m:num>
          <m:den>
            <m:r>
              <m:t>d</m:t>
            </m:r>
            <m:r>
              <m:rPr>
                <m:sty m:val="p"/>
              </m:rPr>
              <m:t>′</m:t>
            </m:r>
          </m:den>
        </m:f>
      </m:oMath>
      <w:r>
        <w:t xml:space="preserve"> </w:t>
      </w:r>
      <w:r>
        <w:t xml:space="preserve">кратно</w:t>
      </w:r>
      <w:r>
        <w:t xml:space="preserve"> </w:t>
      </w:r>
      <m:oMath>
        <m:f>
          <m:fPr>
            <m:type m:val="lin"/>
          </m:fPr>
          <m:num>
            <m:r>
              <m:t>N</m:t>
            </m:r>
          </m:num>
          <m:den>
            <m:r>
              <m:t>d</m:t>
            </m:r>
          </m:den>
        </m:f>
      </m:oMath>
      <w:r>
        <w:t xml:space="preserve">, откуда</w:t>
      </w:r>
      <w:r>
        <w:t xml:space="preserve"> </w:t>
      </w:r>
      <m:oMath>
        <m:f>
          <m:fPr>
            <m:type m:val="lin"/>
          </m:fPr>
          <m:num>
            <m:r>
              <m:t>N</m:t>
            </m:r>
          </m:num>
          <m:den>
            <m:r>
              <m:t>d</m:t>
            </m:r>
          </m:den>
        </m:f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 и пара</w:t>
      </w:r>
      <w:r>
        <w:t xml:space="preserve"> </w:t>
      </w:r>
      <m:oMath>
        <m:r>
          <m:t>a</m:t>
        </m:r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d</m:t>
            </m:r>
          </m:num>
          <m:den>
            <m:r>
              <m:t>N</m:t>
            </m:r>
          </m:den>
        </m:f>
        <m:r>
          <m:t>a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d</m:t>
            </m:r>
          </m:num>
          <m:den>
            <m:r>
              <m:t>N</m:t>
            </m:r>
          </m:den>
        </m:f>
        <m:r>
          <m:t>b</m:t>
        </m:r>
      </m:oMath>
      <w:r>
        <w:t xml:space="preserve"> </w:t>
      </w:r>
      <w:r>
        <w:t xml:space="preserve">целая; границы сохраняются обратным</w:t>
      </w:r>
      <w:r>
        <w:t xml:space="preserve"> </w:t>
      </w:r>
      <w:r>
        <w:t xml:space="preserve">рассуждением корректности, и</w:t>
      </w:r>
      <w:r>
        <w:t xml:space="preserve"> </w:t>
      </w:r>
      <w:r>
        <w:t xml:space="preserve">корректности, 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′</m:t>
            </m:r>
          </m:e>
        </m:d>
      </m:oMath>
      <w:r>
        <w:t xml:space="preserve"> </w:t>
      </w:r>
      <w:r>
        <w:t xml:space="preserve">— характер уровня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с проводником</w:t>
      </w:r>
      <w:r>
        <w:t xml:space="preserve"> </w:t>
      </w:r>
      <m:oMath>
        <m:r>
          <m:t>d</m:t>
        </m:r>
        <m:r>
          <m:rPr>
            <m:sty m:val="p"/>
          </m:rPr>
          <m:t>′</m:t>
        </m:r>
      </m:oMath>
      <w:r>
        <w:t xml:space="preserve">, восстанавливающий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. Инъективность очевидна. Значит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d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∣</m:t>
            </m:r>
            <m:r>
              <m:t>d</m:t>
            </m:r>
          </m:sub>
          <m:sup>
            <m:r>
              <m:t>​</m:t>
            </m:r>
          </m:sup>
          <m:e>
            <m:sSub>
              <m:e>
                <m:r>
                  <m:t>h</m:t>
                </m:r>
              </m:e>
              <m:sub>
                <m:r>
                  <m:t>d</m:t>
                </m:r>
                <m:r>
                  <m:rPr>
                    <m:sty m:val="p"/>
                  </m:rPr>
                  <m:t>′</m:t>
                </m:r>
              </m:sub>
            </m:sSub>
          </m:e>
        </m:nary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</m:oMath>
      <w:r>
        <w:t xml:space="preserve"> </w:t>
      </w:r>
      <w:r>
        <w:t xml:space="preserve">— число всех характеров</w:t>
      </w:r>
      <w:r>
        <w:t xml:space="preserve"> </w:t>
      </w:r>
      <w:r>
        <w:t xml:space="preserve">уровня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Обращение.</w:t>
      </w:r>
      <w:r>
        <w:t xml:space="preserve"> </w:t>
      </w:r>
      <w:r>
        <w:t xml:space="preserve">Решётка делителей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— конечный</w:t>
      </w:r>
      <w:r>
        <w:t xml:space="preserve"> </w:t>
      </w:r>
      <w:r>
        <w:t xml:space="preserve">дистрибутивная решётка, и функция Мёбиуса на ней — классическая</w:t>
      </w:r>
      <w:r>
        <w:t xml:space="preserve"> </w:t>
      </w:r>
      <m:oMath>
        <m:r>
          <m:t>μ</m:t>
        </m:r>
      </m:oMath>
      <w:r>
        <w:t xml:space="preserve">; обращение Мёбиуса на решётке делителей даёт вторую</w:t>
      </w:r>
      <w:r>
        <w:t xml:space="preserve"> </w:t>
      </w:r>
      <w:r>
        <w:t xml:space="preserve">формулу. Правая часть зависит только от</w:t>
      </w:r>
      <w:r>
        <w:t xml:space="preserve"> </w:t>
      </w:r>
      <m:oMath>
        <m:r>
          <m:t>d</m:t>
        </m:r>
      </m:oMath>
      <w:r>
        <w:t xml:space="preserve">, поэтому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одинаков на всех уровнях</w:t>
      </w:r>
      <w:r>
        <w:t xml:space="preserve"> </w:t>
      </w:r>
      <m:oMath>
        <m:r>
          <m:t>N</m:t>
        </m:r>
      </m:oMath>
      <w:r>
        <w:t xml:space="preserve">, кратных</w:t>
      </w:r>
      <w:r>
        <w:t xml:space="preserve"> </w:t>
      </w:r>
      <m:oMath>
        <m:r>
          <m:t>d</m:t>
        </m:r>
      </m:oMath>
      <w:r>
        <w:t xml:space="preserve">: в уровень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формула</w:t>
      </w:r>
      <w:r>
        <w:t xml:space="preserve"> </w:t>
      </w:r>
      <w:r>
        <w:t xml:space="preserve">даёт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</m:oMath>
      <w:r>
        <w:t xml:space="preserve">. Самоподобие доказано. ◻</w:t>
      </w:r>
    </w:p>
    <w:bookmarkStart w:id="23" w:name="th:four"/>
    <w:p>
      <w:pPr>
        <w:pStyle w:val="BodyText"/>
      </w:pPr>
      <w:r>
        <w:rPr>
          <w:b/>
          <w:bCs/>
        </w:rPr>
        <w:t xml:space="preserve">Теорема 4</w:t>
      </w:r>
      <w:r>
        <w:t xml:space="preserve"> </w:t>
      </w:r>
      <w:r>
        <w:t xml:space="preserve">(переписи четырёх ступеней).</w:t>
      </w:r>
      <w:r>
        <w:t xml:space="preserve"> </w:t>
      </w:r>
      <w:r>
        <w:t xml:space="preserve"> </w:t>
      </w:r>
      <w:r>
        <w:rPr>
          <w:i/>
          <w:iCs/>
        </w:rPr>
        <w:t xml:space="preserve">Точные гистограммы проводников: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7</m:t>
                </m:r>
                <m:r>
                  <m:rPr>
                    <m:sty m:val="p"/>
                  </m:rPr>
                  <m:t>:</m:t>
                </m:r>
              </m:e>
              <m:e>
                <m:r>
                  <m:rPr>
                    <m:sty m:val="p"/>
                  </m:rPr>
                  <m:t>{</m:t>
                </m:r>
                <m:r>
                  <m:t>7</m:t>
                </m:r>
                <m:r>
                  <m:rPr>
                    <m:sty m:val="p"/>
                  </m:rPr>
                  <m:t>:</m:t>
                </m:r>
                <m:r>
                  <m:t>15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,</m:t>
                </m:r>
              </m:e>
              <m:e>
                <m:r>
                  <m:t>15</m:t>
                </m:r>
                <m:r>
                  <m:rPr>
                    <m:sty m:val="p"/>
                  </m:rPr>
                  <m:t>=</m:t>
                </m:r>
                <m:r>
                  <m:t>15</m:t>
                </m:r>
                <m:r>
                  <m:rPr>
                    <m:sty m:val="p"/>
                  </m:rPr>
                  <m:t>;</m:t>
                </m:r>
              </m:e>
            </m:mr>
            <m:mr>
              <m:e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9</m:t>
                </m:r>
                <m:r>
                  <m:rPr>
                    <m:sty m:val="p"/>
                  </m:rPr>
                  <m:t>:</m:t>
                </m:r>
              </m:e>
              <m:e>
                <m:r>
                  <m:rPr>
                    <m:sty m:val="p"/>
                  </m:rPr>
                  <m:t>{</m:t>
                </m:r>
                <m:r>
                  <m:t>3</m:t>
                </m:r>
                <m:r>
                  <m:rPr>
                    <m:sty m:val="p"/>
                  </m:rPr>
                  <m:t>: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9</m:t>
                </m:r>
                <m:r>
                  <m:rPr>
                    <m:sty m:val="p"/>
                  </m:rPr>
                  <m:t>:</m:t>
                </m:r>
                <m:r>
                  <m:t>27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,</m:t>
                </m:r>
              </m:e>
              <m:e>
                <m:r>
                  <m:t>28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27</m:t>
                </m:r>
                <m:r>
                  <m:rPr>
                    <m:sty m:val="p"/>
                  </m:rPr>
                  <m:t>;</m:t>
                </m:r>
              </m:e>
            </m:mr>
            <m:mr>
              <m:e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15</m:t>
                </m:r>
                <m:r>
                  <m:rPr>
                    <m:sty m:val="p"/>
                  </m:rPr>
                  <m:t>:</m:t>
                </m:r>
              </m:e>
              <m:e>
                <m:r>
                  <m:rPr>
                    <m:sty m:val="p"/>
                  </m:rPr>
                  <m:t>{</m:t>
                </m:r>
                <m:r>
                  <m:t>3</m:t>
                </m:r>
                <m:r>
                  <m:rPr>
                    <m:sty m:val="p"/>
                  </m:rPr>
                  <m:t>: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5</m:t>
                </m:r>
                <m:r>
                  <m:rPr>
                    <m:sty m:val="p"/>
                  </m:rPr>
                  <m:t>:</m:t>
                </m:r>
                <m:r>
                  <m:t>6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15</m:t>
                </m:r>
                <m:r>
                  <m:rPr>
                    <m:sty m:val="p"/>
                  </m:rPr>
                  <m:t>:</m:t>
                </m:r>
                <m:r>
                  <m:t>84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,</m:t>
                </m:r>
              </m:e>
              <m:e>
                <m:r>
                  <m:t>91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rPr>
                    <m:sty m:val="p"/>
                  </m:rPr>
                  <m:t>+</m:t>
                </m:r>
                <m:r>
                  <m:t>84</m:t>
                </m:r>
                <m:r>
                  <m:rPr>
                    <m:sty m:val="p"/>
                  </m:rPr>
                  <m:t>;</m:t>
                </m:r>
              </m:e>
            </m:mr>
            <m:mr>
              <m:e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30</m:t>
                </m:r>
                <m:r>
                  <m:rPr>
                    <m:sty m:val="p"/>
                  </m:rPr>
                  <m:t>:</m:t>
                </m:r>
              </m:e>
              <m:e>
                <m:r>
                  <m:rPr>
                    <m:sty m:val="p"/>
                  </m:rPr>
                  <m:t>{</m:t>
                </m:r>
                <m:r>
                  <m:t>3</m:t>
                </m:r>
                <m:r>
                  <m:rPr>
                    <m:sty m:val="p"/>
                  </m:rPr>
                  <m:t>: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5</m:t>
                </m:r>
                <m:r>
                  <m:rPr>
                    <m:sty m:val="p"/>
                  </m:rPr>
                  <m:t>:</m:t>
                </m:r>
                <m:r>
                  <m:t>6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6</m:t>
                </m:r>
                <m:r>
                  <m:rPr>
                    <m:sty m:val="p"/>
                  </m:rPr>
                  <m:t>:</m:t>
                </m:r>
                <m:r>
                  <m:t>9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10</m:t>
                </m:r>
                <m:r>
                  <m:rPr>
                    <m:sty m:val="p"/>
                  </m:rPr>
                  <m:t>:</m:t>
                </m:r>
                <m:r>
                  <m:t>30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15</m:t>
                </m:r>
                <m:r>
                  <m:rPr>
                    <m:sty m:val="p"/>
                  </m:rPr>
                  <m:t>:</m:t>
                </m:r>
                <m:r>
                  <m:t>84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30</m:t>
                </m:r>
                <m:r>
                  <m:rPr>
                    <m:sty m:val="p"/>
                  </m:rPr>
                  <m:t>:</m:t>
                </m:r>
                <m:r>
                  <m:t>276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,</m:t>
                </m:r>
              </m:e>
              <m:e>
                <m:r>
                  <m:t>406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rPr>
                    <m:sty m:val="p"/>
                  </m:rPr>
                  <m:t>+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30</m:t>
                </m:r>
                <m:r>
                  <m:rPr>
                    <m:sty m:val="p"/>
                  </m:rPr>
                  <m:t>+</m:t>
                </m:r>
                <m:r>
                  <m:t>84</m:t>
                </m:r>
                <m:r>
                  <m:rPr>
                    <m:sty m:val="p"/>
                  </m:rPr>
                  <m:t>+</m:t>
                </m:r>
                <m:r>
                  <m:t>276</m:t>
                </m:r>
                <m:r>
                  <m:rPr>
                    <m:sty m:val="p"/>
                  </m:rPr>
                  <m:t>.</m:t>
                </m:r>
              </m:e>
            </m:mr>
          </m:m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Каждая строка проверяется обеими схемами, включая явные значения</w:t>
      </w:r>
      <w:r>
        <w:rPr>
          <w:i/>
          <w:iCs/>
        </w:rPr>
        <w:t xml:space="preserve"> </w:t>
      </w:r>
      <m:oMath>
        <m:sSub>
          <m:e>
            <m:r>
              <m:t>h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6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+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9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</w:t>
      </w:r>
      <w:r>
        <w:rPr>
          <w:i/>
          <w:iCs/>
        </w:rPr>
        <w:t xml:space="preserve"> </w:t>
      </w:r>
      <m:oMath>
        <m:sSub>
          <m:e>
            <m:r>
              <m:t>h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10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+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36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30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h</m:t>
            </m:r>
          </m:e>
          <m:sub>
            <m:r>
              <m:t>30</m:t>
            </m:r>
          </m:sub>
        </m:sSub>
        <m:r>
          <m:rPr>
            <m:sty m:val="p"/>
          </m:rPr>
          <m:t>=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30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10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6</m:t>
            </m:r>
          </m:e>
        </m:d>
        <m:r>
          <m:rPr>
            <m:sty m:val="p"/>
          </m:rPr>
          <m:t>+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</m:e>
        </m:d>
        <m:r>
          <m:rPr>
            <m:sty m:val="p"/>
          </m:rPr>
          <m:t>+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+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406</m:t>
        </m:r>
        <m:r>
          <m:rPr>
            <m:sty m:val="p"/>
          </m:rPr>
          <m:t>−</m:t>
        </m:r>
        <m:r>
          <m:t>91</m:t>
        </m:r>
        <m:r>
          <m:rPr>
            <m:sty m:val="p"/>
          </m:rPr>
          <m:t>−</m:t>
        </m:r>
        <m:r>
          <m:t>36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276</m:t>
        </m:r>
      </m:oMath>
      <w:r>
        <w:rPr>
          <w:i/>
          <w:iCs/>
        </w:rPr>
        <w:t xml:space="preserve">.</w:t>
      </w:r>
    </w:p>
    <w:bookmarkEnd w:id="23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rPr>
          <w:i/>
          <w:iCs/>
        </w:rPr>
        <w:t xml:space="preserve">Прямая схема.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прост:</w:t>
      </w:r>
      <w:r>
        <w:t xml:space="preserve"> </w:t>
      </w:r>
      <m:oMath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для всех</w:t>
      </w:r>
      <w:r>
        <w:t xml:space="preserve"> </w:t>
      </w:r>
      <w:r>
        <w:t xml:space="preserve">характеров треугольника — единственный проводник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</m:e>
        </m:d>
        <m:r>
          <m:rPr>
            <m:sty m:val="p"/>
          </m:rPr>
          <m:t>=</m:t>
        </m:r>
        <m:r>
          <m:t>15</m:t>
        </m:r>
      </m:oMath>
      <w:r>
        <w:t xml:space="preserve">.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</m:t>
        </m:r>
      </m:oMath>
      <w:r>
        <w:t xml:space="preserve">: проводник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означает</w:t>
      </w:r>
      <w:r>
        <w:t xml:space="preserve"> </w:t>
      </w:r>
      <m:oMath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3</m:t>
        </m:r>
      </m:oMath>
      <w:r>
        <w:t xml:space="preserve">, т.е.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, и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8</m:t>
        </m:r>
      </m:oMath>
      <w:r>
        <w:t xml:space="preserve"> </w:t>
      </w:r>
      <w:r>
        <w:t xml:space="preserve">оставляет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:</w:t>
      </w:r>
      <w: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; остаток</w:t>
      </w:r>
      <w:r>
        <w:t xml:space="preserve"> </w:t>
      </w:r>
      <m:oMath>
        <m:sSub>
          <m:e>
            <m:r>
              <m:t>h</m:t>
            </m:r>
          </m:e>
          <m:sub>
            <m:r>
              <m:t>9</m:t>
            </m:r>
          </m:sub>
        </m:sSub>
        <m:r>
          <m:rPr>
            <m:sty m:val="p"/>
          </m:rPr>
          <m:t>=</m:t>
        </m:r>
        <m:r>
          <m:t>28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</m:t>
        </m:r>
      </m:oMath>
      <w:r>
        <w:t xml:space="preserve">.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: проводник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15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5</m:t>
        </m:r>
      </m:oMath>
      <w:r>
        <w:t xml:space="preserve">, т.е.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14</m:t>
        </m:r>
      </m:oMath>
      <w:r>
        <w:t xml:space="preserve"> </w:t>
      </w:r>
      <w:r>
        <w:t xml:space="preserve">—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:</w:t>
      </w:r>
      <w: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; проводник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=</m:t>
        </m:r>
        <m:r>
          <m:t>3</m:t>
        </m:r>
      </m:oMath>
      <w:r>
        <w:t xml:space="preserve">, т.е.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}</m:t>
        </m:r>
      </m:oMath>
      <w:r>
        <w:t xml:space="preserve"> </w:t>
      </w:r>
      <w:r>
        <w:t xml:space="preserve">с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14</m:t>
        </m:r>
      </m:oMath>
      <w:r>
        <w:t xml:space="preserve"> </w:t>
      </w:r>
      <w:r>
        <w:t xml:space="preserve">— шесть пар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9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t xml:space="preserve">:</w:t>
      </w:r>
      <w:r>
        <w:t xml:space="preserve"> </w:t>
      </w:r>
      <m:oMath>
        <m:sSub>
          <m:e>
            <m:r>
              <m:t>h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; остаток</w:t>
      </w:r>
      <w:r>
        <w:t xml:space="preserve"> </w:t>
      </w:r>
      <m:oMath>
        <m:sSub>
          <m:e>
            <m:r>
              <m:t>h</m:t>
            </m:r>
          </m:e>
          <m:sub>
            <m:r>
              <m:t>15</m:t>
            </m:r>
          </m:sub>
        </m:sSub>
        <m:r>
          <m:rPr>
            <m:sty m:val="p"/>
          </m:rPr>
          <m:t>=</m:t>
        </m:r>
        <m:r>
          <m:t>91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84</m:t>
        </m:r>
      </m:oMath>
      <w:r>
        <w:t xml:space="preserve">.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— проводник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30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кратны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t>25</m:t>
        </m:r>
        <m:r>
          <m:rPr>
            <m:sty m:val="p"/>
          </m:rPr>
          <m:t>}</m:t>
        </m:r>
      </m:oMath>
      <w:r>
        <w:t xml:space="preserve"> </w:t>
      </w:r>
      <w:r>
        <w:t xml:space="preserve">с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29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30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(не</w:t>
      </w:r>
      <w:r>
        <w:t xml:space="preserve"> </w:t>
      </w:r>
      <m:oMath>
        <m:r>
          <m:t>10</m:t>
        </m:r>
      </m:oMath>
      <w:r>
        <w:t xml:space="preserve">, не</w:t>
      </w:r>
      <w:r>
        <w:t xml:space="preserve"> </w:t>
      </w:r>
      <m:oMath>
        <m:r>
          <m:t>15</m:t>
        </m:r>
      </m:oMath>
      <w:r>
        <w:t xml:space="preserve">) — девять пар; моёбиусова схема даёт то же</w:t>
      </w:r>
      <w:r>
        <w:t xml:space="preserve"> </w:t>
      </w:r>
      <m:oMath>
        <m:sSub>
          <m:e>
            <m:r>
              <m:t>h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t>9</m:t>
        </m:r>
      </m:oMath>
      <w:r>
        <w:t xml:space="preserve">; аналогично</w:t>
      </w:r>
      <w:r>
        <w:t xml:space="preserve"> </w:t>
      </w:r>
      <m:oMath>
        <m:sSub>
          <m:e>
            <m:r>
              <m:t>h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15</m:t>
            </m:r>
          </m:sub>
        </m:sSub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(самоподобие:</w:t>
      </w:r>
      <w:r>
        <w:t xml:space="preserve"> </w:t>
      </w:r>
      <m:oMath>
        <m:sSub>
          <m:e>
            <m:r>
              <m:t>h</m:t>
            </m:r>
          </m:e>
          <m:sub>
            <m:r>
              <m:t>15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30</m:t>
            </m:r>
          </m:e>
        </m:d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15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</m:oMath>
      <w:r>
        <w:t xml:space="preserve">),</w:t>
      </w:r>
      <w:r>
        <w:t xml:space="preserve"> </w:t>
      </w:r>
      <m:oMath>
        <m:sSub>
          <m:e>
            <m:r>
              <m:t>h</m:t>
            </m:r>
          </m:e>
          <m:sub>
            <m:r>
              <m:t>30</m:t>
            </m:r>
          </m:sub>
        </m:sSub>
        <m:r>
          <m:rPr>
            <m:sty m:val="p"/>
          </m:rPr>
          <m:t>=</m:t>
        </m:r>
        <m:r>
          <m:t>276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Моёбиусова схема.</w:t>
      </w:r>
      <w:r>
        <w:t xml:space="preserve"> </w:t>
      </w:r>
      <w:r>
        <w:t xml:space="preserve">Формула теоремы </w:t>
      </w:r>
      <w:hyperlink w:anchor="th:lift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с</w:t>
      </w:r>
      <w:r>
        <w:t xml:space="preserve"> </w:t>
      </w:r>
      <w:r>
        <w:t xml:space="preserve">явными значениями</w:t>
      </w:r>
      <w:r>
        <w:t xml:space="preserve"> </w:t>
      </w:r>
      <m:oMath>
        <m:r>
          <m:t>c</m:t>
        </m:r>
      </m:oMath>
      <w:r>
        <w:t xml:space="preserve">: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</m:e>
        </m:d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6</m:t>
            </m:r>
          </m:e>
        </m:d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</m:e>
        </m:d>
        <m:r>
          <m:rPr>
            <m:sty m:val="p"/>
          </m:rPr>
          <m:t>=</m:t>
        </m:r>
        <m:r>
          <m:t>28</m:t>
        </m:r>
      </m:oMath>
      <w:r>
        <w:t xml:space="preserve">,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10</m:t>
            </m:r>
          </m:e>
        </m:d>
        <m:r>
          <m:rPr>
            <m:sty m:val="p"/>
          </m:rPr>
          <m:t>=</m:t>
        </m:r>
        <m:r>
          <m:t>36</m:t>
        </m:r>
      </m:oMath>
      <w:r>
        <w:t xml:space="preserve">,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  <m:r>
          <m:rPr>
            <m:sty m:val="p"/>
          </m:rPr>
          <m:t>=</m:t>
        </m:r>
        <m:r>
          <m:t>91</m:t>
        </m:r>
      </m:oMath>
      <w:r>
        <w:t xml:space="preserve">,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30</m:t>
            </m:r>
          </m:e>
        </m:d>
        <m:r>
          <m:rPr>
            <m:sty m:val="p"/>
          </m:rPr>
          <m:t>=</m:t>
        </m:r>
        <m:r>
          <m:t>406</m:t>
        </m:r>
      </m:oMath>
      <w:r>
        <w:t xml:space="preserve">; вычисления</w:t>
      </w:r>
      <w:r>
        <w:t xml:space="preserve"> </w:t>
      </w:r>
      <w:r>
        <w:t xml:space="preserve">приведены в формулировке — все совпадают с прямой схемой</w:t>
      </w:r>
      <w:r>
        <w:t xml:space="preserve"> </w:t>
      </w:r>
      <w:r>
        <w:t xml:space="preserve">попарно по каждому проводнику. ◻</w:t>
      </w:r>
    </w:p>
    <w:bookmarkStart w:id="24" w:name="th:two"/>
    <w:p>
      <w:pPr>
        <w:pStyle w:val="BodyText"/>
      </w:pPr>
      <w:r>
        <w:rPr>
          <w:b/>
          <w:bCs/>
        </w:rPr>
        <w:t xml:space="preserve">Теорема 5</w:t>
      </w:r>
      <w:r>
        <w:t xml:space="preserve"> </w:t>
      </w:r>
      <w:r>
        <w:t xml:space="preserve">(две схемы — одно целое).</w:t>
      </w:r>
      <w:r>
        <w:t xml:space="preserve"> </w:t>
      </w:r>
      <w:r>
        <w:t xml:space="preserve"> </w:t>
      </w:r>
      <w:r>
        <w:rPr>
          <w:i/>
          <w:iCs/>
        </w:rPr>
        <w:t xml:space="preserve">Прямая схема (перебор пар с вычислением</w:t>
      </w:r>
      <w:r>
        <w:rPr>
          <w:i/>
          <w:iCs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>
          <w:i/>
          <w:iCs/>
        </w:rPr>
        <w:t xml:space="preserve">) и</w:t>
      </w:r>
      <w:r>
        <w:rPr>
          <w:i/>
          <w:iCs/>
        </w:rPr>
        <w:t xml:space="preserve"> </w:t>
      </w:r>
      <w:r>
        <w:rPr>
          <w:i/>
          <w:iCs/>
        </w:rPr>
        <w:t xml:space="preserve">моёбиусова схема (включения-исключения по делителям) дают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побитово одинаковые</w:t>
      </w:r>
      <w:r>
        <w:rPr>
          <w:i/>
          <w:iCs/>
        </w:rPr>
        <w:t xml:space="preserve"> </w:t>
      </w:r>
      <w:r>
        <w:rPr>
          <w:i/>
          <w:iCs/>
        </w:rPr>
        <w:t xml:space="preserve">гистограммы на всех уровнях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30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целочисленное тождество, детерминированная</w:t>
      </w:r>
      <w:r>
        <w:rPr>
          <w:i/>
          <w:iCs/>
        </w:rPr>
        <w:t xml:space="preserve"> </w:t>
      </w:r>
      <w:r>
        <w:rPr>
          <w:i/>
          <w:iCs/>
        </w:rPr>
        <w:t xml:space="preserve">проверка без порогов.</w:t>
      </w:r>
    </w:p>
    <w:bookmarkEnd w:id="24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По теореме </w:t>
      </w:r>
      <w:hyperlink w:anchor="th:lift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обе схемы вычисляют одну и ту же</w:t>
      </w:r>
      <w:r>
        <w:t xml:space="preserve"> </w:t>
      </w:r>
      <w:r>
        <w:t xml:space="preserve">функцию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</m:oMath>
      <w:r>
        <w:t xml:space="preserve">: прямая — по определению (каждая пара попадает</w:t>
      </w:r>
      <w:r>
        <w:t xml:space="preserve"> </w:t>
      </w:r>
      <w:r>
        <w:t xml:space="preserve">ровно в один проводник), моёбиусова — как единственное решение</w:t>
      </w:r>
      <w:r>
        <w:t xml:space="preserve"> </w:t>
      </w:r>
      <w:r>
        <w:t xml:space="preserve">уравнения свёртки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d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∣</m:t>
            </m:r>
            <m:r>
              <m:t>d</m:t>
            </m:r>
          </m:sub>
          <m:sup>
            <m:r>
              <m:t>​</m:t>
            </m:r>
          </m:sup>
          <m:e>
            <m:sSub>
              <m:e>
                <m:r>
                  <m:t>h</m:t>
                </m:r>
              </m:e>
              <m:sub>
                <m:r>
                  <m:t>d</m:t>
                </m:r>
                <m:r>
                  <m:rPr>
                    <m:sty m:val="p"/>
                  </m:rPr>
                  <m:t>′</m:t>
                </m:r>
              </m:sub>
            </m:sSub>
          </m:e>
        </m:nary>
        <m:r>
          <m:rPr>
            <m:sty m:val="p"/>
          </m:rPr>
          <m:t>=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</m:oMath>
      <w:r>
        <w:t xml:space="preserve"> </w:t>
      </w:r>
      <w:r>
        <w:t xml:space="preserve">на решётке</w:t>
      </w:r>
      <w:r>
        <w:t xml:space="preserve"> </w:t>
      </w:r>
      <w:r>
        <w:t xml:space="preserve">делителей. Формальное совпадение не оставляет свободы</w:t>
      </w:r>
      <w:r>
        <w:t xml:space="preserve"> </w:t>
      </w:r>
      <w:r>
        <w:t xml:space="preserve">расхождениям; машинное исполнение (протокол V1) — отпечаток</w:t>
      </w:r>
      <w:r>
        <w:t xml:space="preserve"> </w:t>
      </w:r>
      <w:r>
        <w:t xml:space="preserve">против ошибок реализации: два независимых кодовых пути обязаны</w:t>
      </w:r>
      <w:r>
        <w:t xml:space="preserve"> </w:t>
      </w:r>
      <w:r>
        <w:t xml:space="preserve">произвести одинаковые словари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:</m:t>
        </m:r>
        <m:sSub>
          <m:e>
            <m:r>
              <m:t>h</m:t>
            </m:r>
          </m:e>
          <m:sub>
            <m:r>
              <m:t>d</m:t>
            </m:r>
          </m:sub>
        </m:sSub>
        <m:r>
          <m:rPr>
            <m:sty m:val="p"/>
          </m:rPr>
          <m:t>}</m:t>
        </m:r>
      </m:oMath>
      <w:r>
        <w:t xml:space="preserve">, что и</w:t>
      </w:r>
      <w:r>
        <w:t xml:space="preserve"> </w:t>
      </w:r>
      <w:r>
        <w:t xml:space="preserve">фиксируется побитовым сравнением. ◻</w:t>
      </w:r>
    </w:p>
    <w:p>
      <w:pPr>
        <w:pStyle w:val="BodyText"/>
      </w:pPr>
      <w:r>
        <w:rPr>
          <w:i/>
          <w:iCs/>
        </w:rPr>
        <w:t xml:space="preserve">Замечание 6</w:t>
      </w:r>
      <w:r>
        <w:t xml:space="preserve">.</w:t>
      </w:r>
      <w:r>
        <w:t xml:space="preserve"> </w:t>
      </w:r>
      <w:r>
        <w:t xml:space="preserve"> </w:t>
      </w:r>
      <w:r>
        <w:t xml:space="preserve">Гистограммы экспоненциально сжаты квадратичным характером</w:t>
      </w:r>
      <w:r>
        <w:t xml:space="preserve"> </w:t>
      </w:r>
      <w:r>
        <w:t xml:space="preserve">уровня: у простого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— один проводник; у</w:t>
      </w:r>
      <w:r>
        <w:t xml:space="preserve"> </w:t>
      </w:r>
      <m:oMath>
        <m:r>
          <m:t>9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— два</w:t>
      </w:r>
      <w:r>
        <w:t xml:space="preserve"> </w:t>
      </w:r>
      <w:r>
        <w:t xml:space="preserve">(появляется «отшельник»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— след уровня</w:t>
      </w:r>
      <w:r>
        <w:t xml:space="preserve"> </w:t>
      </w:r>
      <m:oMath>
        <m:r>
          <m:t>3</m:t>
        </m:r>
      </m:oMath>
      <w:r>
        <w:t xml:space="preserve">); у</w:t>
      </w:r>
      <w:r>
        <w:t xml:space="preserve"> </w:t>
      </w:r>
      <m:oMath>
        <m:r>
          <m:t>15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</m:oMath>
      <w:r>
        <w:t xml:space="preserve"> </w:t>
      </w:r>
      <w:r>
        <w:t xml:space="preserve">— три; у</w:t>
      </w:r>
      <w:r>
        <w:t xml:space="preserve"> </w:t>
      </w:r>
      <m:oMath>
        <m:r>
          <m:t>30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</m:oMath>
      <w:r>
        <w:t xml:space="preserve"> </w:t>
      </w:r>
      <w:r>
        <w:t xml:space="preserve">— шесть: все делители уровня,</w:t>
      </w:r>
      <w:r>
        <w:t xml:space="preserve"> </w:t>
      </w:r>
      <w:r>
        <w:t xml:space="preserve">кроме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(треугольник уровня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пуст лишь при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2</m:t>
        </m:r>
      </m:oMath>
      <w:r>
        <w:t xml:space="preserve">). Самоподобие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</m:oMath>
      <w:r>
        <w:t xml:space="preserve"> </w:t>
      </w:r>
      <w:r>
        <w:t xml:space="preserve">превращает лестницу в фрактальное семейство</w:t>
      </w:r>
      <w:r>
        <w:t xml:space="preserve"> </w:t>
      </w:r>
      <w:r>
        <w:t xml:space="preserve">стендов: большая ступень содержит все меньшие как проводниковые</w:t>
      </w:r>
      <w:r>
        <w:t xml:space="preserve"> </w:t>
      </w:r>
      <w:r>
        <w:t xml:space="preserve">слои, и каждое слагаемое суммы</w:t>
      </w:r>
      <w:r>
        <w:t xml:space="preserve"> </w:t>
      </w:r>
      <m:oMath>
        <m:r>
          <m:t>406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+</m:t>
        </m:r>
        <m:r>
          <m:t>84</m:t>
        </m:r>
        <m:r>
          <m:rPr>
            <m:sty m:val="p"/>
          </m:rPr>
          <m:t>+</m:t>
        </m:r>
        <m:r>
          <m:t>276</m:t>
        </m:r>
      </m:oMath>
      <w:r>
        <w:t xml:space="preserve"> </w:t>
      </w:r>
      <w:r>
        <w:t xml:space="preserve">само есть</w:t>
      </w:r>
      <w:r>
        <w:t xml:space="preserve"> </w:t>
      </w:r>
      <w:r>
        <w:t xml:space="preserve">род меньшего стенда (за вычетом его собственных меньших</w:t>
      </w:r>
      <w:r>
        <w:t xml:space="preserve"> </w:t>
      </w:r>
      <w:r>
        <w:t xml:space="preserve">проводников). Именно кратности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входят в показатели</w:t>
      </w:r>
      <w:r>
        <w:t xml:space="preserve"> </w:t>
      </w:r>
      <w:r>
        <w:t xml:space="preserve">произведения Коула–Селберга сертификата H — перепись замыкает</w:t>
      </w:r>
      <w:r>
        <w:t xml:space="preserve"> </w:t>
      </w:r>
      <m:oMath>
        <m:r>
          <m:t>Γ</m:t>
        </m:r>
      </m:oMath>
      <w:r>
        <w:t xml:space="preserve">-архитектуру программы.</w:t>
      </w:r>
    </w:p>
    <w:p>
      <w:pPr>
        <w:pStyle w:val="BlockText"/>
      </w:pPr>
      <w:r>
        <w:rPr>
          <w:b/>
          <w:bCs/>
        </w:rPr>
        <w:t xml:space="preserve">Данные протокола (Перепись — сводка четырёх ступеней).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: род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7</m:t>
        </m:r>
        <m:r>
          <m:rPr>
            <m:sty m:val="p"/>
          </m:rPr>
          <m:t>:</m:t>
        </m:r>
        <m:r>
          <m:t>15</m:t>
        </m:r>
        <m:r>
          <m:rPr>
            <m:sty m:val="p"/>
          </m:rPr>
          <m:t>}</m:t>
        </m:r>
      </m:oMath>
      <w:r>
        <w:t xml:space="preserve">, один проводник (простой</w:t>
      </w:r>
      <w:r>
        <w:t xml:space="preserve"> </w:t>
      </w:r>
      <w:r>
        <w:t xml:space="preserve">уровень).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</m:t>
        </m:r>
      </m:oMath>
      <w:r>
        <w:t xml:space="preserve">: род</w:t>
      </w:r>
      <w:r>
        <w:t xml:space="preserve"> </w:t>
      </w:r>
      <m:oMath>
        <m:r>
          <m:t>28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3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,</m:t>
        </m:r>
        <m:r>
          <m:t> </m:t>
        </m:r>
        <m:r>
          <m:t>9</m:t>
        </m:r>
        <m:r>
          <m:rPr>
            <m:sty m:val="p"/>
          </m:rPr>
          <m:t>:</m:t>
        </m:r>
        <m:r>
          <m:t>27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диагональный характер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.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: род</w:t>
      </w:r>
      <w:r>
        <w:t xml:space="preserve"> </w:t>
      </w:r>
      <m:oMath>
        <m:r>
          <m:t>91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3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,</m:t>
        </m:r>
        <m:r>
          <m:t> </m:t>
        </m:r>
        <m:r>
          <m:t>5</m:t>
        </m:r>
        <m:r>
          <m:rPr>
            <m:sty m:val="p"/>
          </m:rPr>
          <m:t>:</m:t>
        </m:r>
        <m:r>
          <m:t>6</m:t>
        </m:r>
        <m:r>
          <m:rPr>
            <m:sty m:val="p"/>
          </m:rPr>
          <m:t>,</m:t>
        </m:r>
        <m:r>
          <m:t> </m:t>
        </m:r>
        <m:r>
          <m:t>15</m:t>
        </m:r>
        <m:r>
          <m:rPr>
            <m:sty m:val="p"/>
          </m:rPr>
          <m:t>:</m:t>
        </m:r>
        <m:r>
          <m:t>84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: род</w:t>
      </w:r>
      <w:r>
        <w:t xml:space="preserve"> </w:t>
      </w:r>
      <m:oMath>
        <m:r>
          <m:t>406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3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,</m:t>
        </m:r>
        <m:r>
          <m:t> </m:t>
        </m:r>
        <m:r>
          <m:t>5</m:t>
        </m:r>
        <m:r>
          <m:rPr>
            <m:sty m:val="p"/>
          </m:rPr>
          <m:t>:</m:t>
        </m:r>
        <m:r>
          <m:t>6</m:t>
        </m:r>
        <m:r>
          <m:rPr>
            <m:sty m:val="p"/>
          </m:rPr>
          <m:t>,</m:t>
        </m:r>
        <m:r>
          <m:t> </m:t>
        </m:r>
        <m:r>
          <m:t>6</m:t>
        </m:r>
        <m:r>
          <m:rPr>
            <m:sty m:val="p"/>
          </m:rPr>
          <m:t>:</m:t>
        </m:r>
        <m:r>
          <m:t>9</m:t>
        </m:r>
        <m:r>
          <m:rPr>
            <m:sty m:val="p"/>
          </m:rPr>
          <m:t>,</m:t>
        </m:r>
        <m:r>
          <m:t> </m:t>
        </m:r>
        <m:r>
          <m:t>10</m:t>
        </m:r>
        <m:r>
          <m:rPr>
            <m:sty m:val="p"/>
          </m:rPr>
          <m:t>:</m:t>
        </m:r>
        <m:r>
          <m:t>30</m:t>
        </m:r>
        <m:r>
          <m:rPr>
            <m:sty m:val="p"/>
          </m:rPr>
          <m:t>,</m:t>
        </m:r>
        <m:r>
          <m:t> </m:t>
        </m:r>
        <m:r>
          <m:t>15</m:t>
        </m:r>
        <m:r>
          <m:rPr>
            <m:sty m:val="p"/>
          </m:rPr>
          <m:t>:</m:t>
        </m:r>
        <m:r>
          <m:t>84</m:t>
        </m:r>
        <m:r>
          <m:rPr>
            <m:sty m:val="p"/>
          </m:rPr>
          <m:t>,</m:t>
        </m:r>
        <m:r>
          <m:t> </m:t>
        </m:r>
        <m:r>
          <m:t>30</m:t>
        </m:r>
        <m:r>
          <m:rPr>
            <m:sty m:val="p"/>
          </m:rPr>
          <m:t>:</m:t>
        </m:r>
        <m:r>
          <m:t>276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Все восемь строк подтверждены двумя схемами (V1); суммы равны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точно; самоподобие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</m:oMath>
      <w:r>
        <w:t xml:space="preserve"> </w:t>
      </w:r>
      <w:r>
        <w:t xml:space="preserve">(например,</w:t>
      </w:r>
      <w:r>
        <w:t xml:space="preserve"> </w:t>
      </w:r>
      <m:oMath>
        <m:sSub>
          <m:e>
            <m:r>
              <m:t>h</m:t>
            </m:r>
          </m:e>
          <m:sub>
            <m:r>
              <m:t>15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30</m:t>
            </m:r>
          </m:e>
        </m:d>
        <m:r>
          <m:rPr>
            <m:sty m:val="p"/>
          </m:rPr>
          <m:t>=</m:t>
        </m:r>
        <m:r>
          <m:t>84</m:t>
        </m:r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15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</m:oMath>
      <w:r>
        <w:t xml:space="preserve">). Эталон:</w:t>
      </w:r>
      <w:r>
        <w:t xml:space="preserve"> </w:t>
      </w:r>
      <w:r>
        <w:rPr>
          <w:rStyle w:val="VerbatimChar"/>
        </w:rPr>
        <w:t xml:space="preserve">baseline_v1_v9.json</w:t>
      </w:r>
      <w:r>
        <w:t xml:space="preserve">,</w:t>
      </w:r>
      <w:r>
        <w:t xml:space="preserve"> </w:t>
      </w:r>
      <w:r>
        <w:t xml:space="preserve">блок</w:t>
      </w:r>
      <w:r>
        <w:t xml:space="preserve"> </w:t>
      </w:r>
      <w:r>
        <w:rPr>
          <w:rStyle w:val="VerbatimChar"/>
        </w:rPr>
        <w:t xml:space="preserve">V1_census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Сводка доказанного (итог).</w:t>
      </w:r>
      <w:r>
        <w:t xml:space="preserve"> </w:t>
      </w:r>
      <w:r>
        <w:t xml:space="preserve">Арифметика рода поставлена на собственный фундамент: треугольник</w:t>
      </w:r>
      <w:r>
        <w:t xml:space="preserve"> </w:t>
      </w:r>
      <w:r>
        <w:t xml:space="preserve">характеров, лемма подъёма с биекцией проводников, обращение</w:t>
      </w:r>
      <w:r>
        <w:t xml:space="preserve"> </w:t>
      </w:r>
      <w:r>
        <w:t xml:space="preserve">Мёбиуса, самоподобие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</m:oMath>
      <w:r>
        <w:t xml:space="preserve">, точные гистограммы всех</w:t>
      </w:r>
      <w:r>
        <w:t xml:space="preserve"> </w:t>
      </w:r>
      <w:r>
        <w:t xml:space="preserve">четырёх ступеней и побитовое согласие двух схем. Род —</w:t>
      </w:r>
      <w:r>
        <w:t xml:space="preserve"> </w:t>
      </w:r>
      <w:r>
        <w:t xml:space="preserve">считается, а не постулируется; кратности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— вход</w:t>
      </w:r>
      <w:r>
        <w:t xml:space="preserve"> </w:t>
      </w:r>
      <m:oMath>
        <m:r>
          <m:t>Γ</m:t>
        </m:r>
      </m:oMath>
      <w:r>
        <w:t xml:space="preserve">-нормировки сертификатов G/H.</w:t>
      </w:r>
    </w:p>
    <w:p>
      <w:pPr>
        <w:pStyle w:val="BlockText"/>
      </w:pPr>
      <w:r>
        <w:rPr>
          <w:b/>
          <w:bCs/>
        </w:rPr>
        <w:t xml:space="preserve">Верификация (как воспроизвести).</w:t>
      </w:r>
      <w:r>
        <w:t xml:space="preserve"> </w:t>
      </w:r>
      <w:r>
        <w:rPr>
          <w:rStyle w:val="VerbatimChar"/>
        </w:rPr>
        <w:t xml:space="preserve">python3 laboratory.py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протокол V1 (перепись,</w:t>
      </w:r>
      <w:r>
        <w:t xml:space="preserve"> </w:t>
      </w:r>
      <w:r>
        <w:t xml:space="preserve">две схемы, уровни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/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);</w:t>
      </w:r>
      <w:r>
        <w:t xml:space="preserve"> </w:t>
      </w:r>
      <w:r>
        <w:rPr>
          <w:rStyle w:val="VerbatimChar"/>
        </w:rPr>
        <w:t xml:space="preserve">–check-baseline</w:t>
      </w:r>
      <w:r>
        <w:t xml:space="preserve"> </w:t>
      </w:r>
      <w:r>
        <w:t xml:space="preserve">сверяет гистограммы и роды с эталоном; Lean: блок</w:t>
      </w:r>
      <w:r>
        <w:t xml:space="preserve"> </w:t>
      </w:r>
      <w:r>
        <w:rPr>
          <w:rStyle w:val="VerbatimChar"/>
        </w:rPr>
        <w:t xml:space="preserve">genus_fermat</w:t>
      </w:r>
      <w:r>
        <w:t xml:space="preserve">; batch-режим: пункт</w:t>
      </w:r>
      <w:r>
        <w:t xml:space="preserve"> </w:t>
      </w:r>
      <w:r>
        <w:rPr>
          <w:rStyle w:val="VerbatimChar"/>
        </w:rPr>
        <w:t xml:space="preserve">census</w:t>
      </w:r>
      <w:r>
        <w:t xml:space="preserve"> </w:t>
      </w:r>
      <w:r>
        <w:t xml:space="preserve">в сценарии.</w:t>
      </w:r>
    </w:p>
    <w:p>
      <w:pPr>
        <w:pStyle w:val="FirstParagraph"/>
      </w:pP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Лицензия: индивидуальная исключительная лицензия Исаева Исхака Хамзатовича.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Все права на вычисления, формулы и тексты принадлежат автору.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Верификация: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python3 laboratory.py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(протокол V1,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–check-baseline</w:t>
      </w:r>
      <w:r>
        <w:rPr>
          <w:i/>
          <w:color w:val="707070"/>
          <w:sz w:val="18"/>
        </w:rPr>
        <w:t xml:space="preserve">).</w:t>
      </w:r>
      <w:r>
        <w:rPr>
          <w:i/>
          <w:color w:val="707070"/>
          <w:sz w:val="18"/>
        </w:rPr>
        <w:t xml:space="preserve"> </w:t>
      </w:r>
    </w:p>
    <w:bookmarkEnd w:id="25"/>
    <w:sectPr>
      <w:pgMar w:bottom="1361" w:left="1361" w:right="1361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12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4E79" w:space="6" w:sz="18" w:val="single"/>
      </w:pBdr>
      <w:shd w:fill="F4F6F9" w:val="clear"/>
      <w:spacing w:after="160" w:before="160" w:line="300" w:lineRule="auto"/>
      <w:ind w:firstLine="0" w:left="255" w:right="85"/>
      <w:jc w:val="both"/>
    </w:pPr>
    <w:rPr>
      <w:rFonts w:ascii="Times New Roman" w:cs="Times New Roman" w:eastAsia="Times New Roman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/>
      <w:color w:val="555555"/>
      <w:sz w:val="19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Перепись проводников: две схемы --- один род</dc:title>
  <dc:creator>Исаев Исхак Хамзатович</dc:creator>
  <dc:language>ru-RU</dc:language>
  <cp:keywords>hodge-laboratory, theorem monograph, RU</cp:keywords>
  <dcterms:created xsi:type="dcterms:W3CDTF">2026-09-23T17:47:07Z</dcterms:created>
  <dcterms:modified xsi:type="dcterms:W3CDTF">2026-09-23T17:47:07Z</dcterms:modified>
  <dc:subject>Standalone theorem monograph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