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73FE8" w14:textId="77777777" w:rsidR="00B545BA" w:rsidRPr="00BC0559" w:rsidRDefault="00B545BA" w:rsidP="00BC0559">
      <w:pPr>
        <w:jc w:val="center"/>
        <w:rPr>
          <w:rFonts w:ascii="Arial" w:eastAsiaTheme="majorEastAsia" w:hAnsi="Arial" w:cs="Arial"/>
          <w:b/>
          <w:bCs/>
        </w:rPr>
      </w:pPr>
      <w:r w:rsidRPr="00BC0559">
        <w:rPr>
          <w:rFonts w:ascii="Arial" w:eastAsiaTheme="majorEastAsia" w:hAnsi="Arial" w:cs="Arial"/>
          <w:b/>
          <w:bCs/>
        </w:rPr>
        <w:t>Informe de Notas de Estudiantes</w:t>
      </w:r>
    </w:p>
    <w:p w14:paraId="299B9175" w14:textId="77777777" w:rsidR="00B545BA" w:rsidRPr="00BC0559" w:rsidRDefault="00B545BA" w:rsidP="00B545BA">
      <w:pPr>
        <w:rPr>
          <w:rFonts w:ascii="Arial" w:eastAsiaTheme="majorEastAsia" w:hAnsi="Arial" w:cs="Arial"/>
        </w:rPr>
      </w:pPr>
      <w:r w:rsidRPr="00BC0559">
        <w:rPr>
          <w:rFonts w:ascii="Arial" w:eastAsiaTheme="majorEastAsia" w:hAnsi="Arial" w:cs="Arial"/>
        </w:rPr>
        <w:t>Fecha: {{fecha}}</w:t>
      </w:r>
    </w:p>
    <w:p w14:paraId="3541F820" w14:textId="77777777" w:rsidR="005B69A3" w:rsidRPr="00BC0559" w:rsidRDefault="005B69A3" w:rsidP="00B545BA">
      <w:pPr>
        <w:rPr>
          <w:rFonts w:ascii="Arial" w:eastAsiaTheme="majorEastAsia" w:hAnsi="Arial" w:cs="Arial"/>
        </w:rPr>
      </w:pPr>
    </w:p>
    <w:p w14:paraId="1C2B6CEE" w14:textId="25353DE6" w:rsidR="005B69A3" w:rsidRPr="00BC0559" w:rsidRDefault="005B69A3" w:rsidP="00BC0559">
      <w:pPr>
        <w:jc w:val="both"/>
        <w:rPr>
          <w:rFonts w:ascii="Arial" w:eastAsiaTheme="majorEastAsia" w:hAnsi="Arial" w:cs="Arial"/>
        </w:rPr>
      </w:pPr>
      <w:r w:rsidRPr="00BC0559">
        <w:rPr>
          <w:rFonts w:ascii="Arial" w:eastAsiaTheme="majorEastAsia" w:hAnsi="Arial" w:cs="Arial"/>
        </w:rPr>
        <w:t>La educación es un pilar fundamental en el desarrollo de cualquier sociedad. La evaluación de los estudiantes no solo permite medir su desempeño académico, sino que también proporciona información valiosa sobre la efectividad de los métodos de enseñanza. Este informe tiene como objetivo presentar un análisis detallado de las notas obtenidas por los estudiantes en diversas áreas, así como los aprendizajes adquiridos durante el periodo académico.</w:t>
      </w:r>
    </w:p>
    <w:p w14:paraId="5027F7D1" w14:textId="77777777" w:rsidR="00B545BA" w:rsidRPr="00BC0559" w:rsidRDefault="00000000" w:rsidP="00B545BA">
      <w:pPr>
        <w:rPr>
          <w:rFonts w:ascii="Arial" w:eastAsiaTheme="majorEastAsia" w:hAnsi="Arial" w:cs="Arial"/>
        </w:rPr>
      </w:pPr>
      <w:r>
        <w:rPr>
          <w:rFonts w:ascii="Arial" w:eastAsiaTheme="majorEastAsia" w:hAnsi="Arial" w:cs="Arial"/>
        </w:rPr>
        <w:pict w14:anchorId="45D930A2">
          <v:rect id="_x0000_i1025" style="width:0;height:1.5pt" o:hralign="center" o:hrstd="t" o:hr="t" fillcolor="#a0a0a0" stroked="f"/>
        </w:pict>
      </w:r>
    </w:p>
    <w:p w14:paraId="285ADD40" w14:textId="7441ED6D" w:rsidR="00B545BA" w:rsidRPr="00BC0559" w:rsidRDefault="00B545BA" w:rsidP="00B545BA">
      <w:pPr>
        <w:rPr>
          <w:rFonts w:ascii="Arial" w:eastAsiaTheme="majorEastAsia" w:hAnsi="Arial" w:cs="Arial"/>
          <w:b/>
          <w:bCs/>
        </w:rPr>
      </w:pPr>
      <w:r w:rsidRPr="00BC0559">
        <w:rPr>
          <w:rFonts w:ascii="Arial" w:eastAsiaTheme="majorEastAsia" w:hAnsi="Arial" w:cs="Arial"/>
          <w:b/>
          <w:bCs/>
        </w:rPr>
        <w:t xml:space="preserve">Promedios </w:t>
      </w:r>
      <w:r w:rsidR="00BC0559" w:rsidRPr="00BC0559">
        <w:rPr>
          <w:rFonts w:ascii="Arial" w:eastAsiaTheme="majorEastAsia" w:hAnsi="Arial" w:cs="Arial"/>
          <w:b/>
          <w:bCs/>
        </w:rPr>
        <w:t>generales del grupo</w:t>
      </w:r>
      <w:r w:rsidRPr="00BC0559">
        <w:rPr>
          <w:rFonts w:ascii="Arial" w:eastAsiaTheme="majorEastAsia" w:hAnsi="Arial" w:cs="Arial"/>
          <w:b/>
          <w:bCs/>
        </w:rPr>
        <w:t>:</w:t>
      </w:r>
    </w:p>
    <w:p w14:paraId="17B716A8" w14:textId="28E92138" w:rsidR="005B69A3" w:rsidRPr="00BC0559" w:rsidRDefault="005B69A3" w:rsidP="00B545BA">
      <w:pPr>
        <w:rPr>
          <w:rFonts w:ascii="Arial" w:eastAsiaTheme="majorEastAsia" w:hAnsi="Arial" w:cs="Arial"/>
        </w:rPr>
      </w:pPr>
      <w:r w:rsidRPr="00BC0559">
        <w:rPr>
          <w:rFonts w:ascii="Arial" w:eastAsiaTheme="majorEastAsia" w:hAnsi="Arial" w:cs="Arial"/>
        </w:rPr>
        <w:t xml:space="preserve">La evaluación del desempeño académico se puede desglosar en diferentes dimensiones, cada una de las cuales ofrece una perspectiva única sobre el progreso del estudiante. Los promedios </w:t>
      </w:r>
      <w:r w:rsidR="00BC0559">
        <w:rPr>
          <w:rFonts w:ascii="Arial" w:eastAsiaTheme="majorEastAsia" w:hAnsi="Arial" w:cs="Arial"/>
        </w:rPr>
        <w:t xml:space="preserve">generales del grupo </w:t>
      </w:r>
      <w:r w:rsidRPr="00BC0559">
        <w:rPr>
          <w:rFonts w:ascii="Arial" w:eastAsiaTheme="majorEastAsia" w:hAnsi="Arial" w:cs="Arial"/>
        </w:rPr>
        <w:t>reflejan el rendimiento en áreas específicas, como asistencia, trabajos, y evaluaciones. Comprender estos promedios es crucial para identificar fortalezas y debilidades en el aprendizaje, lo que puede guiar la toma de decisiones pedagógicas y la asignación de recursos.</w:t>
      </w:r>
    </w:p>
    <w:p w14:paraId="40E6AF4D" w14:textId="77777777" w:rsidR="00B545BA" w:rsidRPr="00BC0559" w:rsidRDefault="00B545BA" w:rsidP="00B545BA">
      <w:pPr>
        <w:rPr>
          <w:rFonts w:ascii="Arial" w:eastAsiaTheme="majorEastAsia" w:hAnsi="Arial" w:cs="Arial"/>
        </w:rPr>
      </w:pPr>
      <w:r w:rsidRPr="00BC0559">
        <w:rPr>
          <w:rFonts w:ascii="Arial" w:eastAsiaTheme="majorEastAsia" w:hAnsi="Arial" w:cs="Arial"/>
        </w:rPr>
        <w:t>{{promedios}}</w:t>
      </w:r>
    </w:p>
    <w:p w14:paraId="6CDFE8A6" w14:textId="77777777" w:rsidR="00B545BA" w:rsidRPr="00BC0559" w:rsidRDefault="00000000" w:rsidP="00B545BA">
      <w:pPr>
        <w:rPr>
          <w:rFonts w:ascii="Arial" w:eastAsiaTheme="majorEastAsia" w:hAnsi="Arial" w:cs="Arial"/>
        </w:rPr>
      </w:pPr>
      <w:r>
        <w:rPr>
          <w:rFonts w:ascii="Arial" w:eastAsiaTheme="majorEastAsia" w:hAnsi="Arial" w:cs="Arial"/>
        </w:rPr>
        <w:pict w14:anchorId="382B8E98">
          <v:rect id="_x0000_i1026" style="width:0;height:1.5pt" o:hralign="center" o:hrstd="t" o:hr="t" fillcolor="#a0a0a0" stroked="f"/>
        </w:pict>
      </w:r>
    </w:p>
    <w:p w14:paraId="64ED13AD" w14:textId="0971B2BF" w:rsidR="00B545BA" w:rsidRPr="00BC0559" w:rsidRDefault="00B545BA" w:rsidP="00B545BA">
      <w:pPr>
        <w:rPr>
          <w:rFonts w:ascii="Arial" w:eastAsiaTheme="majorEastAsia" w:hAnsi="Arial" w:cs="Arial"/>
          <w:b/>
          <w:bCs/>
        </w:rPr>
      </w:pPr>
      <w:r w:rsidRPr="00BC0559">
        <w:rPr>
          <w:rFonts w:ascii="Arial" w:eastAsiaTheme="majorEastAsia" w:hAnsi="Arial" w:cs="Arial"/>
          <w:b/>
          <w:bCs/>
        </w:rPr>
        <w:t>Cantidad de Estudiantes</w:t>
      </w:r>
    </w:p>
    <w:p w14:paraId="4198D826" w14:textId="02DB176A" w:rsidR="005B69A3" w:rsidRPr="00BC0559" w:rsidRDefault="005B69A3" w:rsidP="00BC0559">
      <w:pPr>
        <w:jc w:val="both"/>
        <w:rPr>
          <w:rFonts w:ascii="Arial" w:eastAsiaTheme="majorEastAsia" w:hAnsi="Arial" w:cs="Arial"/>
        </w:rPr>
      </w:pPr>
      <w:r w:rsidRPr="00BC0559">
        <w:rPr>
          <w:rFonts w:ascii="Arial" w:eastAsiaTheme="majorEastAsia" w:hAnsi="Arial" w:cs="Arial"/>
        </w:rPr>
        <w:t>La cantidad de estudiantes aprobados y reprobados es un indicador crítico de la salud del sistema educativo. Un alto número de estudiantes que aprueban sugiere la efectividad de la enseñanza y el compromiso de los alumnos. Por otro lado, el análisis de los estudiantes reprobados revela áreas que requieren atención y mejora. Al comprender las razones detrás de estas estadísticas, se pueden implementar estrategias que favorezcan el éxito estudiantil y minimicen las tasas de fracaso.</w:t>
      </w:r>
    </w:p>
    <w:p w14:paraId="12A408E3" w14:textId="77777777" w:rsidR="00BC0559" w:rsidRDefault="00B545BA" w:rsidP="00B545BA">
      <w:pPr>
        <w:numPr>
          <w:ilvl w:val="0"/>
          <w:numId w:val="10"/>
        </w:numPr>
        <w:rPr>
          <w:rFonts w:ascii="Arial" w:eastAsiaTheme="majorEastAsia" w:hAnsi="Arial" w:cs="Arial"/>
        </w:rPr>
      </w:pPr>
      <w:r w:rsidRPr="00BC0559">
        <w:rPr>
          <w:rFonts w:ascii="Arial" w:eastAsiaTheme="majorEastAsia" w:hAnsi="Arial" w:cs="Arial"/>
        </w:rPr>
        <w:t>Cantidad de estudiantes que aprobaron la materia:</w:t>
      </w:r>
    </w:p>
    <w:p w14:paraId="7618B8EC" w14:textId="1A886293" w:rsidR="00B545BA" w:rsidRPr="00BC0559" w:rsidRDefault="005B33D3" w:rsidP="00BC0559">
      <w:pPr>
        <w:rPr>
          <w:rFonts w:ascii="Arial" w:eastAsiaTheme="majorEastAsia" w:hAnsi="Arial" w:cs="Arial"/>
        </w:rPr>
      </w:pPr>
      <w:r>
        <w:rPr>
          <w:rFonts w:ascii="Arial" w:eastAsiaTheme="majorEastAsia" w:hAnsi="Arial" w:cs="Arial"/>
        </w:rPr>
        <w:t xml:space="preserve">Cantidad de estudiantes: </w:t>
      </w:r>
      <w:r w:rsidR="00B545BA" w:rsidRPr="00BC0559">
        <w:rPr>
          <w:rFonts w:ascii="Arial" w:eastAsiaTheme="majorEastAsia" w:hAnsi="Arial" w:cs="Arial"/>
        </w:rPr>
        <w:t>{{</w:t>
      </w:r>
      <w:proofErr w:type="spellStart"/>
      <w:r w:rsidR="00B545BA" w:rsidRPr="00BC0559">
        <w:rPr>
          <w:rFonts w:ascii="Arial" w:eastAsiaTheme="majorEastAsia" w:hAnsi="Arial" w:cs="Arial"/>
        </w:rPr>
        <w:t>cantidad_aprobados</w:t>
      </w:r>
      <w:proofErr w:type="spellEnd"/>
      <w:r w:rsidR="00B545BA" w:rsidRPr="00BC0559">
        <w:rPr>
          <w:rFonts w:ascii="Arial" w:eastAsiaTheme="majorEastAsia" w:hAnsi="Arial" w:cs="Arial"/>
        </w:rPr>
        <w:t>}}</w:t>
      </w:r>
      <w:r>
        <w:rPr>
          <w:rFonts w:ascii="Arial" w:eastAsiaTheme="majorEastAsia" w:hAnsi="Arial" w:cs="Arial"/>
        </w:rPr>
        <w:t xml:space="preserve"> en total</w:t>
      </w:r>
    </w:p>
    <w:p w14:paraId="62183DD3" w14:textId="77777777" w:rsidR="00BC0559" w:rsidRDefault="00B545BA" w:rsidP="00B545BA">
      <w:pPr>
        <w:numPr>
          <w:ilvl w:val="0"/>
          <w:numId w:val="10"/>
        </w:numPr>
        <w:rPr>
          <w:rFonts w:ascii="Arial" w:eastAsiaTheme="majorEastAsia" w:hAnsi="Arial" w:cs="Arial"/>
        </w:rPr>
      </w:pPr>
      <w:r w:rsidRPr="00BC0559">
        <w:rPr>
          <w:rFonts w:ascii="Arial" w:eastAsiaTheme="majorEastAsia" w:hAnsi="Arial" w:cs="Arial"/>
        </w:rPr>
        <w:t xml:space="preserve">Cantidad de estudiantes que reprobaron la materia: </w:t>
      </w:r>
    </w:p>
    <w:p w14:paraId="2D7B3736" w14:textId="706E396B" w:rsidR="00B545BA" w:rsidRDefault="005B33D3" w:rsidP="00BC0559">
      <w:pPr>
        <w:rPr>
          <w:rFonts w:ascii="Arial" w:eastAsiaTheme="majorEastAsia" w:hAnsi="Arial" w:cs="Arial"/>
        </w:rPr>
      </w:pPr>
      <w:r>
        <w:rPr>
          <w:rFonts w:ascii="Arial" w:eastAsiaTheme="majorEastAsia" w:hAnsi="Arial" w:cs="Arial"/>
        </w:rPr>
        <w:t xml:space="preserve">Cantidad de estudiantes: </w:t>
      </w:r>
      <w:r w:rsidR="00B545BA" w:rsidRPr="00BC0559">
        <w:rPr>
          <w:rFonts w:ascii="Arial" w:eastAsiaTheme="majorEastAsia" w:hAnsi="Arial" w:cs="Arial"/>
        </w:rPr>
        <w:t>{{</w:t>
      </w:r>
      <w:proofErr w:type="spellStart"/>
      <w:r w:rsidR="00B545BA" w:rsidRPr="00BC0559">
        <w:rPr>
          <w:rFonts w:ascii="Arial" w:eastAsiaTheme="majorEastAsia" w:hAnsi="Arial" w:cs="Arial"/>
        </w:rPr>
        <w:t>cantidad_reprobados</w:t>
      </w:r>
      <w:proofErr w:type="spellEnd"/>
      <w:r w:rsidR="00B545BA" w:rsidRPr="00BC0559">
        <w:rPr>
          <w:rFonts w:ascii="Arial" w:eastAsiaTheme="majorEastAsia" w:hAnsi="Arial" w:cs="Arial"/>
        </w:rPr>
        <w:t>}}</w:t>
      </w:r>
      <w:r>
        <w:rPr>
          <w:rFonts w:ascii="Arial" w:eastAsiaTheme="majorEastAsia" w:hAnsi="Arial" w:cs="Arial"/>
        </w:rPr>
        <w:t xml:space="preserve"> en total</w:t>
      </w:r>
    </w:p>
    <w:p w14:paraId="63533EBA" w14:textId="2968ECDA" w:rsidR="00F27306" w:rsidRPr="00F27306" w:rsidRDefault="00F27306" w:rsidP="00F27306">
      <w:pPr>
        <w:pStyle w:val="Prrafodelista"/>
        <w:numPr>
          <w:ilvl w:val="0"/>
          <w:numId w:val="11"/>
        </w:numPr>
        <w:rPr>
          <w:rFonts w:ascii="Arial" w:eastAsiaTheme="majorEastAsia" w:hAnsi="Arial" w:cs="Arial"/>
        </w:rPr>
      </w:pPr>
      <w:r>
        <w:rPr>
          <w:rFonts w:ascii="Arial" w:eastAsiaTheme="majorEastAsia" w:hAnsi="Arial" w:cs="Arial"/>
        </w:rPr>
        <w:t>Porcentaje de aprobación:</w:t>
      </w:r>
      <w:r>
        <w:rPr>
          <w:rFonts w:ascii="Arial" w:eastAsiaTheme="majorEastAsia" w:hAnsi="Arial" w:cs="Arial"/>
        </w:rPr>
        <w:br/>
        <w:t>{{</w:t>
      </w:r>
      <w:proofErr w:type="spellStart"/>
      <w:r w:rsidRPr="00F27306">
        <w:rPr>
          <w:rFonts w:ascii="Arial" w:eastAsiaTheme="majorEastAsia" w:hAnsi="Arial" w:cs="Arial"/>
        </w:rPr>
        <w:t>aprobacionporcentaja</w:t>
      </w:r>
      <w:proofErr w:type="spellEnd"/>
      <w:r w:rsidRPr="00F27306">
        <w:rPr>
          <w:rFonts w:ascii="Arial" w:eastAsiaTheme="majorEastAsia" w:hAnsi="Arial" w:cs="Arial"/>
        </w:rPr>
        <w:t>}}</w:t>
      </w:r>
    </w:p>
    <w:p w14:paraId="6B01E7A9" w14:textId="77777777" w:rsidR="00B545BA" w:rsidRPr="00BC0559" w:rsidRDefault="00000000" w:rsidP="00B545BA">
      <w:pPr>
        <w:rPr>
          <w:rFonts w:ascii="Arial" w:eastAsiaTheme="majorEastAsia" w:hAnsi="Arial" w:cs="Arial"/>
        </w:rPr>
      </w:pPr>
      <w:r>
        <w:rPr>
          <w:rFonts w:ascii="Arial" w:eastAsiaTheme="majorEastAsia" w:hAnsi="Arial" w:cs="Arial"/>
        </w:rPr>
        <w:pict w14:anchorId="7A0A2B97">
          <v:rect id="_x0000_i1027" style="width:0;height:1.5pt" o:hralign="center" o:hrstd="t" o:hr="t" fillcolor="#a0a0a0" stroked="f"/>
        </w:pict>
      </w:r>
    </w:p>
    <w:p w14:paraId="43211E74" w14:textId="1E1A4717" w:rsidR="00B545BA" w:rsidRPr="00BC0559" w:rsidRDefault="00B545BA" w:rsidP="00B545BA">
      <w:pPr>
        <w:rPr>
          <w:rFonts w:ascii="Arial" w:eastAsiaTheme="majorEastAsia" w:hAnsi="Arial" w:cs="Arial"/>
          <w:b/>
          <w:bCs/>
        </w:rPr>
      </w:pPr>
      <w:r w:rsidRPr="00BC0559">
        <w:rPr>
          <w:rFonts w:ascii="Arial" w:eastAsiaTheme="majorEastAsia" w:hAnsi="Arial" w:cs="Arial"/>
          <w:b/>
          <w:bCs/>
        </w:rPr>
        <w:lastRenderedPageBreak/>
        <w:t>Aprendizajes perdidos por estudiantes reprobados</w:t>
      </w:r>
      <w:r w:rsidR="005B69A3" w:rsidRPr="00BC0559">
        <w:rPr>
          <w:rFonts w:ascii="Arial" w:eastAsiaTheme="majorEastAsia" w:hAnsi="Arial" w:cs="Arial"/>
          <w:b/>
          <w:bCs/>
        </w:rPr>
        <w:t>:</w:t>
      </w:r>
    </w:p>
    <w:p w14:paraId="40DCEA6E" w14:textId="4DFB26FD" w:rsidR="005B69A3" w:rsidRDefault="005B69A3" w:rsidP="00B545BA">
      <w:pPr>
        <w:rPr>
          <w:rFonts w:ascii="Arial" w:eastAsiaTheme="majorEastAsia" w:hAnsi="Arial" w:cs="Arial"/>
        </w:rPr>
      </w:pPr>
      <w:r w:rsidRPr="00BC0559">
        <w:rPr>
          <w:rFonts w:ascii="Arial" w:eastAsiaTheme="majorEastAsia" w:hAnsi="Arial" w:cs="Arial"/>
        </w:rPr>
        <w:t>La pérdida de aprendizajes es una consecuencia significativa de la reprobación. Cada aprendizaje representa un componente clave en el desarrollo del estudiante. Al identificar y documentar estos aprendizajes perdidos, se puede diseñar un plan de recuperación que ayude a los estudiantes a reintegrarse al aprendizaje y a cerrar las brechas en su educación. Este capítulo destaca la importancia de la intervención educativa para mitigar las pérdidas y fomentar un ambiente de aprendizaje más inclusivo.</w:t>
      </w:r>
    </w:p>
    <w:p w14:paraId="40C1A909" w14:textId="2DEA0EEA" w:rsidR="00BC0559" w:rsidRPr="00BC0559" w:rsidRDefault="00BC0559" w:rsidP="00B545BA">
      <w:pPr>
        <w:rPr>
          <w:rFonts w:ascii="Arial" w:eastAsiaTheme="majorEastAsia" w:hAnsi="Arial" w:cs="Arial"/>
        </w:rPr>
      </w:pPr>
      <w:r>
        <w:rPr>
          <w:rFonts w:ascii="Arial" w:eastAsiaTheme="majorEastAsia" w:hAnsi="Arial" w:cs="Arial"/>
        </w:rPr>
        <w:t>Aprendizajes trabajados durante el periodo.</w:t>
      </w:r>
    </w:p>
    <w:p w14:paraId="689A1CE2" w14:textId="77777777" w:rsidR="00B545BA" w:rsidRDefault="00B545BA" w:rsidP="00B545BA">
      <w:pPr>
        <w:rPr>
          <w:rFonts w:ascii="Arial" w:eastAsiaTheme="majorEastAsia" w:hAnsi="Arial" w:cs="Arial"/>
        </w:rPr>
      </w:pPr>
      <w:r w:rsidRPr="00BC0559">
        <w:rPr>
          <w:rFonts w:ascii="Arial" w:eastAsiaTheme="majorEastAsia" w:hAnsi="Arial" w:cs="Arial"/>
        </w:rPr>
        <w:t>{{aprendizajes}}</w:t>
      </w:r>
    </w:p>
    <w:p w14:paraId="5563316F" w14:textId="77777777" w:rsidR="00224023" w:rsidRDefault="00224023" w:rsidP="00B545BA">
      <w:pPr>
        <w:rPr>
          <w:rFonts w:ascii="Arial" w:eastAsiaTheme="majorEastAsia" w:hAnsi="Arial" w:cs="Arial"/>
        </w:rPr>
      </w:pPr>
    </w:p>
    <w:p w14:paraId="2E78714E" w14:textId="77777777" w:rsidR="00224023" w:rsidRPr="00BC0559" w:rsidRDefault="00224023" w:rsidP="00B545BA">
      <w:pPr>
        <w:rPr>
          <w:rFonts w:ascii="Arial" w:eastAsiaTheme="majorEastAsia" w:hAnsi="Arial" w:cs="Arial"/>
        </w:rPr>
      </w:pPr>
    </w:p>
    <w:p w14:paraId="312FE859" w14:textId="6AE09C4D" w:rsidR="00FB53D9" w:rsidRPr="00BC0559" w:rsidRDefault="00FB53D9" w:rsidP="00B545BA">
      <w:pPr>
        <w:rPr>
          <w:rFonts w:ascii="Arial" w:hAnsi="Arial" w:cs="Arial"/>
        </w:rPr>
      </w:pPr>
    </w:p>
    <w:sectPr w:rsidR="00FB53D9" w:rsidRPr="00BC05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4EA728B6"/>
    <w:multiLevelType w:val="multilevel"/>
    <w:tmpl w:val="0C96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0605AB"/>
    <w:multiLevelType w:val="hybridMultilevel"/>
    <w:tmpl w:val="0B38D022"/>
    <w:lvl w:ilvl="0" w:tplc="3A58D47A">
      <w:numFmt w:val="bullet"/>
      <w:lvlText w:val="-"/>
      <w:lvlJc w:val="left"/>
      <w:pPr>
        <w:ind w:left="720" w:hanging="360"/>
      </w:pPr>
      <w:rPr>
        <w:rFonts w:ascii="Arial" w:eastAsiaTheme="majorEastAsia"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445731104">
    <w:abstractNumId w:val="8"/>
  </w:num>
  <w:num w:numId="2" w16cid:durableId="1338076181">
    <w:abstractNumId w:val="6"/>
  </w:num>
  <w:num w:numId="3" w16cid:durableId="880019486">
    <w:abstractNumId w:val="5"/>
  </w:num>
  <w:num w:numId="4" w16cid:durableId="613824969">
    <w:abstractNumId w:val="4"/>
  </w:num>
  <w:num w:numId="5" w16cid:durableId="567807318">
    <w:abstractNumId w:val="7"/>
  </w:num>
  <w:num w:numId="6" w16cid:durableId="751588904">
    <w:abstractNumId w:val="3"/>
  </w:num>
  <w:num w:numId="7" w16cid:durableId="841549543">
    <w:abstractNumId w:val="2"/>
  </w:num>
  <w:num w:numId="8" w16cid:durableId="1817144526">
    <w:abstractNumId w:val="1"/>
  </w:num>
  <w:num w:numId="9" w16cid:durableId="1048454433">
    <w:abstractNumId w:val="0"/>
  </w:num>
  <w:num w:numId="10" w16cid:durableId="1599021116">
    <w:abstractNumId w:val="9"/>
  </w:num>
  <w:num w:numId="11" w16cid:durableId="17465659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4023"/>
    <w:rsid w:val="0029639D"/>
    <w:rsid w:val="00326F90"/>
    <w:rsid w:val="005162AD"/>
    <w:rsid w:val="005B33D3"/>
    <w:rsid w:val="005B69A3"/>
    <w:rsid w:val="00AA1D8D"/>
    <w:rsid w:val="00B47730"/>
    <w:rsid w:val="00B545BA"/>
    <w:rsid w:val="00BC0559"/>
    <w:rsid w:val="00C001AD"/>
    <w:rsid w:val="00CB0664"/>
    <w:rsid w:val="00F27306"/>
    <w:rsid w:val="00FB53D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C1CE8A"/>
  <w14:defaultImageDpi w14:val="300"/>
  <w15:docId w15:val="{DD9032C0-97E3-4E37-810B-476A0CEC4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s-CO"/>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654735">
      <w:bodyDiv w:val="1"/>
      <w:marLeft w:val="0"/>
      <w:marRight w:val="0"/>
      <w:marTop w:val="0"/>
      <w:marBottom w:val="0"/>
      <w:divBdr>
        <w:top w:val="none" w:sz="0" w:space="0" w:color="auto"/>
        <w:left w:val="none" w:sz="0" w:space="0" w:color="auto"/>
        <w:bottom w:val="none" w:sz="0" w:space="0" w:color="auto"/>
        <w:right w:val="none" w:sz="0" w:space="0" w:color="auto"/>
      </w:divBdr>
    </w:div>
    <w:div w:id="1258445531">
      <w:bodyDiv w:val="1"/>
      <w:marLeft w:val="0"/>
      <w:marRight w:val="0"/>
      <w:marTop w:val="0"/>
      <w:marBottom w:val="0"/>
      <w:divBdr>
        <w:top w:val="none" w:sz="0" w:space="0" w:color="auto"/>
        <w:left w:val="none" w:sz="0" w:space="0" w:color="auto"/>
        <w:bottom w:val="none" w:sz="0" w:space="0" w:color="auto"/>
        <w:right w:val="none" w:sz="0" w:space="0" w:color="auto"/>
      </w:divBdr>
    </w:div>
    <w:div w:id="1379624111">
      <w:bodyDiv w:val="1"/>
      <w:marLeft w:val="0"/>
      <w:marRight w:val="0"/>
      <w:marTop w:val="0"/>
      <w:marBottom w:val="0"/>
      <w:divBdr>
        <w:top w:val="none" w:sz="0" w:space="0" w:color="auto"/>
        <w:left w:val="none" w:sz="0" w:space="0" w:color="auto"/>
        <w:bottom w:val="none" w:sz="0" w:space="0" w:color="auto"/>
        <w:right w:val="none" w:sz="0" w:space="0" w:color="auto"/>
      </w:divBdr>
      <w:divsChild>
        <w:div w:id="1744836225">
          <w:marLeft w:val="0"/>
          <w:marRight w:val="0"/>
          <w:marTop w:val="0"/>
          <w:marBottom w:val="0"/>
          <w:divBdr>
            <w:top w:val="none" w:sz="0" w:space="0" w:color="auto"/>
            <w:left w:val="none" w:sz="0" w:space="0" w:color="auto"/>
            <w:bottom w:val="none" w:sz="0" w:space="0" w:color="auto"/>
            <w:right w:val="none" w:sz="0" w:space="0" w:color="auto"/>
          </w:divBdr>
          <w:divsChild>
            <w:div w:id="41886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7935">
      <w:bodyDiv w:val="1"/>
      <w:marLeft w:val="0"/>
      <w:marRight w:val="0"/>
      <w:marTop w:val="0"/>
      <w:marBottom w:val="0"/>
      <w:divBdr>
        <w:top w:val="none" w:sz="0" w:space="0" w:color="auto"/>
        <w:left w:val="none" w:sz="0" w:space="0" w:color="auto"/>
        <w:bottom w:val="none" w:sz="0" w:space="0" w:color="auto"/>
        <w:right w:val="none" w:sz="0" w:space="0" w:color="auto"/>
      </w:divBdr>
      <w:divsChild>
        <w:div w:id="273051591">
          <w:marLeft w:val="0"/>
          <w:marRight w:val="0"/>
          <w:marTop w:val="0"/>
          <w:marBottom w:val="0"/>
          <w:divBdr>
            <w:top w:val="none" w:sz="0" w:space="0" w:color="auto"/>
            <w:left w:val="none" w:sz="0" w:space="0" w:color="auto"/>
            <w:bottom w:val="none" w:sz="0" w:space="0" w:color="auto"/>
            <w:right w:val="none" w:sz="0" w:space="0" w:color="auto"/>
          </w:divBdr>
          <w:divsChild>
            <w:div w:id="190572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372</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OSIRIS DEL CARMEN POLO BOLANO</cp:lastModifiedBy>
  <cp:revision>8</cp:revision>
  <dcterms:created xsi:type="dcterms:W3CDTF">2013-12-23T23:15:00Z</dcterms:created>
  <dcterms:modified xsi:type="dcterms:W3CDTF">2024-10-04T13:43:00Z</dcterms:modified>
  <cp:category/>
</cp:coreProperties>
</file>