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Aptos" w:hAnsi="Aptos"/>
          <w:b/>
          <w:i w:val="0"/>
          <w:color w:val="2457D6"/>
          <w:sz w:val="18"/>
        </w:rPr>
        <w:t>Day 4 Worksheet</w:t>
      </w:r>
    </w:p>
    <w:p>
      <w:pPr>
        <w:pStyle w:val="WorksheetTitle"/>
        <w:spacing w:before="0" w:after="80"/>
      </w:pPr>
      <w:r>
        <w:t>Task 1 Student Worksheet</w:t>
      </w:r>
    </w:p>
    <w:p>
      <w:pPr>
        <w:spacing w:before="0" w:after="160" w:line="276" w:lineRule="auto"/>
      </w:pPr>
      <w:r>
        <w:rPr>
          <w:rFonts w:ascii="Aptos" w:hAnsi="Aptos"/>
          <w:b w:val="0"/>
          <w:i w:val="0"/>
          <w:color w:val="1A2233"/>
          <w:sz w:val="28"/>
        </w:rPr>
        <w:t>Identify barriers in a web interface.</w:t>
      </w:r>
    </w:p>
    <w:p>
      <w:pPr>
        <w:spacing w:before="0" w:after="200" w:line="288" w:lineRule="auto"/>
        <w:pBdr>
          <w:bottom w:val="single" w:sz="8" w:space="1" w:color="D9DEE8"/>
        </w:pBdr>
      </w:pPr>
      <w:r>
        <w:rPr>
          <w:rFonts w:ascii="Aptos" w:hAnsi="Aptos"/>
          <w:b w:val="0"/>
          <w:i w:val="0"/>
          <w:color w:val="5F6B7B"/>
          <w:sz w:val="22"/>
        </w:rPr>
        <w:t>Use this worksheet while exploring the Task 1 live material. Keep each answer short, concrete, and based on what you observe.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EE8"/>
          <w:left w:val="single" w:sz="8" w:space="0" w:color="D9DEE8"/>
          <w:bottom w:val="single" w:sz="8" w:space="0" w:color="D9DEE8"/>
          <w:right w:val="single" w:sz="8" w:space="0" w:color="D9DEE8"/>
          <w:insideH w:val="single" w:sz="8" w:space="0" w:color="D9DEE8"/>
          <w:insideV w:val="single" w:sz="8" w:space="0" w:color="D9DEE8"/>
        </w:tblBorders>
      </w:tblPr>
      <w:tblGrid>
        <w:gridCol w:w="2952"/>
        <w:gridCol w:w="2952"/>
        <w:gridCol w:w="2952"/>
      </w:tblGrid>
      <w:tr>
        <w:tc>
          <w:tcPr>
            <w:tcW w:type="dxa" w:w="2952"/>
            <w:shd w:fill="F8FAF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2457D6"/>
                <w:sz w:val="18"/>
              </w:rPr>
              <w:t>GOAL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b w:val="0"/>
                <w:i w:val="0"/>
                <w:color w:val="1A2233"/>
                <w:sz w:val="21"/>
              </w:rPr>
              <w:t>Recognize accessibility barriers in common interface patterns.</w:t>
            </w:r>
          </w:p>
        </w:tc>
        <w:tc>
          <w:tcPr>
            <w:tcW w:type="dxa" w:w="2952"/>
            <w:shd w:fill="F8FAF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2457D6"/>
                <w:sz w:val="18"/>
              </w:rPr>
              <w:t>FOCUS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b w:val="0"/>
                <w:i w:val="0"/>
                <w:color w:val="1A2233"/>
                <w:sz w:val="21"/>
              </w:rPr>
              <w:t>Labels, keyboard access, contrast, errors, and icon names.</w:t>
            </w:r>
          </w:p>
        </w:tc>
        <w:tc>
          <w:tcPr>
            <w:tcW w:type="dxa" w:w="2952"/>
            <w:shd w:fill="F8FAF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2457D6"/>
                <w:sz w:val="18"/>
              </w:rPr>
              <w:t>OUTPUT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b w:val="0"/>
                <w:i w:val="0"/>
                <w:color w:val="1A2233"/>
                <w:sz w:val="21"/>
              </w:rPr>
              <w:t>A short list of barriers with a clear explanation of impact.</w:t>
            </w:r>
          </w:p>
        </w:tc>
      </w:tr>
    </w:tbl>
    <w:p>
      <w:pPr>
        <w:spacing w:after="120"/>
      </w:pPr>
    </w:p>
    <w:p>
      <w:pPr>
        <w:pStyle w:val="Heading1"/>
        <w:spacing w:before="16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Task focus</w:t>
      </w:r>
    </w:p>
    <w:p>
      <w:pPr>
        <w:spacing w:before="0" w:after="12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Task 1 is about seeing the problem clearly. Focus on what blocks, confuses, or weakens use.</w:t>
      </w:r>
    </w:p>
    <w:p>
      <w:pPr>
        <w:pStyle w:val="Heading1"/>
        <w:spacing w:before="16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Questions</w:t>
      </w:r>
    </w:p>
    <w:p>
      <w:pPr>
        <w:pStyle w:val="Heading2"/>
        <w:spacing w:before="8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1. Which barrier do you notice first?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5EAF1"/>
          <w:left w:val="single" w:sz="6" w:space="0" w:color="E5EAF1"/>
          <w:bottom w:val="single" w:sz="6" w:space="0" w:color="E5EAF1"/>
          <w:right w:val="single" w:sz="6" w:space="0" w:color="E5EAF1"/>
          <w:insideH w:val="single" w:sz="6" w:space="0" w:color="E5EAF1"/>
          <w:insideV w:val="single" w:sz="6" w:space="0" w:color="E5EAF1"/>
        </w:tblBorders>
      </w:tblPr>
      <w:tblGrid>
        <w:gridCol w:w="9072"/>
      </w:tblGrid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spacing w:before="8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2. Which users are affected?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5EAF1"/>
          <w:left w:val="single" w:sz="6" w:space="0" w:color="E5EAF1"/>
          <w:bottom w:val="single" w:sz="6" w:space="0" w:color="E5EAF1"/>
          <w:right w:val="single" w:sz="6" w:space="0" w:color="E5EAF1"/>
          <w:insideH w:val="single" w:sz="6" w:space="0" w:color="E5EAF1"/>
          <w:insideV w:val="single" w:sz="6" w:space="0" w:color="E5EAF1"/>
        </w:tblBorders>
      </w:tblPr>
      <w:tblGrid>
        <w:gridCol w:w="9072"/>
      </w:tblGrid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spacing w:before="8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3. What makes this a real usability problem?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5EAF1"/>
          <w:left w:val="single" w:sz="6" w:space="0" w:color="E5EAF1"/>
          <w:bottom w:val="single" w:sz="6" w:space="0" w:color="E5EAF1"/>
          <w:right w:val="single" w:sz="6" w:space="0" w:color="E5EAF1"/>
          <w:insideH w:val="single" w:sz="6" w:space="0" w:color="E5EAF1"/>
          <w:insideV w:val="single" w:sz="6" w:space="0" w:color="E5EAF1"/>
        </w:tblBorders>
      </w:tblPr>
      <w:tblGrid>
        <w:gridCol w:w="9072"/>
      </w:tblGrid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spacing w:before="8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4. What simple fix would improve it?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5EAF1"/>
          <w:left w:val="single" w:sz="6" w:space="0" w:color="E5EAF1"/>
          <w:bottom w:val="single" w:sz="6" w:space="0" w:color="E5EAF1"/>
          <w:right w:val="single" w:sz="6" w:space="0" w:color="E5EAF1"/>
          <w:insideH w:val="single" w:sz="6" w:space="0" w:color="E5EAF1"/>
          <w:insideV w:val="single" w:sz="6" w:space="0" w:color="E5EAF1"/>
        </w:tblBorders>
      </w:tblPr>
      <w:tblGrid>
        <w:gridCol w:w="9072"/>
      </w:tblGrid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1"/>
        <w:spacing w:before="16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Quick checks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Can I understand the field or button before interacting?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Can I use it with keyboard only?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Can I read the text easily?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Does the error message explain how to recover?</w:t>
      </w:r>
    </w:p>
    <w:p>
      <w:pPr>
        <w:pStyle w:val="Heading1"/>
        <w:spacing w:before="16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Answer pattern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Barrier: what is broken?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Impact: who is affected and how?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Fix: what simple improvement would help?</w:t>
      </w:r>
    </w:p>
    <w:p>
      <w:pPr>
        <w:pStyle w:val="Heading1"/>
        <w:spacing w:before="16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Useful file reference</w:t>
      </w:r>
    </w:p>
    <w:p>
      <w:pPr>
        <w:spacing w:before="0" w:after="0" w:line="276" w:lineRule="auto"/>
      </w:pPr>
      <w:r>
        <w:rPr>
          <w:rFonts w:ascii="Aptos" w:hAnsi="Aptos"/>
          <w:b w:val="0"/>
          <w:i w:val="0"/>
          <w:color w:val="5F6B7B"/>
          <w:sz w:val="21"/>
        </w:rPr>
        <w:t>Use with: wcag_interactive_presentation.html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457D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457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A22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basedOn w:val="Normal"/>
    <w:rPr>
      <w:rFonts w:ascii="Aptos Display" w:hAnsi="Aptos Display"/>
      <w:b/>
      <w:color w:val="1A2233"/>
      <w:sz w:val="5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