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44C9" w14:textId="6455A3E8" w:rsidR="00F47115" w:rsidRDefault="00F47115" w:rsidP="00F47115">
      <w:pPr>
        <w:spacing w:after="280" w:line="259" w:lineRule="auto"/>
        <w:ind w:left="44" w:right="29" w:hanging="10"/>
        <w:jc w:val="center"/>
        <w:rPr>
          <w:rFonts w:asciiTheme="minorHAnsi" w:hAnsiTheme="minorHAnsi" w:cstheme="minorHAnsi"/>
          <w:b/>
          <w:color w:val="000000" w:themeColor="text1"/>
        </w:rPr>
      </w:pPr>
      <w:r w:rsidRPr="00F47115">
        <w:rPr>
          <w:rFonts w:asciiTheme="minorHAnsi" w:hAnsiTheme="minorHAnsi" w:cstheme="minorHAnsi"/>
          <w:b/>
          <w:color w:val="000000" w:themeColor="text1"/>
        </w:rPr>
        <w:t xml:space="preserve">STRATEGI  MITIGASI   GAS  CH4 </w:t>
      </w:r>
      <w:r w:rsidR="004754B1">
        <w:rPr>
          <w:rFonts w:asciiTheme="minorHAnsi" w:hAnsiTheme="minorHAnsi" w:cstheme="minorHAnsi"/>
          <w:b/>
          <w:color w:val="000000" w:themeColor="text1"/>
        </w:rPr>
        <w:t xml:space="preserve">DARI </w:t>
      </w:r>
      <w:r w:rsidR="00076B95">
        <w:rPr>
          <w:rFonts w:asciiTheme="minorHAnsi" w:hAnsiTheme="minorHAnsi" w:cstheme="minorHAnsi"/>
          <w:b/>
          <w:color w:val="000000" w:themeColor="text1"/>
        </w:rPr>
        <w:t xml:space="preserve"> </w:t>
      </w:r>
      <w:r w:rsidR="004754B1">
        <w:rPr>
          <w:rFonts w:asciiTheme="minorHAnsi" w:hAnsiTheme="minorHAnsi" w:cstheme="minorHAnsi"/>
          <w:b/>
          <w:color w:val="000000" w:themeColor="text1"/>
        </w:rPr>
        <w:t xml:space="preserve">PENGELOLAAN  KOTORAN </w:t>
      </w:r>
      <w:r w:rsidRPr="00F47115">
        <w:rPr>
          <w:rFonts w:asciiTheme="minorHAnsi" w:hAnsiTheme="minorHAnsi" w:cstheme="minorHAnsi"/>
          <w:b/>
          <w:color w:val="000000" w:themeColor="text1"/>
        </w:rPr>
        <w:t xml:space="preserve"> SAPI </w:t>
      </w:r>
      <w:r w:rsidR="004754B1">
        <w:rPr>
          <w:rFonts w:asciiTheme="minorHAnsi" w:hAnsiTheme="minorHAnsi" w:cstheme="minorHAnsi"/>
          <w:b/>
          <w:color w:val="000000" w:themeColor="text1"/>
        </w:rPr>
        <w:t xml:space="preserve"> </w:t>
      </w:r>
      <w:r w:rsidRPr="00F47115">
        <w:rPr>
          <w:rFonts w:asciiTheme="minorHAnsi" w:hAnsiTheme="minorHAnsi" w:cstheme="minorHAnsi"/>
          <w:b/>
          <w:color w:val="000000" w:themeColor="text1"/>
        </w:rPr>
        <w:t xml:space="preserve">BALI </w:t>
      </w:r>
    </w:p>
    <w:p w14:paraId="372A7A5C" w14:textId="2451772C" w:rsidR="00F47115" w:rsidRPr="00F47115" w:rsidRDefault="00F47115" w:rsidP="00F47115">
      <w:pPr>
        <w:spacing w:after="280" w:line="259" w:lineRule="auto"/>
        <w:ind w:left="44" w:right="29" w:hanging="10"/>
        <w:jc w:val="center"/>
        <w:rPr>
          <w:rFonts w:asciiTheme="minorHAnsi" w:hAnsiTheme="minorHAnsi" w:cstheme="minorHAnsi"/>
          <w:b/>
          <w:color w:val="000000" w:themeColor="text1"/>
        </w:rPr>
      </w:pPr>
      <w:r w:rsidRPr="00F47115">
        <w:rPr>
          <w:rFonts w:asciiTheme="minorHAnsi" w:hAnsiTheme="minorHAnsi" w:cstheme="minorHAnsi"/>
          <w:b/>
          <w:color w:val="000000" w:themeColor="text1"/>
        </w:rPr>
        <w:t>CH4 GAS MITI</w:t>
      </w:r>
      <w:r w:rsidR="00076B95">
        <w:rPr>
          <w:rFonts w:asciiTheme="minorHAnsi" w:hAnsiTheme="minorHAnsi" w:cstheme="minorHAnsi"/>
          <w:b/>
          <w:color w:val="000000" w:themeColor="text1"/>
        </w:rPr>
        <w:t xml:space="preserve">GATION STRATEGY FROM BALI COW </w:t>
      </w:r>
      <w:r w:rsidRPr="00F47115">
        <w:rPr>
          <w:rFonts w:asciiTheme="minorHAnsi" w:hAnsiTheme="minorHAnsi" w:cstheme="minorHAnsi"/>
          <w:b/>
          <w:color w:val="000000" w:themeColor="text1"/>
        </w:rPr>
        <w:t xml:space="preserve"> MANURE MANAGEMENT</w:t>
      </w:r>
    </w:p>
    <w:p w14:paraId="5DE13550" w14:textId="77777777" w:rsidR="00F47115" w:rsidRPr="00F47115" w:rsidRDefault="00F47115" w:rsidP="00F47115">
      <w:pPr>
        <w:spacing w:after="280" w:line="259" w:lineRule="auto"/>
        <w:ind w:left="44" w:right="29" w:hanging="10"/>
        <w:jc w:val="center"/>
        <w:rPr>
          <w:rFonts w:asciiTheme="minorHAnsi" w:hAnsiTheme="minorHAnsi" w:cstheme="minorHAnsi"/>
          <w:color w:val="000000" w:themeColor="text1"/>
        </w:rPr>
      </w:pPr>
      <w:r w:rsidRPr="00F47115">
        <w:rPr>
          <w:rFonts w:asciiTheme="minorHAnsi" w:hAnsiTheme="minorHAnsi" w:cstheme="minorHAnsi"/>
          <w:color w:val="000000" w:themeColor="text1"/>
        </w:rPr>
        <w:t xml:space="preserve">Hutwan Syarifuddin </w:t>
      </w:r>
      <w:r w:rsidRPr="00F47115">
        <w:rPr>
          <w:rFonts w:asciiTheme="minorHAnsi" w:hAnsiTheme="minorHAnsi" w:cstheme="minorHAnsi"/>
          <w:color w:val="000000" w:themeColor="text1"/>
          <w:vertAlign w:val="superscript"/>
        </w:rPr>
        <w:t>l</w:t>
      </w:r>
      <w:r w:rsidRPr="00F47115">
        <w:rPr>
          <w:rFonts w:asciiTheme="minorHAnsi" w:hAnsiTheme="minorHAnsi" w:cstheme="minorHAnsi"/>
          <w:color w:val="000000" w:themeColor="text1"/>
        </w:rPr>
        <w:t>), A. Rahman Sy</w:t>
      </w:r>
      <w:r w:rsidRPr="00F47115">
        <w:rPr>
          <w:rFonts w:asciiTheme="minorHAnsi" w:hAnsiTheme="minorHAnsi" w:cstheme="minorHAnsi"/>
          <w:color w:val="000000" w:themeColor="text1"/>
          <w:vertAlign w:val="superscript"/>
        </w:rPr>
        <w:t>2</w:t>
      </w:r>
      <w:r w:rsidRPr="00F47115">
        <w:rPr>
          <w:rFonts w:asciiTheme="minorHAnsi" w:hAnsiTheme="minorHAnsi" w:cstheme="minorHAnsi"/>
          <w:color w:val="000000" w:themeColor="text1"/>
        </w:rPr>
        <w:t>), Suryono</w:t>
      </w:r>
      <w:r w:rsidRPr="00F47115">
        <w:rPr>
          <w:rFonts w:asciiTheme="minorHAnsi" w:hAnsiTheme="minorHAnsi" w:cstheme="minorHAnsi"/>
          <w:color w:val="000000" w:themeColor="text1"/>
          <w:vertAlign w:val="superscript"/>
        </w:rPr>
        <w:t xml:space="preserve"> l</w:t>
      </w:r>
      <w:r w:rsidRPr="00F47115">
        <w:rPr>
          <w:rFonts w:asciiTheme="minorHAnsi" w:hAnsiTheme="minorHAnsi" w:cstheme="minorHAnsi"/>
          <w:color w:val="000000" w:themeColor="text1"/>
        </w:rPr>
        <w:t>)</w:t>
      </w:r>
    </w:p>
    <w:p w14:paraId="23C7392C" w14:textId="77777777" w:rsidR="00F47115" w:rsidRPr="00F47115" w:rsidRDefault="00F47115" w:rsidP="00F47115">
      <w:pPr>
        <w:spacing w:line="259" w:lineRule="auto"/>
        <w:ind w:left="44" w:right="5" w:hanging="10"/>
        <w:jc w:val="center"/>
        <w:rPr>
          <w:rFonts w:asciiTheme="minorHAnsi" w:hAnsiTheme="minorHAnsi" w:cstheme="minorHAnsi"/>
          <w:color w:val="000000" w:themeColor="text1"/>
        </w:rPr>
      </w:pPr>
      <w:r w:rsidRPr="00F47115">
        <w:rPr>
          <w:rFonts w:asciiTheme="minorHAnsi" w:hAnsiTheme="minorHAnsi" w:cstheme="minorHAnsi"/>
          <w:color w:val="000000" w:themeColor="text1"/>
          <w:vertAlign w:val="superscript"/>
        </w:rPr>
        <w:t>1</w:t>
      </w:r>
      <w:r w:rsidRPr="00F47115">
        <w:rPr>
          <w:rFonts w:asciiTheme="minorHAnsi" w:hAnsiTheme="minorHAnsi" w:cstheme="minorHAnsi"/>
          <w:color w:val="000000" w:themeColor="text1"/>
        </w:rPr>
        <w:t>Program Studi Magister Ilmu Lingkungan Universitas Jambi</w:t>
      </w:r>
    </w:p>
    <w:p w14:paraId="2CE9112C" w14:textId="77777777" w:rsidR="00F47115" w:rsidRPr="00F47115" w:rsidRDefault="00F47115" w:rsidP="00F47115">
      <w:pPr>
        <w:ind w:left="1757" w:right="1757"/>
        <w:jc w:val="center"/>
        <w:rPr>
          <w:rFonts w:asciiTheme="minorHAnsi" w:hAnsiTheme="minorHAnsi" w:cstheme="minorHAnsi"/>
          <w:color w:val="000000" w:themeColor="text1"/>
        </w:rPr>
      </w:pPr>
      <w:r w:rsidRPr="00F47115">
        <w:rPr>
          <w:rFonts w:asciiTheme="minorHAnsi" w:hAnsiTheme="minorHAnsi" w:cstheme="minorHAnsi"/>
          <w:color w:val="000000" w:themeColor="text1"/>
          <w:vertAlign w:val="superscript"/>
        </w:rPr>
        <w:t>2</w:t>
      </w:r>
      <w:r w:rsidRPr="00F47115">
        <w:rPr>
          <w:rFonts w:asciiTheme="minorHAnsi" w:hAnsiTheme="minorHAnsi" w:cstheme="minorHAnsi"/>
          <w:color w:val="000000" w:themeColor="text1"/>
        </w:rPr>
        <w:t xml:space="preserve">Prodi Peternakan Fakultas Peternakan Universitas Jambi Jl. Raya Jambi -Ma Bulian KM 15 Mandalo Indah 36361 korespondensi:08127807950 </w:t>
      </w:r>
    </w:p>
    <w:p w14:paraId="044483B4" w14:textId="77777777" w:rsidR="00F47115" w:rsidRPr="00F47115" w:rsidRDefault="00F47115" w:rsidP="00F47115">
      <w:pPr>
        <w:ind w:left="1757" w:right="1757"/>
        <w:jc w:val="center"/>
        <w:rPr>
          <w:rFonts w:asciiTheme="minorHAnsi" w:hAnsiTheme="minorHAnsi" w:cstheme="minorHAnsi"/>
          <w:color w:val="000000" w:themeColor="text1"/>
        </w:rPr>
      </w:pPr>
      <w:r w:rsidRPr="00F47115">
        <w:rPr>
          <w:rFonts w:asciiTheme="minorHAnsi" w:hAnsiTheme="minorHAnsi" w:cstheme="minorHAnsi"/>
          <w:color w:val="000000" w:themeColor="text1"/>
        </w:rPr>
        <w:t>email: hutwan syarifuddin@unja.ac.id</w:t>
      </w:r>
    </w:p>
    <w:p w14:paraId="6C03156A" w14:textId="77777777" w:rsidR="00651EB3" w:rsidRPr="002D4BDD" w:rsidRDefault="00651EB3" w:rsidP="00B1271E">
      <w:pPr>
        <w:ind w:left="360"/>
        <w:jc w:val="center"/>
        <w:rPr>
          <w:rFonts w:ascii="Calibri" w:hAnsi="Calibri"/>
          <w:b/>
          <w:sz w:val="22"/>
          <w:szCs w:val="22"/>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3974C56C" w14:textId="1E6226A5" w:rsidR="00F47115" w:rsidRPr="00DB3A7E" w:rsidRDefault="00F47115" w:rsidP="00B631E8">
      <w:pPr>
        <w:spacing w:after="72" w:line="259" w:lineRule="auto"/>
        <w:ind w:right="19" w:hanging="10"/>
        <w:jc w:val="both"/>
        <w:rPr>
          <w:rFonts w:asciiTheme="minorHAnsi" w:eastAsia="BookAntiqua" w:hAnsiTheme="minorHAnsi" w:cstheme="minorHAnsi"/>
          <w:color w:val="000000" w:themeColor="text1"/>
          <w:sz w:val="22"/>
          <w:szCs w:val="22"/>
        </w:rPr>
      </w:pPr>
      <w:r w:rsidRPr="00DB3A7E">
        <w:rPr>
          <w:rFonts w:asciiTheme="minorHAnsi" w:eastAsia="BookAntiqua" w:hAnsiTheme="minorHAnsi" w:cstheme="minorHAnsi"/>
          <w:color w:val="000000" w:themeColor="text1"/>
          <w:sz w:val="22"/>
          <w:szCs w:val="22"/>
          <w:lang w:val="fi-FI"/>
        </w:rPr>
        <w:t>Penelitian lapangan dilakukan  pada bulan Mei</w:t>
      </w:r>
      <w:r w:rsidRPr="00DB3A7E">
        <w:rPr>
          <w:rFonts w:asciiTheme="minorHAnsi" w:eastAsia="BookAntiqua" w:hAnsiTheme="minorHAnsi" w:cstheme="minorHAnsi"/>
          <w:color w:val="000000" w:themeColor="text1"/>
          <w:sz w:val="22"/>
          <w:szCs w:val="22"/>
        </w:rPr>
        <w:t xml:space="preserve"> sampai September 2021. Penelitian menggunakan 4 ekor sapi bali yang diberi pakan hijauan rumput kumpai dan </w:t>
      </w:r>
      <w:r w:rsidRPr="00DB3A7E">
        <w:rPr>
          <w:rFonts w:asciiTheme="minorHAnsi" w:hAnsiTheme="minorHAnsi" w:cstheme="minorHAnsi"/>
          <w:color w:val="000000" w:themeColor="text1"/>
          <w:sz w:val="22"/>
          <w:szCs w:val="22"/>
        </w:rPr>
        <w:t>(</w:t>
      </w:r>
      <w:r w:rsidRPr="00DB3A7E">
        <w:rPr>
          <w:rFonts w:asciiTheme="minorHAnsi" w:hAnsiTheme="minorHAnsi" w:cstheme="minorHAnsi"/>
          <w:i/>
          <w:iCs/>
          <w:color w:val="000000" w:themeColor="text1"/>
          <w:sz w:val="22"/>
          <w:szCs w:val="22"/>
        </w:rPr>
        <w:t>Hymenachine amplexicaulis</w:t>
      </w:r>
      <w:r w:rsidRPr="00DB3A7E">
        <w:rPr>
          <w:rFonts w:asciiTheme="minorHAnsi" w:hAnsiTheme="minorHAnsi" w:cstheme="minorHAnsi"/>
          <w:iCs/>
          <w:color w:val="000000" w:themeColor="text1"/>
          <w:sz w:val="22"/>
          <w:szCs w:val="22"/>
        </w:rPr>
        <w:t>) dan pakan tambahan dari ampas tahu terfermentasi.</w:t>
      </w:r>
      <w:r w:rsidRPr="00DB3A7E">
        <w:rPr>
          <w:rFonts w:asciiTheme="minorHAnsi" w:eastAsia="BookAntiqua" w:hAnsiTheme="minorHAnsi" w:cstheme="minorHAnsi"/>
          <w:color w:val="000000" w:themeColor="text1"/>
          <w:sz w:val="22"/>
          <w:szCs w:val="22"/>
        </w:rPr>
        <w:t xml:space="preserve"> </w:t>
      </w:r>
      <w:r w:rsidRPr="00DB3A7E">
        <w:rPr>
          <w:rFonts w:asciiTheme="minorHAnsi" w:hAnsiTheme="minorHAnsi" w:cstheme="minorHAnsi"/>
          <w:color w:val="000000" w:themeColor="text1"/>
          <w:sz w:val="22"/>
          <w:szCs w:val="22"/>
        </w:rPr>
        <w:t>Ternak sapi merupakan salah satu penyumbang gas CH</w:t>
      </w:r>
      <w:r w:rsidRPr="00DB3A7E">
        <w:rPr>
          <w:rFonts w:asciiTheme="minorHAnsi" w:hAnsiTheme="minorHAnsi" w:cstheme="minorHAnsi"/>
          <w:color w:val="000000" w:themeColor="text1"/>
          <w:sz w:val="22"/>
          <w:szCs w:val="22"/>
          <w:vertAlign w:val="subscript"/>
        </w:rPr>
        <w:t>4</w:t>
      </w:r>
      <w:r w:rsidRPr="00DB3A7E">
        <w:rPr>
          <w:rFonts w:asciiTheme="minorHAnsi" w:hAnsiTheme="minorHAnsi" w:cstheme="minorHAnsi"/>
          <w:color w:val="000000" w:themeColor="text1"/>
          <w:sz w:val="22"/>
          <w:szCs w:val="22"/>
        </w:rPr>
        <w:t xml:space="preserve"> yang  berasal  dari  fermentasi enterik dan manajemen kotoran ternak. Gas CH</w:t>
      </w:r>
      <w:r w:rsidRPr="00DB3A7E">
        <w:rPr>
          <w:rFonts w:asciiTheme="minorHAnsi" w:hAnsiTheme="minorHAnsi" w:cstheme="minorHAnsi"/>
          <w:color w:val="000000" w:themeColor="text1"/>
          <w:sz w:val="22"/>
          <w:szCs w:val="22"/>
          <w:vertAlign w:val="subscript"/>
        </w:rPr>
        <w:t>4</w:t>
      </w:r>
      <w:r w:rsidRPr="00DB3A7E">
        <w:rPr>
          <w:rFonts w:asciiTheme="minorHAnsi" w:hAnsiTheme="minorHAnsi" w:cstheme="minorHAnsi"/>
          <w:color w:val="000000" w:themeColor="text1"/>
          <w:sz w:val="22"/>
          <w:szCs w:val="22"/>
        </w:rPr>
        <w:t xml:space="preserve">  yang dihasilkan ternak sangat tergantung pada  jenis, umur, berat, kualitas dan kuantitas pakan yang diberikan. Penelitian ini bertujuan untuk untuk menyusun strategi  mitigasi emisi   gas  CH</w:t>
      </w:r>
      <w:r w:rsidRPr="00DB3A7E">
        <w:rPr>
          <w:rFonts w:asciiTheme="minorHAnsi" w:hAnsiTheme="minorHAnsi" w:cstheme="minorHAnsi"/>
          <w:color w:val="000000" w:themeColor="text1"/>
          <w:sz w:val="22"/>
          <w:szCs w:val="22"/>
          <w:vertAlign w:val="subscript"/>
        </w:rPr>
        <w:t>4</w:t>
      </w:r>
      <w:r w:rsidRPr="00DB3A7E">
        <w:rPr>
          <w:rFonts w:asciiTheme="minorHAnsi" w:hAnsiTheme="minorHAnsi" w:cstheme="minorHAnsi"/>
          <w:color w:val="000000" w:themeColor="text1"/>
          <w:sz w:val="22"/>
          <w:szCs w:val="22"/>
        </w:rPr>
        <w:t xml:space="preserve"> dari pengelolaan  kotoran ternak  sapi</w:t>
      </w:r>
      <w:r w:rsidR="004E4C30">
        <w:rPr>
          <w:rFonts w:asciiTheme="minorHAnsi" w:hAnsiTheme="minorHAnsi" w:cstheme="minorHAnsi"/>
          <w:color w:val="000000" w:themeColor="text1"/>
          <w:sz w:val="22"/>
          <w:szCs w:val="22"/>
        </w:rPr>
        <w:t xml:space="preserve"> bali</w:t>
      </w:r>
      <w:r w:rsidRPr="00DB3A7E">
        <w:rPr>
          <w:rFonts w:asciiTheme="minorHAnsi" w:hAnsiTheme="minorHAnsi" w:cstheme="minorHAnsi"/>
          <w:color w:val="000000" w:themeColor="text1"/>
          <w:sz w:val="22"/>
          <w:szCs w:val="22"/>
        </w:rPr>
        <w:t xml:space="preserve">. </w:t>
      </w:r>
      <w:r w:rsidRPr="00DB3A7E">
        <w:rPr>
          <w:rFonts w:asciiTheme="minorHAnsi" w:eastAsia="BookAntiqua" w:hAnsiTheme="minorHAnsi" w:cstheme="minorHAnsi"/>
          <w:color w:val="000000" w:themeColor="text1"/>
          <w:sz w:val="22"/>
          <w:szCs w:val="22"/>
        </w:rPr>
        <w:t xml:space="preserve"> Metode penelitian yang digunakan untuk mengukur emisi gas CH</w:t>
      </w:r>
      <w:r w:rsidRPr="00DB3A7E">
        <w:rPr>
          <w:rFonts w:asciiTheme="minorHAnsi" w:hAnsiTheme="minorHAnsi" w:cstheme="minorHAnsi"/>
          <w:color w:val="000000" w:themeColor="text1"/>
          <w:sz w:val="22"/>
          <w:szCs w:val="22"/>
          <w:vertAlign w:val="subscript"/>
        </w:rPr>
        <w:t>4</w:t>
      </w:r>
      <w:r w:rsidRPr="00DB3A7E">
        <w:rPr>
          <w:rFonts w:asciiTheme="minorHAnsi" w:eastAsia="BookAntiqua" w:hAnsiTheme="minorHAnsi" w:cstheme="minorHAnsi"/>
          <w:color w:val="000000" w:themeColor="text1"/>
          <w:sz w:val="22"/>
          <w:szCs w:val="22"/>
        </w:rPr>
        <w:t xml:space="preserve"> adalah dengan metode IPCC (2006), menggunakan sungkup tertutup (</w:t>
      </w:r>
      <w:r w:rsidRPr="00DB3A7E">
        <w:rPr>
          <w:rFonts w:asciiTheme="minorHAnsi" w:eastAsia="BookAntiqua" w:hAnsiTheme="minorHAnsi" w:cstheme="minorHAnsi"/>
          <w:i/>
          <w:iCs/>
          <w:color w:val="000000" w:themeColor="text1"/>
          <w:sz w:val="22"/>
          <w:szCs w:val="22"/>
        </w:rPr>
        <w:t>Close chamber method</w:t>
      </w:r>
      <w:r w:rsidRPr="00DB3A7E">
        <w:rPr>
          <w:rFonts w:asciiTheme="minorHAnsi" w:eastAsia="BookAntiqua" w:hAnsiTheme="minorHAnsi" w:cstheme="minorHAnsi"/>
          <w:color w:val="000000" w:themeColor="text1"/>
          <w:sz w:val="22"/>
          <w:szCs w:val="22"/>
        </w:rPr>
        <w:t xml:space="preserve">). </w:t>
      </w:r>
      <w:r w:rsidRPr="00DB3A7E">
        <w:rPr>
          <w:rFonts w:asciiTheme="minorHAnsi" w:hAnsiTheme="minorHAnsi" w:cstheme="minorHAnsi"/>
          <w:color w:val="000000" w:themeColor="text1"/>
          <w:sz w:val="22"/>
          <w:szCs w:val="22"/>
        </w:rPr>
        <w:t>Hasil  penelitian  menunjukkan strategi mitigasi emisi CH</w:t>
      </w:r>
      <w:r w:rsidRPr="00DB3A7E">
        <w:rPr>
          <w:rFonts w:asciiTheme="minorHAnsi" w:hAnsiTheme="minorHAnsi" w:cstheme="minorHAnsi"/>
          <w:color w:val="000000" w:themeColor="text1"/>
          <w:sz w:val="22"/>
          <w:szCs w:val="22"/>
          <w:vertAlign w:val="subscript"/>
        </w:rPr>
        <w:t>4</w:t>
      </w:r>
      <w:r w:rsidRPr="00DB3A7E">
        <w:rPr>
          <w:rFonts w:asciiTheme="minorHAnsi" w:hAnsiTheme="minorHAnsi" w:cstheme="minorHAnsi"/>
          <w:color w:val="000000" w:themeColor="text1"/>
          <w:sz w:val="22"/>
          <w:szCs w:val="22"/>
        </w:rPr>
        <w:t xml:space="preserve"> dapat dilakukan dengan melakukan manajemen pakan dan manajemen kotoran ternak. Pemberian pakan rumput kumpai dengan ampas tahu fermentasi mampu menurunkan emisi CH</w:t>
      </w:r>
      <w:r w:rsidRPr="00DB3A7E">
        <w:rPr>
          <w:rFonts w:asciiTheme="minorHAnsi" w:hAnsiTheme="minorHAnsi" w:cstheme="minorHAnsi"/>
          <w:color w:val="000000" w:themeColor="text1"/>
          <w:sz w:val="22"/>
          <w:szCs w:val="22"/>
          <w:vertAlign w:val="subscript"/>
        </w:rPr>
        <w:t>4</w:t>
      </w:r>
      <w:r w:rsidRPr="00DB3A7E">
        <w:rPr>
          <w:rFonts w:asciiTheme="minorHAnsi" w:hAnsiTheme="minorHAnsi" w:cstheme="minorHAnsi"/>
          <w:color w:val="000000" w:themeColor="text1"/>
          <w:sz w:val="22"/>
          <w:szCs w:val="22"/>
        </w:rPr>
        <w:t xml:space="preserve"> ekuivalen dengan fluk CO</w:t>
      </w:r>
      <w:r w:rsidRPr="00DB3A7E">
        <w:rPr>
          <w:rFonts w:asciiTheme="minorHAnsi" w:hAnsiTheme="minorHAnsi" w:cstheme="minorHAnsi"/>
          <w:color w:val="000000" w:themeColor="text1"/>
          <w:sz w:val="22"/>
          <w:szCs w:val="22"/>
          <w:vertAlign w:val="subscript"/>
        </w:rPr>
        <w:t>2</w:t>
      </w:r>
      <w:r w:rsidRPr="00DB3A7E">
        <w:rPr>
          <w:rFonts w:asciiTheme="minorHAnsi" w:hAnsiTheme="minorHAnsi" w:cstheme="minorHAnsi"/>
          <w:color w:val="000000" w:themeColor="text1"/>
          <w:sz w:val="22"/>
          <w:szCs w:val="22"/>
        </w:rPr>
        <w:t>. Untuk manajemen kotoran dapat dilakukan dengan pembuatan kompos dan   biogas yang ditentukan  oleh pH dan temperatur. Kesimpulan menunjukkan jenis pakan, komposisi pakan, dan  pakan tambahan dalam bentuk ampas tahu  fermentasi mampu menurunkan  emisi CH</w:t>
      </w:r>
      <w:r w:rsidRPr="00DB3A7E">
        <w:rPr>
          <w:rFonts w:asciiTheme="minorHAnsi" w:hAnsiTheme="minorHAnsi" w:cstheme="minorHAnsi"/>
          <w:color w:val="000000" w:themeColor="text1"/>
          <w:sz w:val="22"/>
          <w:szCs w:val="22"/>
          <w:vertAlign w:val="subscript"/>
        </w:rPr>
        <w:t>4</w:t>
      </w:r>
      <w:r w:rsidRPr="00DB3A7E">
        <w:rPr>
          <w:rFonts w:asciiTheme="minorHAnsi" w:hAnsiTheme="minorHAnsi" w:cstheme="minorHAnsi"/>
          <w:color w:val="000000" w:themeColor="text1"/>
          <w:sz w:val="22"/>
          <w:szCs w:val="22"/>
        </w:rPr>
        <w:t xml:space="preserve">  ekuivalen fluk CO</w:t>
      </w:r>
      <w:r w:rsidRPr="00DB3A7E">
        <w:rPr>
          <w:rFonts w:asciiTheme="minorHAnsi" w:hAnsiTheme="minorHAnsi" w:cstheme="minorHAnsi"/>
          <w:color w:val="000000" w:themeColor="text1"/>
          <w:sz w:val="22"/>
          <w:szCs w:val="22"/>
          <w:vertAlign w:val="subscript"/>
        </w:rPr>
        <w:t>2</w:t>
      </w:r>
      <w:r w:rsidRPr="00DB3A7E">
        <w:rPr>
          <w:rFonts w:asciiTheme="minorHAnsi" w:hAnsiTheme="minorHAnsi" w:cstheme="minorHAnsi"/>
          <w:color w:val="000000" w:themeColor="text1"/>
          <w:sz w:val="22"/>
          <w:szCs w:val="22"/>
        </w:rPr>
        <w:t>.</w:t>
      </w:r>
    </w:p>
    <w:p w14:paraId="4FC68FCF" w14:textId="50A16F57" w:rsidR="00F47115" w:rsidRPr="00DB3A7E" w:rsidRDefault="00F47115" w:rsidP="00B631E8">
      <w:pPr>
        <w:spacing w:before="120" w:line="0" w:lineRule="atLeast"/>
        <w:jc w:val="both"/>
        <w:rPr>
          <w:rFonts w:asciiTheme="minorHAnsi" w:hAnsiTheme="minorHAnsi" w:cstheme="minorHAnsi"/>
          <w:color w:val="000000" w:themeColor="text1"/>
          <w:sz w:val="22"/>
          <w:szCs w:val="22"/>
        </w:rPr>
      </w:pPr>
      <w:r w:rsidRPr="00DB3A7E">
        <w:rPr>
          <w:rFonts w:asciiTheme="minorHAnsi" w:hAnsiTheme="minorHAnsi" w:cstheme="minorHAnsi"/>
          <w:color w:val="000000" w:themeColor="text1"/>
          <w:sz w:val="22"/>
          <w:szCs w:val="22"/>
        </w:rPr>
        <w:t>Kata Kunci:</w:t>
      </w:r>
      <w:r w:rsidRPr="00DB3A7E">
        <w:rPr>
          <w:rFonts w:asciiTheme="minorHAnsi" w:hAnsiTheme="minorHAnsi" w:cstheme="minorHAnsi"/>
          <w:b/>
          <w:color w:val="000000" w:themeColor="text1"/>
          <w:sz w:val="22"/>
          <w:szCs w:val="22"/>
        </w:rPr>
        <w:t xml:space="preserve"> </w:t>
      </w:r>
      <w:r w:rsidRPr="00DB3A7E">
        <w:rPr>
          <w:rFonts w:asciiTheme="minorHAnsi" w:hAnsiTheme="minorHAnsi" w:cstheme="minorHAnsi"/>
          <w:color w:val="000000" w:themeColor="text1"/>
          <w:sz w:val="22"/>
          <w:szCs w:val="22"/>
        </w:rPr>
        <w:t xml:space="preserve">Emisi, gas </w:t>
      </w:r>
      <w:r w:rsidR="007B1AC2">
        <w:rPr>
          <w:rFonts w:asciiTheme="minorHAnsi" w:hAnsiTheme="minorHAnsi" w:cstheme="minorHAnsi"/>
          <w:color w:val="000000" w:themeColor="text1"/>
          <w:sz w:val="22"/>
          <w:szCs w:val="22"/>
        </w:rPr>
        <w:t xml:space="preserve"> </w:t>
      </w:r>
      <w:r w:rsidRPr="00DB3A7E">
        <w:rPr>
          <w:rFonts w:asciiTheme="minorHAnsi" w:hAnsiTheme="minorHAnsi" w:cstheme="minorHAnsi"/>
          <w:color w:val="000000" w:themeColor="text1"/>
          <w:sz w:val="22"/>
          <w:szCs w:val="22"/>
        </w:rPr>
        <w:t>CH</w:t>
      </w:r>
      <w:r w:rsidRPr="00DB3A7E">
        <w:rPr>
          <w:rFonts w:asciiTheme="minorHAnsi" w:hAnsiTheme="minorHAnsi" w:cstheme="minorHAnsi"/>
          <w:color w:val="000000" w:themeColor="text1"/>
          <w:sz w:val="22"/>
          <w:szCs w:val="22"/>
          <w:vertAlign w:val="subscript"/>
        </w:rPr>
        <w:t>4</w:t>
      </w:r>
      <w:r w:rsidR="00DB3A7E" w:rsidRPr="00DB3A7E">
        <w:rPr>
          <w:rFonts w:asciiTheme="minorHAnsi" w:hAnsiTheme="minorHAnsi" w:cstheme="minorHAnsi"/>
          <w:color w:val="000000" w:themeColor="text1"/>
          <w:sz w:val="22"/>
          <w:szCs w:val="22"/>
        </w:rPr>
        <w:t xml:space="preserve">, </w:t>
      </w:r>
      <w:r w:rsidRPr="00DB3A7E">
        <w:rPr>
          <w:rFonts w:asciiTheme="minorHAnsi" w:hAnsiTheme="minorHAnsi" w:cstheme="minorHAnsi"/>
          <w:color w:val="000000" w:themeColor="text1"/>
          <w:sz w:val="22"/>
          <w:szCs w:val="22"/>
        </w:rPr>
        <w:t xml:space="preserve"> kotoran Sapi.</w:t>
      </w:r>
      <w:bookmarkStart w:id="0" w:name="_GoBack"/>
      <w:bookmarkEnd w:id="0"/>
    </w:p>
    <w:p w14:paraId="73D942EF" w14:textId="77777777" w:rsidR="00F47115" w:rsidRDefault="00F47115" w:rsidP="00B1271E">
      <w:pPr>
        <w:ind w:left="360"/>
        <w:jc w:val="center"/>
        <w:rPr>
          <w:rFonts w:ascii="Calibri" w:hAnsi="Calibri"/>
          <w:b/>
          <w:sz w:val="22"/>
          <w:szCs w:val="22"/>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09EB23CE" w14:textId="2552063C" w:rsidR="00DB3A7E" w:rsidRPr="00DB3A7E" w:rsidRDefault="00DB3A7E" w:rsidP="00DB3A7E">
      <w:pPr>
        <w:jc w:val="both"/>
        <w:rPr>
          <w:rFonts w:asciiTheme="minorHAnsi" w:hAnsiTheme="minorHAnsi" w:cstheme="minorHAnsi"/>
          <w:color w:val="000000" w:themeColor="text1"/>
        </w:rPr>
      </w:pPr>
      <w:r w:rsidRPr="00DB3A7E">
        <w:rPr>
          <w:rFonts w:asciiTheme="minorHAnsi" w:hAnsiTheme="minorHAnsi" w:cstheme="minorHAnsi"/>
          <w:color w:val="000000" w:themeColor="text1"/>
          <w:sz w:val="22"/>
        </w:rPr>
        <w:t>Field research was conducted from May to September 2021. The study used 4 Bali cows that were fed forage (Hymenachine amplexicaulis) and additional feed from fermented tahu dregs. Cattle are one of the contributors to CH4 gas derived from enteric fermentation and management of livestock manure. CH4 gas produced by livestock is highly dependent on the type, age, weight, quality and, a quantity of feed provided. The study aims to devise a strategy to mitigate CH4 gas emissions from th</w:t>
      </w:r>
      <w:r w:rsidR="004E4C30">
        <w:rPr>
          <w:rFonts w:asciiTheme="minorHAnsi" w:hAnsiTheme="minorHAnsi" w:cstheme="minorHAnsi"/>
          <w:color w:val="000000" w:themeColor="text1"/>
          <w:sz w:val="22"/>
        </w:rPr>
        <w:t>e management of cow manure</w:t>
      </w:r>
      <w:r w:rsidRPr="00DB3A7E">
        <w:rPr>
          <w:rFonts w:asciiTheme="minorHAnsi" w:hAnsiTheme="minorHAnsi" w:cstheme="minorHAnsi"/>
          <w:color w:val="000000" w:themeColor="text1"/>
          <w:sz w:val="22"/>
        </w:rPr>
        <w:t>.  The research method used to measure CH4 gas emissions is by the IPCC (2006), using a closed chamber method. The results showed that CH4 emission mitigation strategies can be done by conducting feed management and livestock manure management. Feeding grass kumpai with fermented tahu dregs can reduce the emission of CH4 eq</w:t>
      </w:r>
      <w:r w:rsidR="004E4C30">
        <w:rPr>
          <w:rFonts w:asciiTheme="minorHAnsi" w:hAnsiTheme="minorHAnsi" w:cstheme="minorHAnsi"/>
          <w:color w:val="000000" w:themeColor="text1"/>
          <w:sz w:val="22"/>
        </w:rPr>
        <w:t>uivalent with flux CO2. For manure</w:t>
      </w:r>
      <w:r w:rsidRPr="00DB3A7E">
        <w:rPr>
          <w:rFonts w:asciiTheme="minorHAnsi" w:hAnsiTheme="minorHAnsi" w:cstheme="minorHAnsi"/>
          <w:color w:val="000000" w:themeColor="text1"/>
          <w:sz w:val="22"/>
        </w:rPr>
        <w:t>, management can be done by making compost and biogas determined by pH and temperature. The conclusions showed the type of feed, feed composition, and additional feed in the form of  fermented  tahu  dregs were able to lower CH4 emissions equivalent to  CO2 fluctuating.</w:t>
      </w:r>
    </w:p>
    <w:p w14:paraId="231F798C" w14:textId="5C392C7A" w:rsidR="00DB3A7E" w:rsidRPr="00DB3A7E" w:rsidRDefault="00DB3A7E" w:rsidP="00DB3A7E">
      <w:pPr>
        <w:spacing w:after="72" w:line="259" w:lineRule="auto"/>
        <w:ind w:left="34" w:right="19" w:hanging="10"/>
        <w:rPr>
          <w:rFonts w:asciiTheme="minorHAnsi" w:hAnsiTheme="minorHAnsi" w:cstheme="minorHAnsi"/>
          <w:color w:val="000000" w:themeColor="text1"/>
          <w:sz w:val="22"/>
          <w:szCs w:val="22"/>
        </w:rPr>
      </w:pPr>
      <w:r w:rsidRPr="00DB3A7E">
        <w:rPr>
          <w:rFonts w:asciiTheme="minorHAnsi" w:hAnsiTheme="minorHAnsi" w:cstheme="minorHAnsi"/>
          <w:color w:val="000000" w:themeColor="text1"/>
          <w:sz w:val="22"/>
          <w:szCs w:val="22"/>
        </w:rPr>
        <w:t>Key words: Emissions, CH</w:t>
      </w:r>
      <w:r w:rsidRPr="00DB3A7E">
        <w:rPr>
          <w:rFonts w:asciiTheme="minorHAnsi" w:hAnsiTheme="minorHAnsi" w:cstheme="minorHAnsi"/>
          <w:color w:val="000000" w:themeColor="text1"/>
          <w:sz w:val="22"/>
          <w:szCs w:val="22"/>
          <w:vertAlign w:val="subscript"/>
        </w:rPr>
        <w:t>4</w:t>
      </w:r>
      <w:r w:rsidR="004E4C30">
        <w:rPr>
          <w:rFonts w:asciiTheme="minorHAnsi" w:hAnsiTheme="minorHAnsi" w:cstheme="minorHAnsi"/>
          <w:color w:val="000000" w:themeColor="text1"/>
          <w:sz w:val="22"/>
          <w:szCs w:val="22"/>
        </w:rPr>
        <w:t xml:space="preserve"> gas, </w:t>
      </w:r>
      <w:r w:rsidR="007B1AC2">
        <w:rPr>
          <w:rFonts w:asciiTheme="minorHAnsi" w:hAnsiTheme="minorHAnsi" w:cstheme="minorHAnsi"/>
          <w:color w:val="000000" w:themeColor="text1"/>
          <w:sz w:val="22"/>
          <w:szCs w:val="22"/>
        </w:rPr>
        <w:t xml:space="preserve"> </w:t>
      </w:r>
      <w:r w:rsidR="004E4C30">
        <w:rPr>
          <w:rFonts w:asciiTheme="minorHAnsi" w:hAnsiTheme="minorHAnsi" w:cstheme="minorHAnsi"/>
          <w:color w:val="000000" w:themeColor="text1"/>
          <w:sz w:val="22"/>
          <w:szCs w:val="22"/>
        </w:rPr>
        <w:t xml:space="preserve"> c</w:t>
      </w:r>
      <w:r w:rsidR="007B1AC2">
        <w:rPr>
          <w:rFonts w:asciiTheme="minorHAnsi" w:hAnsiTheme="minorHAnsi" w:cstheme="minorHAnsi"/>
          <w:color w:val="000000" w:themeColor="text1"/>
          <w:sz w:val="22"/>
          <w:szCs w:val="22"/>
        </w:rPr>
        <w:t>ow  manure.</w:t>
      </w:r>
    </w:p>
    <w:p w14:paraId="5AD955A6" w14:textId="77777777" w:rsidR="006A0763" w:rsidRPr="002D4BDD" w:rsidRDefault="006A0763" w:rsidP="009737FC">
      <w:pPr>
        <w:jc w:val="both"/>
        <w:rPr>
          <w:rStyle w:val="hps"/>
          <w:rFonts w:ascii="Calibri" w:hAnsi="Calibri"/>
          <w:sz w:val="22"/>
          <w:szCs w:val="22"/>
        </w:rPr>
      </w:pPr>
    </w:p>
    <w:p w14:paraId="5EB7BA8A" w14:textId="77777777"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497C15ED"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t>PENDAHULUAN</w:t>
      </w:r>
    </w:p>
    <w:p w14:paraId="3861FE1D" w14:textId="77777777" w:rsidR="002A2A84" w:rsidRPr="002D4BDD" w:rsidRDefault="002A2A84" w:rsidP="003E3C81">
      <w:pPr>
        <w:pStyle w:val="Title"/>
        <w:spacing w:line="276" w:lineRule="auto"/>
        <w:rPr>
          <w:rFonts w:ascii="Calibri" w:hAnsi="Calibri"/>
          <w:sz w:val="22"/>
          <w:szCs w:val="22"/>
          <w:lang w:val="en-US"/>
        </w:rPr>
      </w:pPr>
    </w:p>
    <w:p w14:paraId="1CA16E29" w14:textId="77777777" w:rsidR="008813CE" w:rsidRPr="00E22AAD" w:rsidRDefault="008813CE" w:rsidP="00E22AAD">
      <w:pPr>
        <w:ind w:firstLine="567"/>
        <w:jc w:val="both"/>
        <w:rPr>
          <w:rFonts w:asciiTheme="minorHAnsi" w:hAnsiTheme="minorHAnsi" w:cstheme="minorHAnsi"/>
          <w:color w:val="000000" w:themeColor="text1"/>
          <w:sz w:val="22"/>
          <w:szCs w:val="22"/>
        </w:rPr>
      </w:pPr>
      <w:r w:rsidRPr="00FF1643">
        <w:rPr>
          <w:rFonts w:asciiTheme="minorHAnsi" w:hAnsiTheme="minorHAnsi" w:cstheme="minorHAnsi"/>
          <w:color w:val="000000" w:themeColor="text1"/>
          <w:sz w:val="22"/>
          <w:szCs w:val="22"/>
        </w:rPr>
        <w:t xml:space="preserve">Ternak sapi merupakan salah satu penyumbang gas CH4 yang berasal  dari  aktivitas methanogenesis dalam bentuk  fermentasi enterik rumen  maupun dari  aktivitas bakteri metanogen dalam kotoran ternak. Gas CH4  yang dihasilkan ternak sangat tergantung pada  pakan (kualitas dan kuantitas), jenis ternak, umur, berat ternak dan manajemen kotoran ternak. Gas Rumah Kaca (GRK) antropogenik yang berasal dari sektor peternakan sekitar 18-51%.. Syarifuddin et </w:t>
      </w:r>
      <w:r w:rsidRPr="00E22AAD">
        <w:rPr>
          <w:rFonts w:asciiTheme="minorHAnsi" w:hAnsiTheme="minorHAnsi" w:cstheme="minorHAnsi"/>
          <w:color w:val="000000" w:themeColor="text1"/>
          <w:sz w:val="22"/>
          <w:szCs w:val="22"/>
        </w:rPr>
        <w:t>al (2019) menyatakan bahwa ternak sapi memberikan beban emisi gas CH4 dari fermentasi enterik 1,1227 Gg /tahun, Emisi CH4 dari Pengelolaan kotoran 0,0239 Gg/tahun.  Afzalani et al (2018) menyatakan suplementasi ECT dari daun sengon pada taraf 2% mampu menurunkan emisi gas metan fermentasi pakan oleh mikroba di rumen. Ternak sapi dewasa mampu mengemisi 80-110 kg CH4/tahun. Pendugaan emisi gas CH4 secara global oleh ternak ruminansia berkisar antara 65- 85 juta ton per tahun (Beauchemin  et al., 2008).</w:t>
      </w:r>
    </w:p>
    <w:p w14:paraId="780BCEE4" w14:textId="77777777" w:rsidR="008813CE" w:rsidRPr="00E22AAD" w:rsidRDefault="008813CE" w:rsidP="00091BE2">
      <w:pPr>
        <w:ind w:firstLine="567"/>
        <w:jc w:val="both"/>
        <w:rPr>
          <w:rFonts w:asciiTheme="minorHAnsi" w:hAnsiTheme="minorHAnsi" w:cstheme="minorHAnsi"/>
          <w:i/>
          <w:iCs/>
          <w:color w:val="000000" w:themeColor="text1"/>
          <w:sz w:val="22"/>
          <w:szCs w:val="22"/>
        </w:rPr>
      </w:pPr>
      <w:r w:rsidRPr="00E22AAD">
        <w:rPr>
          <w:rFonts w:asciiTheme="minorHAnsi" w:hAnsiTheme="minorHAnsi" w:cstheme="minorHAnsi"/>
          <w:color w:val="000000" w:themeColor="text1"/>
          <w:sz w:val="22"/>
          <w:szCs w:val="22"/>
        </w:rPr>
        <w:t>Emisi gas CH4 dari  ternak berasal dari aktivitas pencernaan dan pengelolaan kotoran ternak.  Gas CH4  yang dihasilkan ternak  dampaknya 21 kali lebih berbahaya dibandingkan dengan CO2 (Gustiar et al., 2014). Menurut IPCC (2006) emisi gas CH4 yang berasal dari satu ekor sapi perah adalah 56 kg CH4/ekor/tahun, sapi pedaging 44 kg CH4/ekor/tahun, ternak kerbau 55 kg CH4/ekor/tahun, kambing, domba dan kuda masing-masing 8 kg CH4/ekor/tahun, 5 kg CH4/ekor/tahun dan 18 kg CH4/ekor/tahun. Sedangkan  emisi CH4 dari kotoran ternak berdasarkan  asumsi  kotoran yang dikeringkan untuk sapi perah, sapi pedaging, ternak kerbau, kambing, domba dan kuda masing-masing;  27; 2; 3; 0,37; 0,23 dan 2,77 kg CH/ekor/tahun.  Ternak sapi yang diberi pakan konvensional dan pakan tambahan mampu mengurangi emisi GRK sebesar 19% (Pramono, 2016). Pakan hijauan yang banyak diberikan pada ternak sapi berupa rumput gajah, rumput benggala, rumput setaria, rumput meksiko, rumput  pahit, dan rumput kumpai. Rumput kumpai  (</w:t>
      </w:r>
      <w:r w:rsidRPr="00E22AAD">
        <w:rPr>
          <w:rFonts w:asciiTheme="minorHAnsi" w:hAnsiTheme="minorHAnsi" w:cstheme="minorHAnsi"/>
          <w:i/>
          <w:iCs/>
          <w:color w:val="000000" w:themeColor="text1"/>
          <w:sz w:val="22"/>
          <w:szCs w:val="22"/>
        </w:rPr>
        <w:t>Hymenachine amplexicaulis</w:t>
      </w:r>
      <w:r w:rsidRPr="00E22AAD">
        <w:rPr>
          <w:rFonts w:asciiTheme="minorHAnsi" w:hAnsiTheme="minorHAnsi" w:cstheme="minorHAnsi"/>
          <w:iCs/>
          <w:color w:val="000000" w:themeColor="text1"/>
          <w:sz w:val="22"/>
          <w:szCs w:val="22"/>
        </w:rPr>
        <w:t>)</w:t>
      </w:r>
      <w:r w:rsidRPr="00E22AAD">
        <w:rPr>
          <w:rFonts w:asciiTheme="minorHAnsi" w:hAnsiTheme="minorHAnsi" w:cstheme="minorHAnsi"/>
          <w:i/>
          <w:iCs/>
          <w:color w:val="000000" w:themeColor="text1"/>
          <w:sz w:val="22"/>
          <w:szCs w:val="22"/>
        </w:rPr>
        <w:t xml:space="preserve"> </w:t>
      </w:r>
      <w:r w:rsidRPr="00E22AAD">
        <w:rPr>
          <w:rFonts w:asciiTheme="minorHAnsi" w:hAnsiTheme="minorHAnsi" w:cstheme="minorHAnsi"/>
          <w:iCs/>
          <w:color w:val="000000" w:themeColor="text1"/>
          <w:sz w:val="22"/>
          <w:szCs w:val="22"/>
        </w:rPr>
        <w:t xml:space="preserve">banyak tumbuh di daerah rawa  dengan </w:t>
      </w:r>
      <w:r w:rsidRPr="00E22AAD">
        <w:rPr>
          <w:rFonts w:asciiTheme="minorHAnsi" w:hAnsiTheme="minorHAnsi" w:cstheme="minorHAnsi"/>
          <w:color w:val="000000" w:themeColor="text1"/>
          <w:sz w:val="22"/>
          <w:szCs w:val="22"/>
        </w:rPr>
        <w:t xml:space="preserve">kandungan </w:t>
      </w:r>
      <w:r w:rsidRPr="00E22AAD">
        <w:rPr>
          <w:rFonts w:asciiTheme="minorHAnsi" w:hAnsiTheme="minorHAnsi" w:cstheme="minorHAnsi"/>
          <w:color w:val="000000" w:themeColor="text1"/>
          <w:spacing w:val="17"/>
          <w:sz w:val="22"/>
          <w:szCs w:val="22"/>
        </w:rPr>
        <w:t xml:space="preserve"> </w:t>
      </w:r>
      <w:r w:rsidRPr="00E22AAD">
        <w:rPr>
          <w:rFonts w:asciiTheme="minorHAnsi" w:hAnsiTheme="minorHAnsi" w:cstheme="minorHAnsi"/>
          <w:color w:val="000000" w:themeColor="text1"/>
          <w:sz w:val="22"/>
          <w:szCs w:val="22"/>
        </w:rPr>
        <w:t xml:space="preserve">serat  kasar   </w:t>
      </w:r>
      <w:r w:rsidRPr="00E22AAD">
        <w:rPr>
          <w:rFonts w:asciiTheme="minorHAnsi" w:hAnsiTheme="minorHAnsi" w:cstheme="minorHAnsi"/>
          <w:color w:val="000000" w:themeColor="text1"/>
          <w:spacing w:val="8"/>
          <w:sz w:val="22"/>
          <w:szCs w:val="22"/>
        </w:rPr>
        <w:t xml:space="preserve"> </w:t>
      </w:r>
      <w:r w:rsidRPr="00E22AAD">
        <w:rPr>
          <w:rFonts w:asciiTheme="minorHAnsi" w:hAnsiTheme="minorHAnsi" w:cstheme="minorHAnsi"/>
          <w:color w:val="000000" w:themeColor="text1"/>
          <w:w w:val="93"/>
          <w:sz w:val="22"/>
          <w:szCs w:val="22"/>
        </w:rPr>
        <w:t xml:space="preserve">28,22%  </w:t>
      </w:r>
      <w:r w:rsidRPr="00E22AAD">
        <w:rPr>
          <w:rFonts w:asciiTheme="minorHAnsi" w:hAnsiTheme="minorHAnsi" w:cstheme="minorHAnsi"/>
          <w:color w:val="000000" w:themeColor="text1"/>
          <w:spacing w:val="16"/>
          <w:w w:val="93"/>
          <w:sz w:val="22"/>
          <w:szCs w:val="22"/>
        </w:rPr>
        <w:t xml:space="preserve"> </w:t>
      </w:r>
      <w:r w:rsidRPr="00E22AAD">
        <w:rPr>
          <w:rFonts w:asciiTheme="minorHAnsi" w:hAnsiTheme="minorHAnsi" w:cstheme="minorHAnsi"/>
          <w:color w:val="000000" w:themeColor="text1"/>
          <w:sz w:val="22"/>
          <w:szCs w:val="22"/>
        </w:rPr>
        <w:t xml:space="preserve">dan </w:t>
      </w:r>
      <w:r w:rsidRPr="00E22AAD">
        <w:rPr>
          <w:rFonts w:asciiTheme="minorHAnsi" w:hAnsiTheme="minorHAnsi" w:cstheme="minorHAnsi"/>
          <w:color w:val="000000" w:themeColor="text1"/>
          <w:spacing w:val="4"/>
          <w:sz w:val="22"/>
          <w:szCs w:val="22"/>
        </w:rPr>
        <w:t xml:space="preserve"> </w:t>
      </w:r>
      <w:r w:rsidRPr="00E22AAD">
        <w:rPr>
          <w:rFonts w:asciiTheme="minorHAnsi" w:hAnsiTheme="minorHAnsi" w:cstheme="minorHAnsi"/>
          <w:color w:val="000000" w:themeColor="text1"/>
          <w:sz w:val="22"/>
          <w:szCs w:val="22"/>
        </w:rPr>
        <w:t>protein kasar</w:t>
      </w:r>
      <w:r w:rsidRPr="00E22AAD">
        <w:rPr>
          <w:rFonts w:asciiTheme="minorHAnsi" w:hAnsiTheme="minorHAnsi" w:cstheme="minorHAnsi"/>
          <w:color w:val="000000" w:themeColor="text1"/>
          <w:spacing w:val="53"/>
          <w:sz w:val="22"/>
          <w:szCs w:val="22"/>
        </w:rPr>
        <w:t xml:space="preserve"> </w:t>
      </w:r>
      <w:r w:rsidRPr="00E22AAD">
        <w:rPr>
          <w:rFonts w:asciiTheme="minorHAnsi" w:hAnsiTheme="minorHAnsi" w:cstheme="minorHAnsi"/>
          <w:color w:val="000000" w:themeColor="text1"/>
          <w:w w:val="82"/>
          <w:sz w:val="22"/>
          <w:szCs w:val="22"/>
        </w:rPr>
        <w:t>10,11</w:t>
      </w:r>
      <w:r w:rsidRPr="00E22AAD">
        <w:rPr>
          <w:rFonts w:asciiTheme="minorHAnsi" w:hAnsiTheme="minorHAnsi" w:cstheme="minorHAnsi"/>
          <w:color w:val="000000" w:themeColor="text1"/>
          <w:spacing w:val="33"/>
          <w:w w:val="82"/>
          <w:sz w:val="22"/>
          <w:szCs w:val="22"/>
        </w:rPr>
        <w:t xml:space="preserve"> </w:t>
      </w:r>
      <w:r w:rsidRPr="00E22AAD">
        <w:rPr>
          <w:rFonts w:asciiTheme="minorHAnsi" w:hAnsiTheme="minorHAnsi" w:cstheme="minorHAnsi"/>
          <w:color w:val="000000" w:themeColor="text1"/>
          <w:sz w:val="22"/>
          <w:szCs w:val="22"/>
        </w:rPr>
        <w:t xml:space="preserve">%. </w:t>
      </w:r>
      <w:r w:rsidRPr="00E22AAD">
        <w:rPr>
          <w:rFonts w:asciiTheme="minorHAnsi" w:hAnsiTheme="minorHAnsi" w:cstheme="minorHAnsi"/>
          <w:color w:val="000000" w:themeColor="text1"/>
          <w:spacing w:val="38"/>
          <w:sz w:val="22"/>
          <w:szCs w:val="22"/>
        </w:rPr>
        <w:t xml:space="preserve"> </w:t>
      </w:r>
      <w:r w:rsidRPr="00E22AAD">
        <w:rPr>
          <w:rFonts w:asciiTheme="minorHAnsi" w:hAnsiTheme="minorHAnsi" w:cstheme="minorHAnsi"/>
          <w:color w:val="000000" w:themeColor="text1"/>
          <w:sz w:val="22"/>
          <w:szCs w:val="22"/>
        </w:rPr>
        <w:t>Sedangkan</w:t>
      </w:r>
      <w:r w:rsidRPr="00E22AAD">
        <w:rPr>
          <w:rFonts w:asciiTheme="minorHAnsi" w:hAnsiTheme="minorHAnsi" w:cstheme="minorHAnsi"/>
          <w:color w:val="000000" w:themeColor="text1"/>
          <w:spacing w:val="22"/>
          <w:sz w:val="22"/>
          <w:szCs w:val="22"/>
        </w:rPr>
        <w:t xml:space="preserve"> ampas tahu yang merupakan pakan tambahan </w:t>
      </w:r>
      <w:r w:rsidRPr="00E22AAD">
        <w:rPr>
          <w:rFonts w:asciiTheme="minorHAnsi" w:hAnsiTheme="minorHAnsi" w:cstheme="minorHAnsi"/>
          <w:color w:val="000000" w:themeColor="text1"/>
          <w:sz w:val="22"/>
          <w:szCs w:val="22"/>
        </w:rPr>
        <w:t xml:space="preserve">mengandung </w:t>
      </w:r>
      <w:r w:rsidRPr="00E22AAD">
        <w:rPr>
          <w:rFonts w:asciiTheme="minorHAnsi" w:hAnsiTheme="minorHAnsi" w:cstheme="minorHAnsi"/>
          <w:color w:val="000000" w:themeColor="text1"/>
          <w:spacing w:val="56"/>
          <w:sz w:val="22"/>
          <w:szCs w:val="22"/>
        </w:rPr>
        <w:t xml:space="preserve"> </w:t>
      </w:r>
      <w:r w:rsidRPr="00E22AAD">
        <w:rPr>
          <w:rFonts w:asciiTheme="minorHAnsi" w:hAnsiTheme="minorHAnsi" w:cstheme="minorHAnsi"/>
          <w:color w:val="000000" w:themeColor="text1"/>
          <w:sz w:val="22"/>
          <w:szCs w:val="22"/>
        </w:rPr>
        <w:t>serat</w:t>
      </w:r>
      <w:r w:rsidRPr="00E22AAD">
        <w:rPr>
          <w:rFonts w:asciiTheme="minorHAnsi" w:hAnsiTheme="minorHAnsi" w:cstheme="minorHAnsi"/>
          <w:color w:val="000000" w:themeColor="text1"/>
          <w:spacing w:val="15"/>
          <w:sz w:val="22"/>
          <w:szCs w:val="22"/>
        </w:rPr>
        <w:t xml:space="preserve"> </w:t>
      </w:r>
      <w:r w:rsidRPr="00E22AAD">
        <w:rPr>
          <w:rFonts w:asciiTheme="minorHAnsi" w:hAnsiTheme="minorHAnsi" w:cstheme="minorHAnsi"/>
          <w:color w:val="000000" w:themeColor="text1"/>
          <w:sz w:val="22"/>
          <w:szCs w:val="22"/>
        </w:rPr>
        <w:t>kasar</w:t>
      </w:r>
      <w:r w:rsidRPr="00E22AAD">
        <w:rPr>
          <w:rFonts w:asciiTheme="minorHAnsi" w:hAnsiTheme="minorHAnsi" w:cstheme="minorHAnsi"/>
          <w:color w:val="000000" w:themeColor="text1"/>
          <w:spacing w:val="47"/>
          <w:sz w:val="22"/>
          <w:szCs w:val="22"/>
        </w:rPr>
        <w:t xml:space="preserve"> </w:t>
      </w:r>
      <w:r w:rsidRPr="00E22AAD">
        <w:rPr>
          <w:rFonts w:asciiTheme="minorHAnsi" w:hAnsiTheme="minorHAnsi" w:cstheme="minorHAnsi"/>
          <w:color w:val="000000" w:themeColor="text1"/>
          <w:w w:val="85"/>
          <w:sz w:val="22"/>
          <w:szCs w:val="22"/>
        </w:rPr>
        <w:t>15</w:t>
      </w:r>
      <w:r w:rsidRPr="00E22AAD">
        <w:rPr>
          <w:rFonts w:asciiTheme="minorHAnsi" w:hAnsiTheme="minorHAnsi" w:cstheme="minorHAnsi"/>
          <w:color w:val="000000" w:themeColor="text1"/>
          <w:w w:val="73"/>
          <w:sz w:val="22"/>
          <w:szCs w:val="22"/>
        </w:rPr>
        <w:t>,</w:t>
      </w:r>
      <w:r w:rsidRPr="00E22AAD">
        <w:rPr>
          <w:rFonts w:asciiTheme="minorHAnsi" w:hAnsiTheme="minorHAnsi" w:cstheme="minorHAnsi"/>
          <w:color w:val="000000" w:themeColor="text1"/>
          <w:w w:val="97"/>
          <w:sz w:val="22"/>
          <w:szCs w:val="22"/>
        </w:rPr>
        <w:t>77</w:t>
      </w:r>
      <w:r w:rsidRPr="00E22AAD">
        <w:rPr>
          <w:rFonts w:asciiTheme="minorHAnsi" w:hAnsiTheme="minorHAnsi" w:cstheme="minorHAnsi"/>
          <w:color w:val="000000" w:themeColor="text1"/>
          <w:sz w:val="22"/>
          <w:szCs w:val="22"/>
        </w:rPr>
        <w:t>%  dan</w:t>
      </w:r>
      <w:r w:rsidRPr="00E22AAD">
        <w:rPr>
          <w:rFonts w:asciiTheme="minorHAnsi" w:hAnsiTheme="minorHAnsi" w:cstheme="minorHAnsi"/>
          <w:color w:val="000000" w:themeColor="text1"/>
          <w:spacing w:val="14"/>
          <w:sz w:val="22"/>
          <w:szCs w:val="22"/>
        </w:rPr>
        <w:t xml:space="preserve"> </w:t>
      </w:r>
      <w:r w:rsidRPr="00E22AAD">
        <w:rPr>
          <w:rFonts w:asciiTheme="minorHAnsi" w:hAnsiTheme="minorHAnsi" w:cstheme="minorHAnsi"/>
          <w:color w:val="000000" w:themeColor="text1"/>
          <w:w w:val="102"/>
          <w:sz w:val="22"/>
          <w:szCs w:val="22"/>
        </w:rPr>
        <w:t>prote</w:t>
      </w:r>
      <w:r w:rsidRPr="00E22AAD">
        <w:rPr>
          <w:rFonts w:asciiTheme="minorHAnsi" w:hAnsiTheme="minorHAnsi" w:cstheme="minorHAnsi"/>
          <w:color w:val="000000" w:themeColor="text1"/>
          <w:w w:val="80"/>
          <w:sz w:val="22"/>
          <w:szCs w:val="22"/>
        </w:rPr>
        <w:t>i</w:t>
      </w:r>
      <w:r w:rsidRPr="00E22AAD">
        <w:rPr>
          <w:rFonts w:asciiTheme="minorHAnsi" w:hAnsiTheme="minorHAnsi" w:cstheme="minorHAnsi"/>
          <w:color w:val="000000" w:themeColor="text1"/>
          <w:sz w:val="22"/>
          <w:szCs w:val="22"/>
        </w:rPr>
        <w:t>n kasar</w:t>
      </w:r>
      <w:r w:rsidRPr="00E22AAD">
        <w:rPr>
          <w:rFonts w:asciiTheme="minorHAnsi" w:hAnsiTheme="minorHAnsi" w:cstheme="minorHAnsi"/>
          <w:color w:val="000000" w:themeColor="text1"/>
          <w:spacing w:val="25"/>
          <w:sz w:val="22"/>
          <w:szCs w:val="22"/>
        </w:rPr>
        <w:t xml:space="preserve"> </w:t>
      </w:r>
      <w:r w:rsidRPr="00E22AAD">
        <w:rPr>
          <w:rFonts w:asciiTheme="minorHAnsi" w:hAnsiTheme="minorHAnsi" w:cstheme="minorHAnsi"/>
          <w:color w:val="000000" w:themeColor="text1"/>
          <w:w w:val="89"/>
          <w:sz w:val="22"/>
          <w:szCs w:val="22"/>
        </w:rPr>
        <w:t>18</w:t>
      </w:r>
      <w:r w:rsidRPr="00E22AAD">
        <w:rPr>
          <w:rFonts w:asciiTheme="minorHAnsi" w:hAnsiTheme="minorHAnsi" w:cstheme="minorHAnsi"/>
          <w:color w:val="000000" w:themeColor="text1"/>
          <w:w w:val="73"/>
          <w:sz w:val="22"/>
          <w:szCs w:val="22"/>
        </w:rPr>
        <w:t>,</w:t>
      </w:r>
      <w:r w:rsidRPr="00E22AAD">
        <w:rPr>
          <w:rFonts w:asciiTheme="minorHAnsi" w:hAnsiTheme="minorHAnsi" w:cstheme="minorHAnsi"/>
          <w:color w:val="000000" w:themeColor="text1"/>
          <w:w w:val="99"/>
          <w:sz w:val="22"/>
          <w:szCs w:val="22"/>
        </w:rPr>
        <w:t>90</w:t>
      </w:r>
      <w:r w:rsidRPr="00E22AAD">
        <w:rPr>
          <w:rFonts w:asciiTheme="minorHAnsi" w:hAnsiTheme="minorHAnsi" w:cstheme="minorHAnsi"/>
          <w:color w:val="000000" w:themeColor="text1"/>
          <w:w w:val="97"/>
          <w:sz w:val="22"/>
          <w:szCs w:val="22"/>
        </w:rPr>
        <w:t>% (Syarifuddin dan Rahman, 2020)</w:t>
      </w:r>
      <w:r w:rsidRPr="00E22AAD">
        <w:rPr>
          <w:rFonts w:asciiTheme="minorHAnsi" w:hAnsiTheme="minorHAnsi" w:cstheme="minorHAnsi"/>
          <w:color w:val="000000" w:themeColor="text1"/>
          <w:w w:val="40"/>
          <w:sz w:val="22"/>
          <w:szCs w:val="22"/>
        </w:rPr>
        <w:t>..</w:t>
      </w:r>
    </w:p>
    <w:p w14:paraId="6DEDBDC6" w14:textId="77777777" w:rsidR="00E22AAD" w:rsidRPr="00E22AAD" w:rsidRDefault="00E22AAD" w:rsidP="00091BE2">
      <w:pPr>
        <w:ind w:firstLine="567"/>
        <w:jc w:val="both"/>
        <w:rPr>
          <w:rFonts w:asciiTheme="minorHAnsi" w:hAnsiTheme="minorHAnsi" w:cstheme="minorHAnsi"/>
          <w:color w:val="000000" w:themeColor="text1"/>
          <w:sz w:val="22"/>
          <w:szCs w:val="22"/>
        </w:rPr>
      </w:pPr>
      <w:r w:rsidRPr="00E22AAD">
        <w:rPr>
          <w:rFonts w:asciiTheme="minorHAnsi" w:hAnsiTheme="minorHAnsi" w:cstheme="minorHAnsi"/>
          <w:color w:val="000000" w:themeColor="text1"/>
          <w:sz w:val="22"/>
          <w:szCs w:val="22"/>
        </w:rPr>
        <w:t xml:space="preserve">Menurut Jayanegara (2008) sekitar 6-10% dari energi bruto pakan yang dikonsumsi ternak ruminansia hilang sebagai CH4, dengan demikian emisi gas CH4 dapat merugikan ternak. Dalam upaya mengurangi emisi gas CH4 dari ternak maka  perlu suatu strategi  pemberian pakan dan  strategi mitigasi gas CH4 salah satunya melalui pengelolaan kotoran ternak. Menurut Suryahadi et al., (2002)  berbanding lurus antara pemberian pakan berkualitas rendah dengan peningkatan produksi gas CH4. Mitigasi dilakukan untuk memperoleh  level emisi tertentu melalui  pemberian pakan ternak dan pakan tambahan  berupa  ampas tahu terfermentasi. </w:t>
      </w:r>
    </w:p>
    <w:p w14:paraId="54964279" w14:textId="77777777" w:rsidR="00E22AAD" w:rsidRPr="00E22AAD" w:rsidRDefault="00E22AAD" w:rsidP="00091BE2">
      <w:pPr>
        <w:ind w:firstLine="567"/>
        <w:jc w:val="both"/>
        <w:rPr>
          <w:rFonts w:asciiTheme="minorHAnsi" w:hAnsiTheme="minorHAnsi" w:cstheme="minorHAnsi"/>
          <w:color w:val="000000" w:themeColor="text1"/>
          <w:sz w:val="22"/>
          <w:szCs w:val="22"/>
        </w:rPr>
      </w:pPr>
      <w:r w:rsidRPr="00E22AAD">
        <w:rPr>
          <w:rFonts w:asciiTheme="minorHAnsi" w:hAnsiTheme="minorHAnsi" w:cstheme="minorHAnsi"/>
          <w:color w:val="000000" w:themeColor="text1"/>
          <w:sz w:val="22"/>
          <w:szCs w:val="22"/>
        </w:rPr>
        <w:t>Upaya penurunan emisi gas CH4 dari ternak ruminansia (sapi) penting untuk dilakukan.  Keutamaan dalam penelitian ini dapat  mengetahu level gas CH4  yang berasal dari ternak sapi dengan menggunakan metode Tier-1 (IPCC) dan level gas CH4 dari ternak sapi  yang  diberi pakan rumput  kumpai dan pakan  tambahan berupa tahu terfermentasi.</w:t>
      </w:r>
    </w:p>
    <w:p w14:paraId="23810B61" w14:textId="77777777" w:rsidR="00E22AAD" w:rsidRPr="00E22AAD" w:rsidRDefault="00E22AAD" w:rsidP="00091BE2">
      <w:pPr>
        <w:ind w:right="91" w:firstLine="567"/>
        <w:jc w:val="both"/>
        <w:rPr>
          <w:rFonts w:asciiTheme="minorHAnsi" w:hAnsiTheme="minorHAnsi" w:cstheme="minorHAnsi"/>
          <w:color w:val="000000" w:themeColor="text1"/>
          <w:sz w:val="22"/>
          <w:szCs w:val="22"/>
        </w:rPr>
      </w:pPr>
      <w:r w:rsidRPr="00E22AAD">
        <w:rPr>
          <w:rFonts w:asciiTheme="minorHAnsi" w:hAnsiTheme="minorHAnsi" w:cstheme="minorHAnsi"/>
          <w:color w:val="000000" w:themeColor="text1"/>
          <w:sz w:val="22"/>
          <w:szCs w:val="22"/>
        </w:rPr>
        <w:t>Penelitian ini  bertujuan untuk menyusun strategi  mitigasi emisi   gas  CH4  dari pengelolaan  kotoran ternak  sapi dengan pakan basal rumput kumpai  (</w:t>
      </w:r>
      <w:r w:rsidRPr="00E22AAD">
        <w:rPr>
          <w:rFonts w:asciiTheme="minorHAnsi" w:hAnsiTheme="minorHAnsi" w:cstheme="minorHAnsi"/>
          <w:i/>
          <w:iCs/>
          <w:color w:val="000000" w:themeColor="text1"/>
          <w:sz w:val="22"/>
          <w:szCs w:val="22"/>
        </w:rPr>
        <w:t>Hymenachine amplexicaulis</w:t>
      </w:r>
      <w:r w:rsidRPr="00E22AAD">
        <w:rPr>
          <w:rFonts w:asciiTheme="minorHAnsi" w:hAnsiTheme="minorHAnsi" w:cstheme="minorHAnsi"/>
          <w:iCs/>
          <w:color w:val="000000" w:themeColor="text1"/>
          <w:sz w:val="22"/>
          <w:szCs w:val="22"/>
        </w:rPr>
        <w:t>) dan pakan tambahan dari ampas tahu terfermentasi.</w:t>
      </w:r>
    </w:p>
    <w:p w14:paraId="7922503E" w14:textId="77777777" w:rsidR="00091BE2" w:rsidRDefault="00091BE2" w:rsidP="00091BE2">
      <w:pPr>
        <w:spacing w:line="276" w:lineRule="auto"/>
        <w:jc w:val="center"/>
        <w:rPr>
          <w:rFonts w:ascii="Calibri" w:hAnsi="Calibri"/>
          <w:b/>
          <w:sz w:val="22"/>
          <w:szCs w:val="22"/>
        </w:rPr>
      </w:pPr>
    </w:p>
    <w:p w14:paraId="4306DB92" w14:textId="77777777" w:rsidR="00091BE2" w:rsidRDefault="00091BE2" w:rsidP="00091BE2">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1E427AFE" w14:textId="77777777" w:rsidR="00091BE2" w:rsidRPr="00091BE2" w:rsidRDefault="00091BE2" w:rsidP="00091BE2">
      <w:pPr>
        <w:pStyle w:val="ListParagraph"/>
        <w:suppressAutoHyphens/>
        <w:autoSpaceDE w:val="0"/>
        <w:ind w:left="0" w:firstLine="567"/>
        <w:contextualSpacing/>
        <w:jc w:val="both"/>
        <w:rPr>
          <w:rFonts w:asciiTheme="minorHAnsi" w:hAnsiTheme="minorHAnsi" w:cstheme="minorHAnsi"/>
          <w:color w:val="000000" w:themeColor="text1"/>
          <w:sz w:val="22"/>
          <w:szCs w:val="22"/>
        </w:rPr>
      </w:pPr>
      <w:r w:rsidRPr="00091BE2">
        <w:rPr>
          <w:rFonts w:asciiTheme="minorHAnsi" w:eastAsia="BookAntiqua" w:hAnsiTheme="minorHAnsi" w:cstheme="minorHAnsi"/>
          <w:color w:val="000000" w:themeColor="text1"/>
          <w:sz w:val="22"/>
          <w:szCs w:val="22"/>
          <w:lang w:val="fi-FI"/>
        </w:rPr>
        <w:t xml:space="preserve">Penelitian </w:t>
      </w:r>
      <w:r w:rsidRPr="00091BE2">
        <w:rPr>
          <w:rFonts w:asciiTheme="minorHAnsi" w:eastAsia="BookAntiqua" w:hAnsiTheme="minorHAnsi" w:cstheme="minorHAnsi"/>
          <w:color w:val="000000" w:themeColor="text1"/>
          <w:sz w:val="22"/>
          <w:szCs w:val="22"/>
        </w:rPr>
        <w:t>akan</w:t>
      </w:r>
      <w:r w:rsidRPr="00091BE2">
        <w:rPr>
          <w:rFonts w:asciiTheme="minorHAnsi" w:eastAsia="BookAntiqua" w:hAnsiTheme="minorHAnsi" w:cstheme="minorHAnsi"/>
          <w:color w:val="000000" w:themeColor="text1"/>
          <w:sz w:val="22"/>
          <w:szCs w:val="22"/>
          <w:lang w:val="fi-FI"/>
        </w:rPr>
        <w:t xml:space="preserve"> dilakukan  pada bulan </w:t>
      </w:r>
      <w:r w:rsidRPr="00091BE2">
        <w:rPr>
          <w:rFonts w:asciiTheme="minorHAnsi" w:eastAsia="BookAntiqua" w:hAnsiTheme="minorHAnsi" w:cstheme="minorHAnsi"/>
          <w:color w:val="000000" w:themeColor="text1"/>
          <w:sz w:val="22"/>
          <w:szCs w:val="22"/>
        </w:rPr>
        <w:t xml:space="preserve">Mei sampai September 2021. </w:t>
      </w:r>
      <w:r w:rsidRPr="00091BE2">
        <w:rPr>
          <w:rFonts w:asciiTheme="minorHAnsi" w:hAnsiTheme="minorHAnsi" w:cstheme="minorHAnsi"/>
          <w:color w:val="000000" w:themeColor="text1"/>
          <w:sz w:val="22"/>
          <w:szCs w:val="22"/>
        </w:rPr>
        <w:t xml:space="preserve">Pengumpulan data  melalui </w:t>
      </w:r>
      <w:r w:rsidRPr="00091BE2">
        <w:rPr>
          <w:rFonts w:asciiTheme="minorHAnsi" w:hAnsiTheme="minorHAnsi" w:cstheme="minorHAnsi"/>
          <w:i/>
          <w:iCs/>
          <w:color w:val="000000" w:themeColor="text1"/>
          <w:sz w:val="22"/>
          <w:szCs w:val="22"/>
        </w:rPr>
        <w:t>experiment research</w:t>
      </w:r>
      <w:r w:rsidRPr="00091BE2">
        <w:rPr>
          <w:rFonts w:asciiTheme="minorHAnsi" w:hAnsiTheme="minorHAnsi" w:cstheme="minorHAnsi"/>
          <w:color w:val="000000" w:themeColor="text1"/>
          <w:sz w:val="22"/>
          <w:szCs w:val="22"/>
        </w:rPr>
        <w:t xml:space="preserve"> dengan menggunakan  4 (empat) ekor sapi bali umur 1-1,5 tahun dengan bobot hidup ±200-350 kg. Pengambilan gas CH4 dilakukan secara manual menggunakan chamber berdiameter 21 cm dan tinggi 30 cm. Sampel diambil menggunakan jarum suntik volume 10 ml dengan interval waktu pengambilan setiap menit ke- 0, 2, 4, 6.  Sampel gas CH4 dianalisis menggunakan gas Chromatografi (GC) tipe GHG-450 Varian.  Hasil analisa sampel gas CH4 dihitung menjadi fluks dan emisi GRK menggunakan rumus menurut (IPCC, 2006).</w:t>
      </w:r>
    </w:p>
    <w:p w14:paraId="07996253" w14:textId="77777777" w:rsidR="00BE7227" w:rsidRPr="00BE7227" w:rsidRDefault="00BE7227" w:rsidP="00BE7227">
      <w:pPr>
        <w:autoSpaceDE w:val="0"/>
        <w:autoSpaceDN w:val="0"/>
        <w:adjustRightInd w:val="0"/>
        <w:ind w:firstLine="567"/>
        <w:jc w:val="both"/>
        <w:rPr>
          <w:rFonts w:asciiTheme="minorHAnsi" w:hAnsiTheme="minorHAnsi" w:cstheme="minorHAnsi"/>
          <w:color w:val="000000" w:themeColor="text1"/>
          <w:sz w:val="22"/>
          <w:szCs w:val="22"/>
        </w:rPr>
      </w:pPr>
      <w:r w:rsidRPr="00BE7227">
        <w:rPr>
          <w:rFonts w:asciiTheme="minorHAnsi" w:hAnsiTheme="minorHAnsi" w:cstheme="minorHAnsi"/>
          <w:color w:val="000000" w:themeColor="text1"/>
          <w:sz w:val="22"/>
          <w:szCs w:val="22"/>
        </w:rPr>
        <w:t>F</w:t>
      </w:r>
      <w:r w:rsidRPr="00BE7227">
        <w:rPr>
          <w:rFonts w:asciiTheme="minorHAnsi" w:hAnsiTheme="minorHAnsi" w:cstheme="minorHAnsi"/>
          <w:color w:val="000000" w:themeColor="text1"/>
          <w:sz w:val="22"/>
          <w:szCs w:val="22"/>
          <w:lang w:val="fi-FI"/>
        </w:rPr>
        <w:t>aktor</w:t>
      </w:r>
      <w:r w:rsidRPr="00BE7227">
        <w:rPr>
          <w:rFonts w:asciiTheme="minorHAnsi" w:hAnsiTheme="minorHAnsi" w:cstheme="minorHAnsi"/>
          <w:color w:val="000000" w:themeColor="text1"/>
          <w:sz w:val="22"/>
          <w:szCs w:val="22"/>
          <w:lang w:val="sv-SE"/>
        </w:rPr>
        <w:t xml:space="preserve"> penentu </w:t>
      </w:r>
      <w:r w:rsidRPr="00BE7227">
        <w:rPr>
          <w:rFonts w:asciiTheme="minorHAnsi" w:hAnsiTheme="minorHAnsi" w:cstheme="minorHAnsi"/>
          <w:color w:val="000000" w:themeColor="text1"/>
          <w:sz w:val="22"/>
          <w:szCs w:val="22"/>
        </w:rPr>
        <w:t xml:space="preserve">emisi GRK dari sektor peternakan dipengaruhi oleh beberapa faktor, yaitu berdasarkan populasi ternak, jenis ternak,  perkandangan, jenis pakan ternak, pengelolaan kotoran/limbah ternak, dan perilaku peternak dalam budidaya ternak. Rumus perhitungan emisi gas rumah kaca melalui metode Tier-1 (IPCC 2006). </w:t>
      </w:r>
    </w:p>
    <w:p w14:paraId="225DC233" w14:textId="77777777" w:rsidR="00BE7227" w:rsidRPr="00BA4B95" w:rsidRDefault="00BE7227" w:rsidP="00BE7227">
      <w:pPr>
        <w:ind w:firstLine="432"/>
        <w:jc w:val="both"/>
        <w:rPr>
          <w:color w:val="000000" w:themeColor="text1"/>
        </w:rPr>
      </w:pPr>
      <w:r w:rsidRPr="00BE7227">
        <w:rPr>
          <w:rFonts w:asciiTheme="minorHAnsi" w:hAnsiTheme="minorHAnsi" w:cstheme="minorHAnsi"/>
          <w:color w:val="000000" w:themeColor="text1"/>
          <w:sz w:val="22"/>
          <w:szCs w:val="22"/>
        </w:rPr>
        <w:t>Dalam pengukuran emisi gas CH4 selain menggunakan metode Tier-1 juga digunakan rancangan acak kelompok (RAK) yang terdiri dari 4 perlakuan dan 4 ulangan (Hanafiah, 1997). Perlakuan pakan  yang digunakan dalam penelitian ini adalah komposisi bahan kering ransum dan pakan tambahan ampas tahu terfermentasi  yang diberikan pada ternak sapi. Untuk mengukur emisi GRK yang berasal dari gas CH4 berdasarkan koleksi  kotoran ternak sapi sesuai dengan  perlakuan. Komposit kotoran ternak sapi selama satu minggu</w:t>
      </w:r>
      <w:r w:rsidRPr="00BA4B95">
        <w:rPr>
          <w:color w:val="000000" w:themeColor="text1"/>
        </w:rPr>
        <w:t xml:space="preserve"> digunakan sebagai bahan untuk mendapatkan fluks CH4.  Perlakuan pakan sebagai berikut:</w:t>
      </w:r>
    </w:p>
    <w:p w14:paraId="01EFF346" w14:textId="77777777" w:rsidR="00BE7227" w:rsidRPr="00BE7227" w:rsidRDefault="00BE7227" w:rsidP="00BE7227">
      <w:pPr>
        <w:rPr>
          <w:rFonts w:asciiTheme="minorHAnsi" w:hAnsiTheme="minorHAnsi" w:cstheme="minorHAnsi"/>
          <w:color w:val="000000" w:themeColor="text1"/>
          <w:sz w:val="22"/>
          <w:szCs w:val="22"/>
        </w:rPr>
      </w:pPr>
      <w:r w:rsidRPr="00BE7227">
        <w:rPr>
          <w:rFonts w:asciiTheme="minorHAnsi" w:hAnsiTheme="minorHAnsi" w:cstheme="minorHAnsi"/>
          <w:color w:val="000000" w:themeColor="text1"/>
          <w:sz w:val="22"/>
          <w:szCs w:val="22"/>
        </w:rPr>
        <w:t>P0 : 100% Hijauan pakan (hijauan segar 10% dari bobot badan ternak)</w:t>
      </w:r>
    </w:p>
    <w:p w14:paraId="6D54889D" w14:textId="77777777" w:rsidR="00BE7227" w:rsidRPr="00BE7227" w:rsidRDefault="00BE7227" w:rsidP="00BE7227">
      <w:pPr>
        <w:rPr>
          <w:rFonts w:asciiTheme="minorHAnsi" w:hAnsiTheme="minorHAnsi" w:cstheme="minorHAnsi"/>
          <w:color w:val="000000" w:themeColor="text1"/>
          <w:sz w:val="22"/>
          <w:szCs w:val="22"/>
        </w:rPr>
      </w:pPr>
      <w:r w:rsidRPr="00BE7227">
        <w:rPr>
          <w:rFonts w:asciiTheme="minorHAnsi" w:hAnsiTheme="minorHAnsi" w:cstheme="minorHAnsi"/>
          <w:color w:val="000000" w:themeColor="text1"/>
          <w:sz w:val="22"/>
          <w:szCs w:val="22"/>
        </w:rPr>
        <w:t>P1 : P0 + 1,5% ampas tahu (tanpa  terfermentasi  dan fermentasi)</w:t>
      </w:r>
    </w:p>
    <w:p w14:paraId="5F09D41D" w14:textId="77777777" w:rsidR="00BE7227" w:rsidRPr="00BE7227" w:rsidRDefault="00BE7227" w:rsidP="00BE7227">
      <w:pPr>
        <w:rPr>
          <w:rFonts w:asciiTheme="minorHAnsi" w:hAnsiTheme="minorHAnsi" w:cstheme="minorHAnsi"/>
          <w:color w:val="000000" w:themeColor="text1"/>
          <w:sz w:val="22"/>
          <w:szCs w:val="22"/>
        </w:rPr>
      </w:pPr>
      <w:r w:rsidRPr="00BE7227">
        <w:rPr>
          <w:rFonts w:asciiTheme="minorHAnsi" w:hAnsiTheme="minorHAnsi" w:cstheme="minorHAnsi"/>
          <w:color w:val="000000" w:themeColor="text1"/>
          <w:sz w:val="22"/>
          <w:szCs w:val="22"/>
        </w:rPr>
        <w:t>P2 : P0 + 3,0% ampas tahu (tanpa  terfermentasi  dan fermentasi)</w:t>
      </w:r>
    </w:p>
    <w:p w14:paraId="171B4EA7" w14:textId="77777777" w:rsidR="00BE7227" w:rsidRPr="00BE7227" w:rsidRDefault="00BE7227" w:rsidP="00BE7227">
      <w:pPr>
        <w:rPr>
          <w:rFonts w:asciiTheme="minorHAnsi" w:hAnsiTheme="minorHAnsi" w:cstheme="minorHAnsi"/>
          <w:color w:val="000000" w:themeColor="text1"/>
          <w:sz w:val="22"/>
          <w:szCs w:val="22"/>
        </w:rPr>
      </w:pPr>
      <w:r w:rsidRPr="00BE7227">
        <w:rPr>
          <w:rFonts w:asciiTheme="minorHAnsi" w:hAnsiTheme="minorHAnsi" w:cstheme="minorHAnsi"/>
          <w:color w:val="000000" w:themeColor="text1"/>
          <w:sz w:val="22"/>
          <w:szCs w:val="22"/>
        </w:rPr>
        <w:t>P3 : P0 + 4,5% ampas tahu (tanpa  terfermentasi  dan fermentasi)</w:t>
      </w:r>
    </w:p>
    <w:p w14:paraId="638BD450" w14:textId="51B4D5B0" w:rsidR="00091BE2" w:rsidRPr="00BE7227" w:rsidRDefault="00091BE2" w:rsidP="00BE7227">
      <w:pPr>
        <w:pStyle w:val="Heading2"/>
        <w:spacing w:after="94"/>
        <w:jc w:val="both"/>
        <w:rPr>
          <w:rFonts w:asciiTheme="minorHAnsi" w:eastAsia="BookAntiqua" w:hAnsiTheme="minorHAnsi" w:cstheme="minorHAnsi"/>
          <w:b/>
          <w:color w:val="000000" w:themeColor="text1"/>
          <w:sz w:val="22"/>
          <w:szCs w:val="22"/>
          <w:lang w:val="fi-FI"/>
        </w:rPr>
      </w:pPr>
    </w:p>
    <w:p w14:paraId="02CDA0B9" w14:textId="77777777" w:rsidR="00091BE2" w:rsidRDefault="00091BE2" w:rsidP="00091BE2">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619E8DB9" w14:textId="463DEC57" w:rsidR="00BE7227" w:rsidRPr="00BE7227" w:rsidRDefault="00BE7227" w:rsidP="00BE7227">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Pr="00BE7227">
        <w:rPr>
          <w:rFonts w:asciiTheme="minorHAnsi" w:hAnsiTheme="minorHAnsi" w:cstheme="minorHAnsi"/>
          <w:color w:val="000000" w:themeColor="text1"/>
          <w:sz w:val="22"/>
          <w:szCs w:val="22"/>
        </w:rPr>
        <w:t>Pakan merupakan faktor paling besar yang menentukan dalam produktivitas ternak, selain faktor genetic dan zooteknis. Pakan yang diberikan pada ternak akan menentukan produksi kotoran ternak dan kandungan gas CH</w:t>
      </w:r>
      <w:r w:rsidRPr="00BE7227">
        <w:rPr>
          <w:rFonts w:asciiTheme="minorHAnsi" w:hAnsiTheme="minorHAnsi" w:cstheme="minorHAnsi"/>
          <w:color w:val="000000" w:themeColor="text1"/>
          <w:sz w:val="22"/>
          <w:szCs w:val="22"/>
          <w:vertAlign w:val="subscript"/>
        </w:rPr>
        <w:t>4</w:t>
      </w:r>
      <w:r w:rsidRPr="00BE7227">
        <w:rPr>
          <w:rFonts w:asciiTheme="minorHAnsi" w:hAnsiTheme="minorHAnsi" w:cstheme="minorHAnsi"/>
          <w:color w:val="000000" w:themeColor="text1"/>
          <w:sz w:val="22"/>
          <w:szCs w:val="22"/>
        </w:rPr>
        <w:t xml:space="preserve">  yang dihasilkan ternak. Salah satu jenis hijauan pakan yang memiliki potensi dan  banyak diberikan pada ternak ruminansia seperti sapi adalah rumput kumpai (</w:t>
      </w:r>
      <w:r w:rsidRPr="00BE7227">
        <w:rPr>
          <w:rFonts w:asciiTheme="minorHAnsi" w:hAnsiTheme="minorHAnsi" w:cstheme="minorHAnsi"/>
          <w:i/>
          <w:color w:val="000000" w:themeColor="text1"/>
          <w:sz w:val="22"/>
          <w:szCs w:val="22"/>
        </w:rPr>
        <w:t>Hymenachine amplexicaulis</w:t>
      </w:r>
      <w:r w:rsidRPr="00BE7227">
        <w:rPr>
          <w:rFonts w:asciiTheme="minorHAnsi" w:hAnsiTheme="minorHAnsi" w:cstheme="minorHAnsi"/>
          <w:color w:val="000000" w:themeColor="text1"/>
          <w:sz w:val="22"/>
          <w:szCs w:val="22"/>
        </w:rPr>
        <w:t xml:space="preserve"> (Rudge) Nees) yang memiliki protein kasar 11,49% di habitat aslinya (rawa) (Susilawati, 2005). Rumput kumpai sudah dimanfaatkan oleh peternak sebagai pakan ternak sapi yang digembalakan pada lahan-lahan yang banyak ditumbuhi rumput kumpai. Rumput kumpai yang diberikan pada ternak sapi berdasarkan analisis proksimat memiliki kandungan  PK 14,28%, SK 26,83 %, LK 2,22%, Abu 13,81%, ADF 44,66 %, NDF 88,62%. Untuk pakan tambahan berupa ampas tahu tanpa fermentasi dengan kandungan PK 21,08 % dan ampas tahu fermentasi PK 25,87%.  </w:t>
      </w:r>
    </w:p>
    <w:p w14:paraId="1A037E0E" w14:textId="42E45D93" w:rsidR="00E22AAD" w:rsidRPr="00BE7227" w:rsidRDefault="00BE7227" w:rsidP="00BE7227">
      <w:pPr>
        <w:tabs>
          <w:tab w:val="left" w:pos="567"/>
        </w:tabs>
        <w:autoSpaceDE w:val="0"/>
        <w:autoSpaceDN w:val="0"/>
        <w:adjustRightInd w:val="0"/>
        <w:jc w:val="both"/>
        <w:rPr>
          <w:rFonts w:asciiTheme="minorHAnsi" w:hAnsiTheme="minorHAnsi" w:cstheme="minorHAnsi"/>
          <w:sz w:val="22"/>
          <w:szCs w:val="22"/>
        </w:rPr>
      </w:pPr>
      <w:r w:rsidRPr="00BE7227">
        <w:rPr>
          <w:rFonts w:asciiTheme="minorHAnsi" w:hAnsiTheme="minorHAnsi" w:cstheme="minorHAnsi"/>
          <w:color w:val="000000" w:themeColor="text1"/>
          <w:sz w:val="22"/>
          <w:szCs w:val="22"/>
        </w:rPr>
        <w:tab/>
        <w:t>Ternak sapi  yang  diberi pakan ampas tahu fermentasi menunjukkan pertambahan bobot badan lebih tinggi dibanding dengan tanpa di fermentasi. Hal ini dapat dilihat pada Tabel  1  Pertambahan bobot badan yang lebih besar  berkaitan dengan  pakan dari ampas tahu yang difermentasi mampu  meningkatkan kualitas pakan yang diberikan serta  mampu memenuhi kebutuhan hidup pokok dan peningkatan produktivitas ternak. Hal ini dicerminkan dengan rendahnya nilai Fluk C-CO</w:t>
      </w:r>
      <w:r w:rsidRPr="00BE7227">
        <w:rPr>
          <w:rFonts w:asciiTheme="minorHAnsi" w:hAnsiTheme="minorHAnsi" w:cstheme="minorHAnsi"/>
          <w:color w:val="000000" w:themeColor="text1"/>
          <w:sz w:val="22"/>
          <w:szCs w:val="22"/>
          <w:vertAlign w:val="subscript"/>
        </w:rPr>
        <w:t>2</w:t>
      </w:r>
      <w:r w:rsidRPr="00BE7227">
        <w:rPr>
          <w:rFonts w:asciiTheme="minorHAnsi" w:hAnsiTheme="minorHAnsi" w:cstheme="minorHAnsi"/>
          <w:color w:val="000000" w:themeColor="text1"/>
          <w:sz w:val="22"/>
          <w:szCs w:val="22"/>
        </w:rPr>
        <w:t xml:space="preserve"> dari kotoran ternak yang mendapat perlakuan a</w:t>
      </w:r>
      <w:r w:rsidR="00512C6F">
        <w:rPr>
          <w:rFonts w:asciiTheme="minorHAnsi" w:hAnsiTheme="minorHAnsi" w:cstheme="minorHAnsi"/>
          <w:color w:val="000000" w:themeColor="text1"/>
          <w:sz w:val="22"/>
          <w:szCs w:val="22"/>
        </w:rPr>
        <w:t>mpas tahu difermentasi Gambar 1 dan Gambar 2</w:t>
      </w:r>
      <w:r w:rsidRPr="00BE7227">
        <w:rPr>
          <w:rFonts w:asciiTheme="minorHAnsi" w:hAnsiTheme="minorHAnsi" w:cstheme="minorHAnsi"/>
          <w:color w:val="000000" w:themeColor="text1"/>
          <w:sz w:val="22"/>
          <w:szCs w:val="22"/>
        </w:rPr>
        <w:t>.</w:t>
      </w:r>
    </w:p>
    <w:p w14:paraId="4B8D4041" w14:textId="77777777" w:rsidR="006E2DA1" w:rsidRPr="00BA4B95" w:rsidRDefault="006E2DA1" w:rsidP="006E2DA1">
      <w:pPr>
        <w:ind w:left="851" w:hanging="851"/>
        <w:rPr>
          <w:color w:val="000000" w:themeColor="text1"/>
        </w:rPr>
      </w:pPr>
      <w:r w:rsidRPr="00BA4B95">
        <w:rPr>
          <w:color w:val="000000" w:themeColor="text1"/>
        </w:rPr>
        <w:t>Tabel 1.  Rerata  PBB   per hari selama 30 hari</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1555"/>
        <w:gridCol w:w="1554"/>
      </w:tblGrid>
      <w:tr w:rsidR="006E2DA1" w:rsidRPr="00BA4B95" w14:paraId="3487DF73" w14:textId="77777777" w:rsidTr="002A2D28">
        <w:tc>
          <w:tcPr>
            <w:tcW w:w="2223" w:type="dxa"/>
            <w:tcBorders>
              <w:bottom w:val="single" w:sz="4" w:space="0" w:color="auto"/>
            </w:tcBorders>
          </w:tcPr>
          <w:p w14:paraId="04E6D6EF" w14:textId="77777777" w:rsidR="006E2DA1" w:rsidRPr="006E2DA1" w:rsidRDefault="006E2DA1" w:rsidP="002A2D28">
            <w:pP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SAPI</w:t>
            </w:r>
          </w:p>
        </w:tc>
        <w:tc>
          <w:tcPr>
            <w:tcW w:w="3414" w:type="dxa"/>
            <w:tcBorders>
              <w:bottom w:val="single" w:sz="4" w:space="0" w:color="auto"/>
            </w:tcBorders>
          </w:tcPr>
          <w:p w14:paraId="26D02FB8"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PBB ampas tahu tanpa Fermentasi (kg/hari)</w:t>
            </w:r>
          </w:p>
        </w:tc>
        <w:tc>
          <w:tcPr>
            <w:tcW w:w="3402" w:type="dxa"/>
            <w:tcBorders>
              <w:bottom w:val="single" w:sz="4" w:space="0" w:color="auto"/>
            </w:tcBorders>
          </w:tcPr>
          <w:p w14:paraId="1BC375B8"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PBB ampas tahu Fermentasi (kg/hari)</w:t>
            </w:r>
          </w:p>
        </w:tc>
      </w:tr>
      <w:tr w:rsidR="006E2DA1" w:rsidRPr="00BA4B95" w14:paraId="3DEEEB76" w14:textId="77777777" w:rsidTr="002A2D28">
        <w:tc>
          <w:tcPr>
            <w:tcW w:w="2223" w:type="dxa"/>
            <w:tcBorders>
              <w:top w:val="single" w:sz="4" w:space="0" w:color="auto"/>
              <w:bottom w:val="nil"/>
            </w:tcBorders>
          </w:tcPr>
          <w:p w14:paraId="5B93FCD1" w14:textId="77777777" w:rsidR="006E2DA1" w:rsidRPr="006E2DA1" w:rsidRDefault="006E2DA1" w:rsidP="002A2D28">
            <w:pP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SAPI 1</w:t>
            </w:r>
          </w:p>
        </w:tc>
        <w:tc>
          <w:tcPr>
            <w:tcW w:w="3414" w:type="dxa"/>
            <w:tcBorders>
              <w:top w:val="single" w:sz="4" w:space="0" w:color="auto"/>
              <w:bottom w:val="nil"/>
            </w:tcBorders>
            <w:vAlign w:val="bottom"/>
          </w:tcPr>
          <w:p w14:paraId="5756C70D"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0,70</w:t>
            </w:r>
          </w:p>
        </w:tc>
        <w:tc>
          <w:tcPr>
            <w:tcW w:w="3402" w:type="dxa"/>
            <w:tcBorders>
              <w:top w:val="single" w:sz="4" w:space="0" w:color="auto"/>
              <w:bottom w:val="nil"/>
            </w:tcBorders>
            <w:vAlign w:val="bottom"/>
          </w:tcPr>
          <w:p w14:paraId="371F117E"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0,87</w:t>
            </w:r>
          </w:p>
        </w:tc>
      </w:tr>
      <w:tr w:rsidR="006E2DA1" w:rsidRPr="00BA4B95" w14:paraId="65F759E5" w14:textId="77777777" w:rsidTr="002A2D28">
        <w:tc>
          <w:tcPr>
            <w:tcW w:w="2223" w:type="dxa"/>
            <w:tcBorders>
              <w:top w:val="nil"/>
            </w:tcBorders>
          </w:tcPr>
          <w:p w14:paraId="11CBDBCC" w14:textId="77777777" w:rsidR="006E2DA1" w:rsidRPr="006E2DA1" w:rsidRDefault="006E2DA1" w:rsidP="002A2D28">
            <w:pP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SAPI 2</w:t>
            </w:r>
          </w:p>
        </w:tc>
        <w:tc>
          <w:tcPr>
            <w:tcW w:w="3414" w:type="dxa"/>
            <w:tcBorders>
              <w:top w:val="nil"/>
            </w:tcBorders>
            <w:vAlign w:val="bottom"/>
          </w:tcPr>
          <w:p w14:paraId="54BBD0FD"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0,40</w:t>
            </w:r>
          </w:p>
        </w:tc>
        <w:tc>
          <w:tcPr>
            <w:tcW w:w="3402" w:type="dxa"/>
            <w:tcBorders>
              <w:top w:val="nil"/>
            </w:tcBorders>
            <w:vAlign w:val="bottom"/>
          </w:tcPr>
          <w:p w14:paraId="444D565F"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0,65</w:t>
            </w:r>
          </w:p>
        </w:tc>
      </w:tr>
      <w:tr w:rsidR="006E2DA1" w:rsidRPr="00BA4B95" w14:paraId="74EEA37A" w14:textId="77777777" w:rsidTr="002A2D28">
        <w:tc>
          <w:tcPr>
            <w:tcW w:w="2223" w:type="dxa"/>
          </w:tcPr>
          <w:p w14:paraId="5D4088CC" w14:textId="77777777" w:rsidR="006E2DA1" w:rsidRPr="006E2DA1" w:rsidRDefault="006E2DA1" w:rsidP="002A2D28">
            <w:pP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SAPI 3</w:t>
            </w:r>
          </w:p>
        </w:tc>
        <w:tc>
          <w:tcPr>
            <w:tcW w:w="3414" w:type="dxa"/>
            <w:vAlign w:val="bottom"/>
          </w:tcPr>
          <w:p w14:paraId="0FCCD573"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0,77</w:t>
            </w:r>
          </w:p>
        </w:tc>
        <w:tc>
          <w:tcPr>
            <w:tcW w:w="3402" w:type="dxa"/>
            <w:vAlign w:val="bottom"/>
          </w:tcPr>
          <w:p w14:paraId="4025605D"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0,84</w:t>
            </w:r>
          </w:p>
        </w:tc>
      </w:tr>
      <w:tr w:rsidR="006E2DA1" w:rsidRPr="00BA4B95" w14:paraId="01E74513" w14:textId="77777777" w:rsidTr="002A2D28">
        <w:tc>
          <w:tcPr>
            <w:tcW w:w="2223" w:type="dxa"/>
          </w:tcPr>
          <w:p w14:paraId="02027B68" w14:textId="77777777" w:rsidR="006E2DA1" w:rsidRPr="006E2DA1" w:rsidRDefault="006E2DA1" w:rsidP="002A2D28">
            <w:pP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SAPI 4</w:t>
            </w:r>
          </w:p>
        </w:tc>
        <w:tc>
          <w:tcPr>
            <w:tcW w:w="3414" w:type="dxa"/>
            <w:vAlign w:val="bottom"/>
          </w:tcPr>
          <w:p w14:paraId="3444F077"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0,47</w:t>
            </w:r>
          </w:p>
        </w:tc>
        <w:tc>
          <w:tcPr>
            <w:tcW w:w="3402" w:type="dxa"/>
            <w:vAlign w:val="bottom"/>
          </w:tcPr>
          <w:p w14:paraId="53C9DB1A" w14:textId="77777777" w:rsidR="006E2DA1" w:rsidRPr="006E2DA1" w:rsidRDefault="006E2DA1" w:rsidP="002A2D28">
            <w:pPr>
              <w:jc w:val="center"/>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0,55</w:t>
            </w:r>
          </w:p>
        </w:tc>
      </w:tr>
    </w:tbl>
    <w:p w14:paraId="1307A705" w14:textId="77777777" w:rsidR="00E22AAD" w:rsidRDefault="00E22AAD" w:rsidP="00BE7227">
      <w:pPr>
        <w:autoSpaceDE w:val="0"/>
        <w:autoSpaceDN w:val="0"/>
        <w:adjustRightInd w:val="0"/>
        <w:spacing w:line="276" w:lineRule="auto"/>
        <w:jc w:val="both"/>
        <w:rPr>
          <w:rFonts w:ascii="Calibri" w:hAnsi="Calibri"/>
          <w:sz w:val="22"/>
          <w:szCs w:val="22"/>
        </w:rPr>
      </w:pPr>
    </w:p>
    <w:p w14:paraId="774F59E0" w14:textId="77777777" w:rsidR="006E2DA1" w:rsidRPr="006E2DA1" w:rsidRDefault="006E2DA1" w:rsidP="006E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Ampas tahu masih mengandung protein dengan asam amino lysine dan metionin, serta kalsium yang cukup tinggi. Ampas tahu memiliki kandungan protein kasar 21,66%, serat kasar 20,26%, lemak kasar 2,73%, abu 3,68%, dan kadar air 11,18%, Ca 1,09%; P 0,88%, dan energi termatabolisnya 2.830 kkal/kg (Mahfudz, 2006).</w:t>
      </w:r>
    </w:p>
    <w:p w14:paraId="3A37CDA0" w14:textId="61DF3F27" w:rsidR="006E2DA1" w:rsidRDefault="006E2DA1" w:rsidP="006E2DA1">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sidRPr="006E2DA1">
        <w:rPr>
          <w:rFonts w:asciiTheme="minorHAnsi" w:hAnsiTheme="minorHAnsi" w:cstheme="minorHAnsi"/>
          <w:color w:val="000000" w:themeColor="text1"/>
          <w:sz w:val="22"/>
          <w:szCs w:val="22"/>
        </w:rPr>
        <w:tab/>
        <w:t>Ternak sapi berpotensi untuk menghasilkan GRK (Cassandro et al, 2013). Ternak diasumsikan memberikan respon mendekati 80% dari total emisi GRK dari sektor pertanian. Mihina (2012) menyatakan emisi gas CH</w:t>
      </w:r>
      <w:r w:rsidRPr="006E2DA1">
        <w:rPr>
          <w:rFonts w:asciiTheme="minorHAnsi" w:hAnsiTheme="minorHAnsi" w:cstheme="minorHAnsi"/>
          <w:color w:val="000000" w:themeColor="text1"/>
          <w:sz w:val="22"/>
          <w:szCs w:val="22"/>
          <w:vertAlign w:val="subscript"/>
        </w:rPr>
        <w:t>4</w:t>
      </w:r>
      <w:r w:rsidRPr="006E2DA1">
        <w:rPr>
          <w:rFonts w:asciiTheme="minorHAnsi" w:hAnsiTheme="minorHAnsi" w:cstheme="minorHAnsi"/>
          <w:color w:val="000000" w:themeColor="text1"/>
          <w:sz w:val="22"/>
          <w:szCs w:val="22"/>
        </w:rPr>
        <w:t xml:space="preserve"> ternak berasal dari fermentasi enterik rumen dan  manajemen kotoran. Metan (CH</w:t>
      </w:r>
      <w:r w:rsidRPr="006E2DA1">
        <w:rPr>
          <w:rFonts w:asciiTheme="minorHAnsi" w:hAnsiTheme="minorHAnsi" w:cstheme="minorHAnsi"/>
          <w:color w:val="000000" w:themeColor="text1"/>
          <w:sz w:val="22"/>
          <w:szCs w:val="22"/>
          <w:vertAlign w:val="subscript"/>
        </w:rPr>
        <w:t>4</w:t>
      </w:r>
      <w:r w:rsidRPr="006E2DA1">
        <w:rPr>
          <w:rFonts w:asciiTheme="minorHAnsi" w:hAnsiTheme="minorHAnsi" w:cstheme="minorHAnsi"/>
          <w:color w:val="000000" w:themeColor="text1"/>
          <w:sz w:val="22"/>
          <w:szCs w:val="22"/>
        </w:rPr>
        <w:t>) adalah penghasil GRK terbesar dari  fermentasi enterik selama proses pencernaan ternak ruminansia berjalan dengan normal (Alemu et al, 2011). Selain  manajemen pemberian pakan ternak, maka manajemen kotoran ternak dapat digunakan untuk mengurangi GRK dalam bentuk pembuatan biogas, kompos kotoran ternak, dan kotoran ternak yang disebarkan di sekitar kandang atau di bawah tanaman. Emisi CH</w:t>
      </w:r>
      <w:r w:rsidRPr="006E2DA1">
        <w:rPr>
          <w:rFonts w:asciiTheme="minorHAnsi" w:hAnsiTheme="minorHAnsi" w:cstheme="minorHAnsi"/>
          <w:color w:val="000000" w:themeColor="text1"/>
          <w:sz w:val="22"/>
          <w:szCs w:val="22"/>
          <w:vertAlign w:val="subscript"/>
        </w:rPr>
        <w:t>4</w:t>
      </w:r>
      <w:r w:rsidRPr="006E2DA1">
        <w:rPr>
          <w:rFonts w:asciiTheme="minorHAnsi" w:hAnsiTheme="minorHAnsi" w:cstheme="minorHAnsi"/>
          <w:color w:val="000000" w:themeColor="text1"/>
          <w:sz w:val="22"/>
          <w:szCs w:val="22"/>
        </w:rPr>
        <w:t xml:space="preserve"> berdasarkan ekuivalen dengan CO</w:t>
      </w:r>
      <w:r w:rsidRPr="006E2DA1">
        <w:rPr>
          <w:rFonts w:asciiTheme="minorHAnsi" w:hAnsiTheme="minorHAnsi" w:cstheme="minorHAnsi"/>
          <w:color w:val="000000" w:themeColor="text1"/>
          <w:sz w:val="22"/>
          <w:szCs w:val="22"/>
          <w:vertAlign w:val="subscript"/>
        </w:rPr>
        <w:t>2</w:t>
      </w:r>
      <w:r w:rsidRPr="006E2DA1">
        <w:rPr>
          <w:rFonts w:asciiTheme="minorHAnsi" w:hAnsiTheme="minorHAnsi" w:cstheme="minorHAnsi"/>
          <w:color w:val="000000" w:themeColor="text1"/>
          <w:sz w:val="22"/>
          <w:szCs w:val="22"/>
        </w:rPr>
        <w:t xml:space="preserve">  dari ternak sapi yang mendapat pakan rumput kumpai baik dengan ampas tahu tanpa fermentasi maupun dengan ampas tahu ferme</w:t>
      </w:r>
      <w:r w:rsidR="00BD5098">
        <w:rPr>
          <w:rFonts w:asciiTheme="minorHAnsi" w:hAnsiTheme="minorHAnsi" w:cstheme="minorHAnsi"/>
          <w:color w:val="000000" w:themeColor="text1"/>
          <w:sz w:val="22"/>
          <w:szCs w:val="22"/>
        </w:rPr>
        <w:t>ntasi dapat dilihat pada Gmbar 1 dan Gambar 2</w:t>
      </w:r>
    </w:p>
    <w:p w14:paraId="279F2CAE" w14:textId="77777777" w:rsidR="00E22AAD" w:rsidRDefault="00E22AAD" w:rsidP="006E2DA1">
      <w:pPr>
        <w:autoSpaceDE w:val="0"/>
        <w:autoSpaceDN w:val="0"/>
        <w:adjustRightInd w:val="0"/>
        <w:spacing w:line="276" w:lineRule="auto"/>
        <w:jc w:val="both"/>
        <w:rPr>
          <w:rFonts w:ascii="Calibri" w:hAnsi="Calibri"/>
          <w:sz w:val="22"/>
          <w:szCs w:val="22"/>
        </w:rPr>
      </w:pPr>
    </w:p>
    <w:p w14:paraId="2081DC17" w14:textId="211D51F5" w:rsidR="00E22AAD" w:rsidRDefault="002D1222" w:rsidP="002D1222">
      <w:pPr>
        <w:autoSpaceDE w:val="0"/>
        <w:autoSpaceDN w:val="0"/>
        <w:adjustRightInd w:val="0"/>
        <w:jc w:val="both"/>
        <w:rPr>
          <w:rFonts w:ascii="Calibri" w:hAnsi="Calibri"/>
          <w:sz w:val="22"/>
          <w:szCs w:val="22"/>
        </w:rPr>
      </w:pPr>
      <w:r>
        <w:rPr>
          <w:noProof/>
        </w:rPr>
        <w:drawing>
          <wp:inline distT="0" distB="0" distL="0" distR="0" wp14:anchorId="7CDDE676" wp14:editId="2BAAA45E">
            <wp:extent cx="2520315" cy="2276475"/>
            <wp:effectExtent l="0" t="0" r="1333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6A9F915" w14:textId="0B509D24" w:rsidR="002D1222" w:rsidRDefault="002D1222" w:rsidP="002D1222">
      <w:pPr>
        <w:autoSpaceDE w:val="0"/>
        <w:autoSpaceDN w:val="0"/>
        <w:adjustRightInd w:val="0"/>
        <w:ind w:left="851" w:hanging="851"/>
        <w:jc w:val="both"/>
        <w:rPr>
          <w:rFonts w:ascii="Calibri" w:hAnsi="Calibri"/>
          <w:sz w:val="22"/>
          <w:szCs w:val="22"/>
        </w:rPr>
      </w:pPr>
      <w:r>
        <w:rPr>
          <w:rFonts w:ascii="Calibri" w:hAnsi="Calibri"/>
          <w:sz w:val="22"/>
          <w:szCs w:val="22"/>
        </w:rPr>
        <w:t xml:space="preserve">Gambar 1. </w:t>
      </w:r>
      <w:r w:rsidRPr="002D1222">
        <w:rPr>
          <w:rFonts w:ascii="Calibri" w:hAnsi="Calibri"/>
          <w:sz w:val="22"/>
          <w:szCs w:val="22"/>
        </w:rPr>
        <w:t>Flux C-CO</w:t>
      </w:r>
      <w:r w:rsidRPr="002D1222">
        <w:rPr>
          <w:rFonts w:ascii="Calibri" w:hAnsi="Calibri"/>
          <w:sz w:val="22"/>
          <w:szCs w:val="22"/>
          <w:vertAlign w:val="subscript"/>
        </w:rPr>
        <w:t>2</w:t>
      </w:r>
      <w:r w:rsidRPr="002D1222">
        <w:rPr>
          <w:rFonts w:ascii="Calibri" w:hAnsi="Calibri"/>
          <w:sz w:val="22"/>
          <w:szCs w:val="22"/>
        </w:rPr>
        <w:t xml:space="preserve"> berdasarkan pemberian pakan hijauan dengan ampas tahu tanpa fermentasi</w:t>
      </w:r>
    </w:p>
    <w:p w14:paraId="295C578E" w14:textId="6E0506A0" w:rsidR="002D1222" w:rsidRDefault="002D1222" w:rsidP="002D1222">
      <w:pPr>
        <w:autoSpaceDE w:val="0"/>
        <w:autoSpaceDN w:val="0"/>
        <w:adjustRightInd w:val="0"/>
        <w:ind w:left="851" w:hanging="851"/>
        <w:jc w:val="both"/>
        <w:rPr>
          <w:noProof/>
        </w:rPr>
      </w:pPr>
    </w:p>
    <w:p w14:paraId="51DC1C6A" w14:textId="0E48818C" w:rsidR="002D1222" w:rsidRDefault="002D1222" w:rsidP="002D1222">
      <w:pPr>
        <w:autoSpaceDE w:val="0"/>
        <w:autoSpaceDN w:val="0"/>
        <w:adjustRightInd w:val="0"/>
        <w:ind w:left="851" w:hanging="851"/>
        <w:jc w:val="both"/>
        <w:rPr>
          <w:rFonts w:ascii="Calibri" w:hAnsi="Calibri"/>
          <w:sz w:val="22"/>
          <w:szCs w:val="22"/>
        </w:rPr>
      </w:pPr>
      <w:r>
        <w:rPr>
          <w:noProof/>
        </w:rPr>
        <w:drawing>
          <wp:inline distT="0" distB="0" distL="0" distR="0" wp14:anchorId="0E9E9108" wp14:editId="5D92FF9C">
            <wp:extent cx="2520315" cy="1857375"/>
            <wp:effectExtent l="0" t="0" r="1333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E51FC5" w14:textId="3277DAF2" w:rsidR="00E22AAD" w:rsidRPr="002D1222" w:rsidRDefault="002D1222" w:rsidP="002D1222">
      <w:pPr>
        <w:autoSpaceDE w:val="0"/>
        <w:autoSpaceDN w:val="0"/>
        <w:adjustRightInd w:val="0"/>
        <w:ind w:left="993" w:hanging="993"/>
        <w:jc w:val="both"/>
        <w:rPr>
          <w:rFonts w:asciiTheme="minorHAnsi" w:hAnsiTheme="minorHAnsi" w:cstheme="minorHAnsi"/>
          <w:sz w:val="22"/>
          <w:szCs w:val="22"/>
        </w:rPr>
      </w:pPr>
      <w:r w:rsidRPr="002D1222">
        <w:rPr>
          <w:rFonts w:asciiTheme="minorHAnsi" w:hAnsiTheme="minorHAnsi" w:cstheme="minorHAnsi"/>
          <w:sz w:val="22"/>
          <w:szCs w:val="22"/>
        </w:rPr>
        <w:t xml:space="preserve">Gambar 2. </w:t>
      </w:r>
      <w:r w:rsidRPr="002D1222">
        <w:rPr>
          <w:rFonts w:asciiTheme="minorHAnsi" w:hAnsiTheme="minorHAnsi" w:cstheme="minorHAnsi"/>
          <w:noProof/>
          <w:color w:val="000000" w:themeColor="text1"/>
          <w:sz w:val="22"/>
          <w:szCs w:val="22"/>
        </w:rPr>
        <w:t>Flux C-CO</w:t>
      </w:r>
      <w:r w:rsidRPr="002D1222">
        <w:rPr>
          <w:rFonts w:asciiTheme="minorHAnsi" w:hAnsiTheme="minorHAnsi" w:cstheme="minorHAnsi"/>
          <w:noProof/>
          <w:color w:val="000000" w:themeColor="text1"/>
          <w:sz w:val="22"/>
          <w:szCs w:val="22"/>
          <w:vertAlign w:val="subscript"/>
        </w:rPr>
        <w:t>2</w:t>
      </w:r>
      <w:r w:rsidRPr="002D1222">
        <w:rPr>
          <w:rFonts w:asciiTheme="minorHAnsi" w:hAnsiTheme="minorHAnsi" w:cstheme="minorHAnsi"/>
          <w:noProof/>
          <w:color w:val="000000" w:themeColor="text1"/>
          <w:sz w:val="22"/>
          <w:szCs w:val="22"/>
        </w:rPr>
        <w:t xml:space="preserve"> berdasarkan pemberian pakan hijauan dengan ampas tahu fermentasi</w:t>
      </w:r>
    </w:p>
    <w:p w14:paraId="20A43261" w14:textId="77777777" w:rsidR="00721441" w:rsidRDefault="00721441" w:rsidP="00721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p>
    <w:p w14:paraId="32544D72" w14:textId="562D8296" w:rsidR="00721441" w:rsidRPr="00721441" w:rsidRDefault="00721441" w:rsidP="00721441">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Pr="00721441">
        <w:rPr>
          <w:rFonts w:asciiTheme="minorHAnsi" w:hAnsiTheme="minorHAnsi" w:cstheme="minorHAnsi"/>
          <w:color w:val="000000" w:themeColor="text1"/>
          <w:sz w:val="22"/>
          <w:szCs w:val="22"/>
        </w:rPr>
        <w:t>Fluk C-CO2 dari ternak sapi yang diberi pakan rumput kumpai dengan penambahan ampas tahu fermentasi menghasilkan nilai 75,33 sampai 173,94 t/ha/tahun. Hasil ini menunjukkan nilai yang lebih rendah dari pada ternak yang diberi rumput kumpai dan ampas tahu tanpa fermentasi 263,23 sampai 443,43 t/ha/tahun. Hal ini disebabkan karena kualitas ampas tahu fermentasi lebih baik daripada tanpa fermentasi, sehingga konsumsi pakan lebih baik dan PBB ternak lebih tinggi, fluk CO2 feses lebih rendah.  Ternak sapi menyebabkan meningkatnya emisi  sekitar 4,6 gigaton ekuivalen CO2, mewakili 65% sektor emisi. Rata-rata intensitas emisi adalah 2,8 kg ekuivalen CO2 per kg lemak dan protein susu 12 kg ekuivalen CO2 dan 46,2 kg kg ekuivalen CO2 per kg berat karkas sapi (Gerber, et al., 2013).</w:t>
      </w:r>
    </w:p>
    <w:p w14:paraId="0688D969" w14:textId="77777777" w:rsidR="00721441" w:rsidRDefault="00721441" w:rsidP="00721441">
      <w:pPr>
        <w:widowControl w:val="0"/>
        <w:autoSpaceDE w:val="0"/>
        <w:autoSpaceDN w:val="0"/>
        <w:adjustRightInd w:val="0"/>
        <w:spacing w:line="360" w:lineRule="auto"/>
        <w:rPr>
          <w:rFonts w:asciiTheme="minorHAnsi" w:hAnsiTheme="minorHAnsi" w:cstheme="minorHAnsi"/>
          <w:b/>
          <w:bCs/>
          <w:noProof/>
          <w:color w:val="000000" w:themeColor="text1"/>
          <w:sz w:val="22"/>
          <w:szCs w:val="22"/>
        </w:rPr>
      </w:pPr>
    </w:p>
    <w:p w14:paraId="06A231A9" w14:textId="77777777" w:rsidR="00721441" w:rsidRPr="00721441" w:rsidRDefault="00721441" w:rsidP="00721441">
      <w:pPr>
        <w:widowControl w:val="0"/>
        <w:autoSpaceDE w:val="0"/>
        <w:autoSpaceDN w:val="0"/>
        <w:adjustRightInd w:val="0"/>
        <w:spacing w:line="360" w:lineRule="auto"/>
        <w:rPr>
          <w:rFonts w:asciiTheme="minorHAnsi" w:hAnsiTheme="minorHAnsi" w:cstheme="minorHAnsi"/>
          <w:b/>
          <w:bCs/>
          <w:noProof/>
          <w:color w:val="000000" w:themeColor="text1"/>
          <w:sz w:val="22"/>
          <w:szCs w:val="22"/>
        </w:rPr>
      </w:pPr>
      <w:r w:rsidRPr="00721441">
        <w:rPr>
          <w:rFonts w:asciiTheme="minorHAnsi" w:hAnsiTheme="minorHAnsi" w:cstheme="minorHAnsi"/>
          <w:b/>
          <w:bCs/>
          <w:noProof/>
          <w:color w:val="000000" w:themeColor="text1"/>
          <w:sz w:val="22"/>
          <w:szCs w:val="22"/>
        </w:rPr>
        <w:t>Metan dari Kotoran Ternak</w:t>
      </w:r>
    </w:p>
    <w:p w14:paraId="1757E422" w14:textId="77777777" w:rsidR="00721441" w:rsidRPr="00721441" w:rsidRDefault="00721441" w:rsidP="00721441">
      <w:pPr>
        <w:ind w:left="180" w:right="209" w:firstLine="540"/>
        <w:jc w:val="both"/>
        <w:rPr>
          <w:rFonts w:asciiTheme="minorHAnsi" w:eastAsia="Arial" w:hAnsiTheme="minorHAnsi" w:cstheme="minorHAnsi"/>
          <w:color w:val="000000" w:themeColor="text1"/>
          <w:sz w:val="22"/>
          <w:szCs w:val="22"/>
        </w:rPr>
      </w:pPr>
      <w:r w:rsidRPr="00721441">
        <w:rPr>
          <w:rFonts w:asciiTheme="minorHAnsi" w:hAnsiTheme="minorHAnsi" w:cstheme="minorHAnsi"/>
          <w:noProof/>
          <w:color w:val="000000" w:themeColor="text1"/>
          <w:sz w:val="22"/>
          <w:szCs w:val="22"/>
        </w:rPr>
        <w:t>Gas CH4 yang dihasilkan ternak sapi selain berasal dari CH</w:t>
      </w:r>
      <w:r w:rsidRPr="00721441">
        <w:rPr>
          <w:rFonts w:asciiTheme="minorHAnsi" w:hAnsiTheme="minorHAnsi" w:cstheme="minorHAnsi"/>
          <w:color w:val="000000" w:themeColor="text1"/>
          <w:sz w:val="22"/>
          <w:szCs w:val="22"/>
          <w:vertAlign w:val="subscript"/>
        </w:rPr>
        <w:t>4</w:t>
      </w:r>
      <w:r w:rsidRPr="00721441">
        <w:rPr>
          <w:rFonts w:asciiTheme="minorHAnsi" w:hAnsiTheme="minorHAnsi" w:cstheme="minorHAnsi"/>
          <w:noProof/>
          <w:color w:val="000000" w:themeColor="text1"/>
          <w:sz w:val="22"/>
          <w:szCs w:val="22"/>
        </w:rPr>
        <w:t xml:space="preserve"> enterik, kotoran ternak juga sebagai sumber dari CH</w:t>
      </w:r>
      <w:r w:rsidRPr="00721441">
        <w:rPr>
          <w:rFonts w:asciiTheme="minorHAnsi" w:hAnsiTheme="minorHAnsi" w:cstheme="minorHAnsi"/>
          <w:color w:val="000000" w:themeColor="text1"/>
          <w:sz w:val="22"/>
          <w:szCs w:val="22"/>
          <w:vertAlign w:val="subscript"/>
        </w:rPr>
        <w:t>4</w:t>
      </w:r>
      <w:r w:rsidRPr="00721441">
        <w:rPr>
          <w:rFonts w:asciiTheme="minorHAnsi" w:hAnsiTheme="minorHAnsi" w:cstheme="minorHAnsi"/>
          <w:noProof/>
          <w:color w:val="000000" w:themeColor="text1"/>
          <w:sz w:val="22"/>
          <w:szCs w:val="22"/>
        </w:rPr>
        <w:t>, terutama ketika disimpan secara aerobik (Klevenhusen  et al., 2011). Kontrobusi kotoran ternak ruminansia  terhadap emisi CH</w:t>
      </w:r>
      <w:r w:rsidRPr="00721441">
        <w:rPr>
          <w:rFonts w:asciiTheme="minorHAnsi" w:hAnsiTheme="minorHAnsi" w:cstheme="minorHAnsi"/>
          <w:color w:val="000000" w:themeColor="text1"/>
          <w:sz w:val="22"/>
          <w:szCs w:val="22"/>
          <w:vertAlign w:val="subscript"/>
        </w:rPr>
        <w:t>4</w:t>
      </w:r>
      <w:r w:rsidRPr="00721441">
        <w:rPr>
          <w:rFonts w:asciiTheme="minorHAnsi" w:hAnsiTheme="minorHAnsi" w:cstheme="minorHAnsi"/>
          <w:noProof/>
          <w:color w:val="000000" w:themeColor="text1"/>
          <w:sz w:val="22"/>
          <w:szCs w:val="22"/>
        </w:rPr>
        <w:t xml:space="preserve"> sekitar 2%  dan 0,4% untuk GRK global. </w:t>
      </w:r>
      <w:r w:rsidRPr="00721441">
        <w:rPr>
          <w:rFonts w:asciiTheme="minorHAnsi" w:eastAsia="Arial" w:hAnsiTheme="minorHAnsi" w:cstheme="minorHAnsi"/>
          <w:color w:val="000000" w:themeColor="text1"/>
          <w:sz w:val="22"/>
          <w:szCs w:val="22"/>
        </w:rPr>
        <w:t xml:space="preserve">Peningkatan GRK ada hubungannya dengan populasi temak, jenis ternak,  perkandangan, jenis pakan ternak, pengelolaan kotoran,dan perilaku peternak dalam budidaya ternak (Syarifuddin et al., 20l9). </w:t>
      </w:r>
      <w:r w:rsidRPr="00721441">
        <w:rPr>
          <w:rFonts w:asciiTheme="minorHAnsi" w:hAnsiTheme="minorHAnsi" w:cstheme="minorHAnsi"/>
          <w:noProof/>
          <w:color w:val="000000" w:themeColor="text1"/>
          <w:sz w:val="22"/>
          <w:szCs w:val="22"/>
        </w:rPr>
        <w:t>Di daerah industri dengan produksi ternak tinggi dan proses pengolahan makanan merupakan sumber emisi  yang penting (Gerber et al., 2013)</w:t>
      </w:r>
    </w:p>
    <w:p w14:paraId="21D7A79F" w14:textId="3FF03E89" w:rsidR="00721441" w:rsidRPr="00BA4B95" w:rsidRDefault="00721441" w:rsidP="00721441">
      <w:pPr>
        <w:widowControl w:val="0"/>
        <w:autoSpaceDE w:val="0"/>
        <w:autoSpaceDN w:val="0"/>
        <w:adjustRightInd w:val="0"/>
        <w:ind w:firstLine="720"/>
        <w:jc w:val="both"/>
        <w:rPr>
          <w:color w:val="000000" w:themeColor="text1"/>
        </w:rPr>
      </w:pPr>
      <w:r w:rsidRPr="00721441">
        <w:rPr>
          <w:rFonts w:asciiTheme="minorHAnsi" w:hAnsiTheme="minorHAnsi" w:cstheme="minorHAnsi"/>
          <w:color w:val="000000" w:themeColor="text1"/>
          <w:sz w:val="22"/>
          <w:szCs w:val="22"/>
        </w:rPr>
        <w:t>Emisi  CH</w:t>
      </w:r>
      <w:r w:rsidRPr="00721441">
        <w:rPr>
          <w:rFonts w:asciiTheme="minorHAnsi" w:hAnsiTheme="minorHAnsi" w:cstheme="minorHAnsi"/>
          <w:color w:val="000000" w:themeColor="text1"/>
          <w:sz w:val="22"/>
          <w:szCs w:val="22"/>
          <w:vertAlign w:val="subscript"/>
        </w:rPr>
        <w:t>4</w:t>
      </w:r>
      <w:r w:rsidRPr="00721441">
        <w:rPr>
          <w:rFonts w:asciiTheme="minorHAnsi" w:hAnsiTheme="minorHAnsi" w:cstheme="minorHAnsi"/>
          <w:color w:val="000000" w:themeColor="text1"/>
          <w:sz w:val="22"/>
          <w:szCs w:val="22"/>
        </w:rPr>
        <w:t xml:space="preserve"> dari ekuevalen dengan CO2 ada kaitannya dengan aktifitas methanogenesis. Aktifitas bakteri metanogen pada saat pembuatan kompos secara anaerob akan berlangsung dengan baik apabila didukung oleh kondisi pH dan temperatur kotoran ternak. Kompos yang berasal dari ternak sapi yang diberi pakan rumput kumpai dan ampas tahu tanpa fermentasi menunjukkan pH lebih rendah daripada kompos yang berasal dari ternak yang diberi pakan rumput kumpai dengan ampas tahu f</w:t>
      </w:r>
      <w:r>
        <w:rPr>
          <w:rFonts w:asciiTheme="minorHAnsi" w:hAnsiTheme="minorHAnsi" w:cstheme="minorHAnsi"/>
          <w:color w:val="000000" w:themeColor="text1"/>
          <w:sz w:val="22"/>
          <w:szCs w:val="22"/>
        </w:rPr>
        <w:t>ermentasi. Sedangkan temperatur</w:t>
      </w:r>
      <w:r w:rsidRPr="00721441">
        <w:rPr>
          <w:rFonts w:asciiTheme="minorHAnsi" w:hAnsiTheme="minorHAnsi" w:cstheme="minorHAnsi"/>
          <w:color w:val="000000" w:themeColor="text1"/>
          <w:sz w:val="22"/>
          <w:szCs w:val="22"/>
        </w:rPr>
        <w:t xml:space="preserve"> kompos hampir sama. Pengukuran pH dan temperatur dapat dilihat pada Tabel 3</w:t>
      </w:r>
      <w:r w:rsidRPr="00BA4B95">
        <w:rPr>
          <w:color w:val="000000" w:themeColor="text1"/>
        </w:rPr>
        <w:t>.</w:t>
      </w:r>
    </w:p>
    <w:p w14:paraId="00505E29" w14:textId="77777777" w:rsidR="002D1222" w:rsidRDefault="002D1222" w:rsidP="00721441">
      <w:pPr>
        <w:autoSpaceDE w:val="0"/>
        <w:autoSpaceDN w:val="0"/>
        <w:adjustRightInd w:val="0"/>
        <w:spacing w:line="276" w:lineRule="auto"/>
        <w:jc w:val="both"/>
        <w:rPr>
          <w:rFonts w:ascii="Calibri" w:hAnsi="Calibri"/>
          <w:sz w:val="22"/>
          <w:szCs w:val="22"/>
        </w:rPr>
      </w:pPr>
    </w:p>
    <w:p w14:paraId="4B904A42" w14:textId="77777777" w:rsidR="00721441" w:rsidRDefault="00721441" w:rsidP="00721441">
      <w:pPr>
        <w:widowControl w:val="0"/>
        <w:autoSpaceDE w:val="0"/>
        <w:autoSpaceDN w:val="0"/>
        <w:adjustRightInd w:val="0"/>
        <w:ind w:left="851" w:hanging="851"/>
        <w:jc w:val="both"/>
        <w:rPr>
          <w:rFonts w:asciiTheme="minorHAnsi" w:hAnsiTheme="minorHAnsi" w:cstheme="minorHAnsi"/>
          <w:noProof/>
          <w:color w:val="000000" w:themeColor="text1"/>
          <w:sz w:val="22"/>
          <w:szCs w:val="22"/>
        </w:rPr>
      </w:pPr>
      <w:r w:rsidRPr="00721441">
        <w:rPr>
          <w:rFonts w:asciiTheme="minorHAnsi" w:hAnsiTheme="minorHAnsi" w:cstheme="minorHAnsi"/>
          <w:noProof/>
          <w:color w:val="000000" w:themeColor="text1"/>
          <w:sz w:val="22"/>
          <w:szCs w:val="22"/>
        </w:rPr>
        <w:t>Tabel 3. pH  dan temperatur kotoran sapi tanpa ampas tahu  fermentasi dan dengan ampas tahu fermentasi</w:t>
      </w:r>
    </w:p>
    <w:p w14:paraId="52FEB9F9" w14:textId="77777777" w:rsidR="00721441" w:rsidRPr="00721441" w:rsidRDefault="00721441" w:rsidP="00721441">
      <w:pPr>
        <w:widowControl w:val="0"/>
        <w:autoSpaceDE w:val="0"/>
        <w:autoSpaceDN w:val="0"/>
        <w:adjustRightInd w:val="0"/>
        <w:ind w:left="851" w:hanging="851"/>
        <w:jc w:val="both"/>
        <w:rPr>
          <w:rFonts w:asciiTheme="minorHAnsi" w:hAnsiTheme="minorHAnsi" w:cstheme="minorHAnsi"/>
          <w:noProof/>
          <w:color w:val="000000" w:themeColor="text1"/>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642"/>
        <w:gridCol w:w="932"/>
        <w:gridCol w:w="830"/>
        <w:gridCol w:w="724"/>
      </w:tblGrid>
      <w:tr w:rsidR="00AC6C71" w14:paraId="665F61EB" w14:textId="77777777" w:rsidTr="00AE2EA6">
        <w:tc>
          <w:tcPr>
            <w:tcW w:w="831" w:type="dxa"/>
            <w:vMerge w:val="restart"/>
          </w:tcPr>
          <w:p w14:paraId="3300CD29" w14:textId="3F422BF9"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Ternak Sapi Bali</w:t>
            </w:r>
          </w:p>
        </w:tc>
        <w:tc>
          <w:tcPr>
            <w:tcW w:w="1574" w:type="dxa"/>
            <w:gridSpan w:val="2"/>
            <w:tcBorders>
              <w:bottom w:val="single" w:sz="4" w:space="0" w:color="auto"/>
            </w:tcBorders>
          </w:tcPr>
          <w:p w14:paraId="58C2F8B5" w14:textId="16BDD5F0" w:rsidR="00AC6C71" w:rsidRDefault="00AC6C71" w:rsidP="00AC6C71">
            <w:pPr>
              <w:widowControl w:val="0"/>
              <w:autoSpaceDE w:val="0"/>
              <w:autoSpaceDN w:val="0"/>
              <w:adjustRightInd w:val="0"/>
              <w:ind w:left="-108"/>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Pakan hijauan tanpa</w:t>
            </w:r>
            <w:r>
              <w:rPr>
                <w:rFonts w:asciiTheme="minorHAnsi" w:hAnsiTheme="minorHAnsi" w:cstheme="minorHAnsi"/>
                <w:noProof/>
                <w:color w:val="000000" w:themeColor="text1"/>
                <w:sz w:val="22"/>
                <w:szCs w:val="22"/>
              </w:rPr>
              <w:t xml:space="preserve"> </w:t>
            </w:r>
            <w:r w:rsidRPr="00721441">
              <w:rPr>
                <w:rFonts w:asciiTheme="minorHAnsi" w:hAnsiTheme="minorHAnsi" w:cstheme="minorHAnsi"/>
                <w:noProof/>
                <w:color w:val="000000" w:themeColor="text1"/>
                <w:sz w:val="22"/>
                <w:szCs w:val="22"/>
              </w:rPr>
              <w:t xml:space="preserve"> ampas tahu fermentasi</w:t>
            </w:r>
          </w:p>
        </w:tc>
        <w:tc>
          <w:tcPr>
            <w:tcW w:w="1554" w:type="dxa"/>
            <w:gridSpan w:val="2"/>
            <w:tcBorders>
              <w:bottom w:val="single" w:sz="4" w:space="0" w:color="auto"/>
            </w:tcBorders>
          </w:tcPr>
          <w:p w14:paraId="163E12AE" w14:textId="37983D10" w:rsidR="00AC6C71" w:rsidRPr="00AC6C71" w:rsidRDefault="00AC6C71" w:rsidP="00AC6C71">
            <w:pPr>
              <w:autoSpaceDE w:val="0"/>
              <w:autoSpaceDN w:val="0"/>
              <w:adjustRightInd w:val="0"/>
              <w:rPr>
                <w:rFonts w:asciiTheme="minorHAnsi" w:hAnsiTheme="minorHAnsi" w:cstheme="minorHAnsi"/>
                <w:sz w:val="22"/>
                <w:szCs w:val="22"/>
              </w:rPr>
            </w:pPr>
            <w:r>
              <w:rPr>
                <w:rFonts w:asciiTheme="minorHAnsi" w:hAnsiTheme="minorHAnsi" w:cstheme="minorHAnsi"/>
                <w:noProof/>
                <w:color w:val="000000" w:themeColor="text1"/>
                <w:sz w:val="22"/>
                <w:szCs w:val="22"/>
              </w:rPr>
              <w:t>Pakan hijauan dan ampas tahu f</w:t>
            </w:r>
            <w:r w:rsidRPr="00AC6C71">
              <w:rPr>
                <w:rFonts w:asciiTheme="minorHAnsi" w:hAnsiTheme="minorHAnsi" w:cstheme="minorHAnsi"/>
                <w:noProof/>
                <w:color w:val="000000" w:themeColor="text1"/>
                <w:sz w:val="22"/>
                <w:szCs w:val="22"/>
              </w:rPr>
              <w:t>ermentasi</w:t>
            </w:r>
          </w:p>
        </w:tc>
      </w:tr>
      <w:tr w:rsidR="00AC6C71" w14:paraId="6011DD3C" w14:textId="77777777" w:rsidTr="00AE2EA6">
        <w:tc>
          <w:tcPr>
            <w:tcW w:w="831" w:type="dxa"/>
            <w:vMerge/>
            <w:tcBorders>
              <w:bottom w:val="single" w:sz="4" w:space="0" w:color="auto"/>
            </w:tcBorders>
          </w:tcPr>
          <w:p w14:paraId="743C63DD" w14:textId="77777777" w:rsidR="00AC6C71" w:rsidRDefault="00AC6C71" w:rsidP="00AC6C71">
            <w:pPr>
              <w:autoSpaceDE w:val="0"/>
              <w:autoSpaceDN w:val="0"/>
              <w:adjustRightInd w:val="0"/>
              <w:jc w:val="both"/>
              <w:rPr>
                <w:rFonts w:asciiTheme="minorHAnsi" w:hAnsiTheme="minorHAnsi" w:cstheme="minorHAnsi"/>
                <w:sz w:val="22"/>
                <w:szCs w:val="22"/>
              </w:rPr>
            </w:pPr>
          </w:p>
        </w:tc>
        <w:tc>
          <w:tcPr>
            <w:tcW w:w="642" w:type="dxa"/>
            <w:tcBorders>
              <w:top w:val="single" w:sz="4" w:space="0" w:color="auto"/>
              <w:bottom w:val="single" w:sz="4" w:space="0" w:color="auto"/>
            </w:tcBorders>
          </w:tcPr>
          <w:p w14:paraId="4BCFF9EA" w14:textId="0BCC4FD1"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pH</w:t>
            </w:r>
          </w:p>
        </w:tc>
        <w:tc>
          <w:tcPr>
            <w:tcW w:w="932" w:type="dxa"/>
            <w:tcBorders>
              <w:top w:val="single" w:sz="4" w:space="0" w:color="auto"/>
              <w:bottom w:val="single" w:sz="4" w:space="0" w:color="auto"/>
            </w:tcBorders>
          </w:tcPr>
          <w:p w14:paraId="04B35DC1" w14:textId="5C8C3223" w:rsidR="00AC6C71" w:rsidRDefault="00AC6C71" w:rsidP="00AC6C71">
            <w:pPr>
              <w:autoSpaceDE w:val="0"/>
              <w:autoSpaceDN w:val="0"/>
              <w:adjustRightInd w:val="0"/>
              <w:jc w:val="both"/>
              <w:rPr>
                <w:rFonts w:asciiTheme="minorHAnsi" w:hAnsiTheme="minorHAnsi" w:cstheme="minorHAnsi"/>
                <w:sz w:val="22"/>
                <w:szCs w:val="22"/>
              </w:rPr>
            </w:pPr>
            <w:r>
              <w:rPr>
                <w:rFonts w:asciiTheme="minorHAnsi" w:hAnsiTheme="minorHAnsi" w:cstheme="minorHAnsi"/>
                <w:noProof/>
                <w:color w:val="000000" w:themeColor="text1"/>
                <w:sz w:val="22"/>
                <w:szCs w:val="22"/>
              </w:rPr>
              <w:t>Temp</w:t>
            </w:r>
            <w:r w:rsidRPr="00721441">
              <w:rPr>
                <w:rFonts w:asciiTheme="minorHAnsi" w:hAnsiTheme="minorHAnsi" w:cstheme="minorHAnsi"/>
                <w:noProof/>
                <w:color w:val="000000" w:themeColor="text1"/>
                <w:sz w:val="22"/>
                <w:szCs w:val="22"/>
              </w:rPr>
              <w:t xml:space="preserve"> (</w:t>
            </w:r>
            <w:r w:rsidRPr="00721441">
              <w:rPr>
                <w:rFonts w:asciiTheme="minorHAnsi" w:hAnsiTheme="minorHAnsi" w:cstheme="minorHAnsi"/>
                <w:noProof/>
                <w:color w:val="000000" w:themeColor="text1"/>
                <w:sz w:val="22"/>
                <w:szCs w:val="22"/>
                <w:vertAlign w:val="superscript"/>
              </w:rPr>
              <w:t>o</w:t>
            </w:r>
            <w:r w:rsidRPr="00721441">
              <w:rPr>
                <w:rFonts w:asciiTheme="minorHAnsi" w:hAnsiTheme="minorHAnsi" w:cstheme="minorHAnsi"/>
                <w:noProof/>
                <w:color w:val="000000" w:themeColor="text1"/>
                <w:sz w:val="22"/>
                <w:szCs w:val="22"/>
              </w:rPr>
              <w:t>C)</w:t>
            </w:r>
          </w:p>
        </w:tc>
        <w:tc>
          <w:tcPr>
            <w:tcW w:w="830" w:type="dxa"/>
            <w:tcBorders>
              <w:top w:val="single" w:sz="4" w:space="0" w:color="auto"/>
              <w:bottom w:val="single" w:sz="4" w:space="0" w:color="auto"/>
            </w:tcBorders>
          </w:tcPr>
          <w:p w14:paraId="70205D1F" w14:textId="7D8E40AE"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pH</w:t>
            </w:r>
          </w:p>
        </w:tc>
        <w:tc>
          <w:tcPr>
            <w:tcW w:w="724" w:type="dxa"/>
            <w:tcBorders>
              <w:top w:val="single" w:sz="4" w:space="0" w:color="auto"/>
              <w:bottom w:val="single" w:sz="4" w:space="0" w:color="auto"/>
            </w:tcBorders>
          </w:tcPr>
          <w:p w14:paraId="24A16E51" w14:textId="050AAB44"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Temp (</w:t>
            </w:r>
            <w:r w:rsidRPr="00721441">
              <w:rPr>
                <w:rFonts w:asciiTheme="minorHAnsi" w:hAnsiTheme="minorHAnsi" w:cstheme="minorHAnsi"/>
                <w:noProof/>
                <w:color w:val="000000" w:themeColor="text1"/>
                <w:sz w:val="22"/>
                <w:szCs w:val="22"/>
                <w:vertAlign w:val="superscript"/>
              </w:rPr>
              <w:t>o</w:t>
            </w:r>
            <w:r w:rsidRPr="00721441">
              <w:rPr>
                <w:rFonts w:asciiTheme="minorHAnsi" w:hAnsiTheme="minorHAnsi" w:cstheme="minorHAnsi"/>
                <w:noProof/>
                <w:color w:val="000000" w:themeColor="text1"/>
                <w:sz w:val="22"/>
                <w:szCs w:val="22"/>
              </w:rPr>
              <w:t>C)</w:t>
            </w:r>
          </w:p>
        </w:tc>
      </w:tr>
      <w:tr w:rsidR="00AC6C71" w14:paraId="5BBA5C79" w14:textId="77777777" w:rsidTr="00AE2EA6">
        <w:tc>
          <w:tcPr>
            <w:tcW w:w="831" w:type="dxa"/>
            <w:tcBorders>
              <w:top w:val="single" w:sz="4" w:space="0" w:color="auto"/>
              <w:bottom w:val="nil"/>
            </w:tcBorders>
          </w:tcPr>
          <w:p w14:paraId="28612F66" w14:textId="331AA866"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Sapi 1</w:t>
            </w:r>
          </w:p>
        </w:tc>
        <w:tc>
          <w:tcPr>
            <w:tcW w:w="642" w:type="dxa"/>
            <w:tcBorders>
              <w:top w:val="single" w:sz="4" w:space="0" w:color="auto"/>
              <w:bottom w:val="nil"/>
            </w:tcBorders>
            <w:vAlign w:val="bottom"/>
          </w:tcPr>
          <w:p w14:paraId="33642569" w14:textId="20BB18D7"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5,0</w:t>
            </w:r>
          </w:p>
        </w:tc>
        <w:tc>
          <w:tcPr>
            <w:tcW w:w="932" w:type="dxa"/>
            <w:tcBorders>
              <w:top w:val="single" w:sz="4" w:space="0" w:color="auto"/>
              <w:bottom w:val="nil"/>
            </w:tcBorders>
            <w:vAlign w:val="bottom"/>
          </w:tcPr>
          <w:p w14:paraId="23FC0051" w14:textId="44B4A408"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28,64</w:t>
            </w:r>
          </w:p>
        </w:tc>
        <w:tc>
          <w:tcPr>
            <w:tcW w:w="830" w:type="dxa"/>
            <w:tcBorders>
              <w:top w:val="single" w:sz="4" w:space="0" w:color="auto"/>
              <w:bottom w:val="nil"/>
            </w:tcBorders>
            <w:vAlign w:val="bottom"/>
          </w:tcPr>
          <w:p w14:paraId="15A4EEBB" w14:textId="435C8608"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5,8</w:t>
            </w:r>
          </w:p>
        </w:tc>
        <w:tc>
          <w:tcPr>
            <w:tcW w:w="724" w:type="dxa"/>
            <w:tcBorders>
              <w:top w:val="single" w:sz="4" w:space="0" w:color="auto"/>
              <w:bottom w:val="nil"/>
            </w:tcBorders>
            <w:vAlign w:val="bottom"/>
          </w:tcPr>
          <w:p w14:paraId="73674476" w14:textId="4F8EC9A8"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29,66</w:t>
            </w:r>
          </w:p>
        </w:tc>
      </w:tr>
      <w:tr w:rsidR="00AC6C71" w14:paraId="5B238A51" w14:textId="77777777" w:rsidTr="00AE2EA6">
        <w:tc>
          <w:tcPr>
            <w:tcW w:w="831" w:type="dxa"/>
            <w:tcBorders>
              <w:top w:val="nil"/>
            </w:tcBorders>
          </w:tcPr>
          <w:p w14:paraId="177A86AB" w14:textId="61059C06"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Sapi 2</w:t>
            </w:r>
          </w:p>
        </w:tc>
        <w:tc>
          <w:tcPr>
            <w:tcW w:w="642" w:type="dxa"/>
            <w:tcBorders>
              <w:top w:val="nil"/>
            </w:tcBorders>
            <w:vAlign w:val="bottom"/>
          </w:tcPr>
          <w:p w14:paraId="528D1980" w14:textId="2F3F7935"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4,5</w:t>
            </w:r>
          </w:p>
        </w:tc>
        <w:tc>
          <w:tcPr>
            <w:tcW w:w="932" w:type="dxa"/>
            <w:tcBorders>
              <w:top w:val="nil"/>
            </w:tcBorders>
            <w:vAlign w:val="bottom"/>
          </w:tcPr>
          <w:p w14:paraId="0A181301" w14:textId="3119B6BA"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29,46</w:t>
            </w:r>
          </w:p>
        </w:tc>
        <w:tc>
          <w:tcPr>
            <w:tcW w:w="830" w:type="dxa"/>
            <w:tcBorders>
              <w:top w:val="nil"/>
            </w:tcBorders>
            <w:vAlign w:val="bottom"/>
          </w:tcPr>
          <w:p w14:paraId="589DB620" w14:textId="33DB0953"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5,5</w:t>
            </w:r>
          </w:p>
        </w:tc>
        <w:tc>
          <w:tcPr>
            <w:tcW w:w="724" w:type="dxa"/>
            <w:tcBorders>
              <w:top w:val="nil"/>
            </w:tcBorders>
            <w:vAlign w:val="bottom"/>
          </w:tcPr>
          <w:p w14:paraId="3560BC46" w14:textId="75018014"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29,76</w:t>
            </w:r>
          </w:p>
        </w:tc>
      </w:tr>
      <w:tr w:rsidR="00AC6C71" w14:paraId="2A1A6050" w14:textId="77777777" w:rsidTr="00AC6C71">
        <w:tc>
          <w:tcPr>
            <w:tcW w:w="831" w:type="dxa"/>
          </w:tcPr>
          <w:p w14:paraId="7D7E2ACD" w14:textId="4283DA8E"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Sapi 3</w:t>
            </w:r>
          </w:p>
        </w:tc>
        <w:tc>
          <w:tcPr>
            <w:tcW w:w="642" w:type="dxa"/>
            <w:vAlign w:val="bottom"/>
          </w:tcPr>
          <w:p w14:paraId="6C3CF175" w14:textId="57646362"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5,0</w:t>
            </w:r>
          </w:p>
        </w:tc>
        <w:tc>
          <w:tcPr>
            <w:tcW w:w="932" w:type="dxa"/>
            <w:vAlign w:val="bottom"/>
          </w:tcPr>
          <w:p w14:paraId="7908006C" w14:textId="414592B9"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29,38</w:t>
            </w:r>
          </w:p>
        </w:tc>
        <w:tc>
          <w:tcPr>
            <w:tcW w:w="830" w:type="dxa"/>
            <w:vAlign w:val="bottom"/>
          </w:tcPr>
          <w:p w14:paraId="4305373B" w14:textId="559B71AE"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5,8</w:t>
            </w:r>
          </w:p>
        </w:tc>
        <w:tc>
          <w:tcPr>
            <w:tcW w:w="724" w:type="dxa"/>
            <w:vAlign w:val="bottom"/>
          </w:tcPr>
          <w:p w14:paraId="3A249FFC" w14:textId="47650823"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29,78</w:t>
            </w:r>
          </w:p>
        </w:tc>
      </w:tr>
      <w:tr w:rsidR="00AC6C71" w14:paraId="331121C3" w14:textId="77777777" w:rsidTr="00AC6C71">
        <w:tc>
          <w:tcPr>
            <w:tcW w:w="831" w:type="dxa"/>
          </w:tcPr>
          <w:p w14:paraId="50EDA7C4" w14:textId="251AA12B"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noProof/>
                <w:color w:val="000000" w:themeColor="text1"/>
                <w:sz w:val="22"/>
                <w:szCs w:val="22"/>
              </w:rPr>
              <w:t>Sapi 4</w:t>
            </w:r>
          </w:p>
        </w:tc>
        <w:tc>
          <w:tcPr>
            <w:tcW w:w="642" w:type="dxa"/>
            <w:vAlign w:val="bottom"/>
          </w:tcPr>
          <w:p w14:paraId="4849E7B7" w14:textId="09A5BFEC"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5,5</w:t>
            </w:r>
          </w:p>
        </w:tc>
        <w:tc>
          <w:tcPr>
            <w:tcW w:w="932" w:type="dxa"/>
            <w:vAlign w:val="bottom"/>
          </w:tcPr>
          <w:p w14:paraId="564B2554" w14:textId="36C07748" w:rsidR="00AC6C71" w:rsidRDefault="00AC6C71" w:rsidP="00AC6C71">
            <w:pPr>
              <w:autoSpaceDE w:val="0"/>
              <w:autoSpaceDN w:val="0"/>
              <w:adjustRightInd w:val="0"/>
              <w:jc w:val="both"/>
              <w:rPr>
                <w:rFonts w:asciiTheme="minorHAnsi" w:hAnsiTheme="minorHAnsi" w:cstheme="minorHAnsi"/>
                <w:sz w:val="22"/>
                <w:szCs w:val="22"/>
              </w:rPr>
            </w:pPr>
            <w:r w:rsidRPr="00721441">
              <w:rPr>
                <w:rFonts w:asciiTheme="minorHAnsi" w:hAnsiTheme="minorHAnsi" w:cstheme="minorHAnsi"/>
                <w:color w:val="000000" w:themeColor="text1"/>
                <w:sz w:val="22"/>
                <w:szCs w:val="22"/>
              </w:rPr>
              <w:t>29,38</w:t>
            </w:r>
          </w:p>
        </w:tc>
        <w:tc>
          <w:tcPr>
            <w:tcW w:w="830" w:type="dxa"/>
            <w:vAlign w:val="bottom"/>
          </w:tcPr>
          <w:p w14:paraId="1BE3FD28" w14:textId="09F5FE16"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5,9</w:t>
            </w:r>
          </w:p>
        </w:tc>
        <w:tc>
          <w:tcPr>
            <w:tcW w:w="724" w:type="dxa"/>
            <w:vAlign w:val="bottom"/>
          </w:tcPr>
          <w:p w14:paraId="1473A1C1" w14:textId="3D213D87" w:rsidR="00AC6C71" w:rsidRDefault="00AC6C71" w:rsidP="00AC6C71">
            <w:pPr>
              <w:autoSpaceDE w:val="0"/>
              <w:autoSpaceDN w:val="0"/>
              <w:adjustRightInd w:val="0"/>
              <w:jc w:val="both"/>
              <w:rPr>
                <w:rFonts w:asciiTheme="minorHAnsi" w:hAnsiTheme="minorHAnsi" w:cstheme="minorHAnsi"/>
                <w:sz w:val="22"/>
                <w:szCs w:val="22"/>
              </w:rPr>
            </w:pPr>
            <w:r w:rsidRPr="00BA4B95">
              <w:rPr>
                <w:rFonts w:ascii="Calibri" w:hAnsi="Calibri" w:cs="Calibri"/>
                <w:color w:val="000000" w:themeColor="text1"/>
                <w:sz w:val="22"/>
              </w:rPr>
              <w:t>29,86</w:t>
            </w:r>
          </w:p>
        </w:tc>
      </w:tr>
    </w:tbl>
    <w:p w14:paraId="7E9BD9F8" w14:textId="77777777" w:rsidR="00721441" w:rsidRPr="00721441" w:rsidRDefault="00721441" w:rsidP="00721441">
      <w:pPr>
        <w:autoSpaceDE w:val="0"/>
        <w:autoSpaceDN w:val="0"/>
        <w:adjustRightInd w:val="0"/>
        <w:jc w:val="both"/>
        <w:rPr>
          <w:rFonts w:asciiTheme="minorHAnsi" w:hAnsiTheme="minorHAnsi" w:cstheme="minorHAnsi"/>
          <w:sz w:val="22"/>
          <w:szCs w:val="22"/>
        </w:rPr>
      </w:pPr>
    </w:p>
    <w:p w14:paraId="43D08A26" w14:textId="1EFE5DF5" w:rsidR="00AE2EA6" w:rsidRPr="00AE2EA6" w:rsidRDefault="00AE2EA6" w:rsidP="00AE2EA6">
      <w:pPr>
        <w:widowControl w:val="0"/>
        <w:autoSpaceDE w:val="0"/>
        <w:autoSpaceDN w:val="0"/>
        <w:adjustRightInd w:val="0"/>
        <w:ind w:firstLine="567"/>
        <w:jc w:val="both"/>
        <w:rPr>
          <w:rFonts w:asciiTheme="minorHAnsi" w:hAnsiTheme="minorHAnsi" w:cstheme="minorHAnsi"/>
          <w:color w:val="000000" w:themeColor="text1"/>
          <w:sz w:val="22"/>
          <w:szCs w:val="22"/>
        </w:rPr>
      </w:pPr>
      <w:r w:rsidRPr="00AE2EA6">
        <w:rPr>
          <w:rFonts w:asciiTheme="minorHAnsi" w:hAnsiTheme="minorHAnsi" w:cstheme="minorHAnsi"/>
          <w:color w:val="000000" w:themeColor="text1"/>
          <w:sz w:val="22"/>
          <w:szCs w:val="22"/>
        </w:rPr>
        <w:t xml:space="preserve">Kompos kotoran ternak sapi yang diberi perlakuan pakan rumput kumpai dan ampas tahu tanpa fermentasi memiliki pH sebesar 4,5 sampai 5,5. Sedangkan untuk ternak sapi yang diberi pakan rumput kumpai dengan ampas tahu fermenttasi memiliki pH kompos kotoran ternak dari 5,5 sampai 5,9. Faktor derajat keasaman (pH)  sangat berperan dalam proses dekomposisi anaerob. Nilai pH yang dihasilkan telah sesuai dengan Peraturan Menteri Pertanian Nomor 70/Permentan/Sr.140/10/2011 tentang Pupuk Organik, Pupuk Hayati </w:t>
      </w:r>
      <w:r>
        <w:rPr>
          <w:rFonts w:asciiTheme="minorHAnsi" w:hAnsiTheme="minorHAnsi" w:cstheme="minorHAnsi"/>
          <w:color w:val="000000" w:themeColor="text1"/>
          <w:sz w:val="22"/>
          <w:szCs w:val="22"/>
        </w:rPr>
        <w:t>d</w:t>
      </w:r>
      <w:r w:rsidRPr="00AE2EA6">
        <w:rPr>
          <w:rFonts w:asciiTheme="minorHAnsi" w:hAnsiTheme="minorHAnsi" w:cstheme="minorHAnsi"/>
          <w:color w:val="000000" w:themeColor="text1"/>
          <w:sz w:val="22"/>
          <w:szCs w:val="22"/>
        </w:rPr>
        <w:t xml:space="preserve">an Pembenah Tanah bahwa persyaratan teknis minimal pupuk organik padat pH 4-9. Mikroba di dalam pupuk organik akan bekerja pada keadaan pH netral sampai sedikit asam. Derajat keasaman yang optimum untuk pertumbuhan bakteri pegoksidasi ammonia yang bersifat autotrofik berkisar dari 7.5 sampai 8.5 (Ratledge, 1994 dalam Agustiyani, 2004). Supadma (2008) dalam Widarti, et al (2015) menyatakan bahwa peningkatan pH terjadi akibat terurainya protein dan terjadinya pelepasan ammonia dalam pupuk organik. </w:t>
      </w:r>
      <w:r w:rsidRPr="00AE2EA6">
        <w:rPr>
          <w:rFonts w:asciiTheme="minorHAnsi" w:hAnsiTheme="minorHAnsi" w:cstheme="minorHAnsi"/>
          <w:noProof/>
          <w:color w:val="000000" w:themeColor="text1"/>
          <w:sz w:val="22"/>
          <w:szCs w:val="22"/>
        </w:rPr>
        <w:t>Kotoran ternak mengandung bahan organik seperti protein, karbohidrat dan lemak y</w:t>
      </w:r>
      <w:r w:rsidRPr="00AE2EA6">
        <w:rPr>
          <w:rFonts w:asciiTheme="minorHAnsi" w:hAnsiTheme="minorHAnsi" w:cstheme="minorHAnsi"/>
          <w:color w:val="000000" w:themeColor="text1"/>
          <w:sz w:val="22"/>
          <w:szCs w:val="22"/>
        </w:rPr>
        <w:t>ang dapat digunakan sebagai sumber pakan dan energi untuk pertumbuhan bakteri anaerob</w:t>
      </w:r>
      <w:r w:rsidRPr="00AE2EA6">
        <w:rPr>
          <w:rFonts w:asciiTheme="minorHAnsi" w:hAnsiTheme="minorHAnsi" w:cstheme="minorHAnsi"/>
          <w:noProof/>
          <w:color w:val="000000" w:themeColor="text1"/>
          <w:sz w:val="22"/>
          <w:szCs w:val="22"/>
        </w:rPr>
        <w:t>.</w:t>
      </w:r>
    </w:p>
    <w:p w14:paraId="3250BF67" w14:textId="77777777" w:rsidR="00AE2EA6" w:rsidRPr="00AE2EA6" w:rsidRDefault="00AE2EA6" w:rsidP="00AE2EA6">
      <w:pPr>
        <w:widowControl w:val="0"/>
        <w:autoSpaceDE w:val="0"/>
        <w:autoSpaceDN w:val="0"/>
        <w:adjustRightInd w:val="0"/>
        <w:ind w:firstLine="567"/>
        <w:jc w:val="both"/>
        <w:rPr>
          <w:rFonts w:asciiTheme="minorHAnsi" w:hAnsiTheme="minorHAnsi" w:cstheme="minorHAnsi"/>
          <w:noProof/>
          <w:color w:val="000000" w:themeColor="text1"/>
          <w:sz w:val="22"/>
          <w:szCs w:val="22"/>
        </w:rPr>
      </w:pPr>
      <w:r w:rsidRPr="00AE2EA6">
        <w:rPr>
          <w:rFonts w:asciiTheme="minorHAnsi" w:hAnsiTheme="minorHAnsi" w:cstheme="minorHAnsi"/>
          <w:noProof/>
          <w:color w:val="000000" w:themeColor="text1"/>
          <w:sz w:val="22"/>
          <w:szCs w:val="22"/>
        </w:rPr>
        <w:t>Pencernaan anaerob adalah proses alami di mana mikroorganisme mengkonsumsi bahan organik dan menghasilkan gas rumah kaca (CO2 dan CH4). Komposisi zat padat dalam kotoran mempengaruhi dekomposisi anaerobik bahan organik dan produksi CH4. Kotoran padat terdiri dari asam lemak, protein dan karbohidrat dimana asam lemak, protein dan bagian dari karbohidrat mudah terurai (Godbout et al., 2010).</w:t>
      </w:r>
    </w:p>
    <w:p w14:paraId="5ECBA5F6" w14:textId="77777777" w:rsidR="00AE2EA6" w:rsidRPr="00AE2EA6" w:rsidRDefault="00AE2EA6" w:rsidP="00AE2EA6">
      <w:pPr>
        <w:ind w:firstLine="567"/>
        <w:jc w:val="both"/>
        <w:rPr>
          <w:rFonts w:asciiTheme="minorHAnsi" w:eastAsia="Arial" w:hAnsiTheme="minorHAnsi" w:cstheme="minorHAnsi"/>
          <w:color w:val="000000" w:themeColor="text1"/>
          <w:sz w:val="22"/>
          <w:szCs w:val="22"/>
        </w:rPr>
      </w:pPr>
      <w:r w:rsidRPr="00AE2EA6">
        <w:rPr>
          <w:rFonts w:asciiTheme="minorHAnsi" w:eastAsia="Arial" w:hAnsiTheme="minorHAnsi" w:cstheme="minorHAnsi"/>
          <w:color w:val="000000" w:themeColor="text1"/>
          <w:sz w:val="22"/>
          <w:szCs w:val="22"/>
        </w:rPr>
        <w:t xml:space="preserve"> Besarnya nilai CH</w:t>
      </w:r>
      <w:r w:rsidRPr="00AE2EA6">
        <w:rPr>
          <w:rFonts w:asciiTheme="minorHAnsi" w:eastAsia="Arial" w:hAnsiTheme="minorHAnsi" w:cstheme="minorHAnsi"/>
          <w:color w:val="000000" w:themeColor="text1"/>
          <w:sz w:val="22"/>
          <w:szCs w:val="22"/>
          <w:vertAlign w:val="subscript"/>
        </w:rPr>
        <w:t>4</w:t>
      </w:r>
      <w:r w:rsidRPr="00AE2EA6">
        <w:rPr>
          <w:rFonts w:asciiTheme="minorHAnsi" w:eastAsia="Arial" w:hAnsiTheme="minorHAnsi" w:cstheme="minorHAnsi"/>
          <w:color w:val="000000" w:themeColor="text1"/>
          <w:sz w:val="22"/>
          <w:szCs w:val="22"/>
        </w:rPr>
        <w:t xml:space="preserve"> dan fluk CO</w:t>
      </w:r>
      <w:r w:rsidRPr="00AE2EA6">
        <w:rPr>
          <w:rFonts w:asciiTheme="minorHAnsi" w:eastAsia="Arial" w:hAnsiTheme="minorHAnsi" w:cstheme="minorHAnsi"/>
          <w:color w:val="000000" w:themeColor="text1"/>
          <w:sz w:val="22"/>
          <w:szCs w:val="22"/>
          <w:vertAlign w:val="subscript"/>
        </w:rPr>
        <w:t>2</w:t>
      </w:r>
      <w:r w:rsidRPr="00AE2EA6">
        <w:rPr>
          <w:rFonts w:asciiTheme="minorHAnsi" w:eastAsia="Arial" w:hAnsiTheme="minorHAnsi" w:cstheme="minorHAnsi"/>
          <w:color w:val="000000" w:themeColor="text1"/>
          <w:sz w:val="22"/>
          <w:szCs w:val="22"/>
        </w:rPr>
        <w:t xml:space="preserve"> yang terdapat di dalam kotoran temak sapi berhubungan dengan unsur hara lainnya  seperti yang pada Tabel 4. </w:t>
      </w:r>
      <w:r w:rsidRPr="00AE2EA6">
        <w:rPr>
          <w:rFonts w:asciiTheme="minorHAnsi" w:hAnsiTheme="minorHAnsi" w:cstheme="minorHAnsi"/>
          <w:noProof/>
          <w:color w:val="000000" w:themeColor="text1"/>
          <w:sz w:val="22"/>
          <w:szCs w:val="22"/>
        </w:rPr>
        <w:t>Integrasi kotoran ternak dengan pupuk nitrogen  tidak hanya dapat memberikan hasil yang optimum, tetapi juga berhasil menekan risiko yang sangat rendah dari emisi CH</w:t>
      </w:r>
      <w:r w:rsidRPr="00AE2EA6">
        <w:rPr>
          <w:rFonts w:asciiTheme="minorHAnsi" w:hAnsiTheme="minorHAnsi" w:cstheme="minorHAnsi"/>
          <w:color w:val="000000" w:themeColor="text1"/>
          <w:sz w:val="22"/>
          <w:szCs w:val="22"/>
          <w:vertAlign w:val="subscript"/>
        </w:rPr>
        <w:t>4</w:t>
      </w:r>
      <w:r w:rsidRPr="00AE2EA6">
        <w:rPr>
          <w:rFonts w:asciiTheme="minorHAnsi" w:hAnsiTheme="minorHAnsi" w:cstheme="minorHAnsi"/>
          <w:noProof/>
          <w:color w:val="000000" w:themeColor="text1"/>
          <w:sz w:val="22"/>
          <w:szCs w:val="22"/>
        </w:rPr>
        <w:t xml:space="preserve"> (Nan  et  al., 2020).</w:t>
      </w:r>
      <w:r w:rsidRPr="00AE2EA6">
        <w:rPr>
          <w:rFonts w:asciiTheme="minorHAnsi" w:eastAsia="Arial" w:hAnsiTheme="minorHAnsi" w:cstheme="minorHAnsi"/>
          <w:color w:val="000000" w:themeColor="text1"/>
          <w:sz w:val="22"/>
          <w:szCs w:val="22"/>
        </w:rPr>
        <w:t xml:space="preserve">  Fluk CO2 juga  berkaitan dengan komposisi dari rumput kumpai dengan kandungan </w:t>
      </w:r>
      <w:r w:rsidRPr="00AE2EA6">
        <w:rPr>
          <w:rFonts w:asciiTheme="minorHAnsi" w:hAnsiTheme="minorHAnsi" w:cstheme="minorHAnsi"/>
          <w:color w:val="000000" w:themeColor="text1"/>
          <w:sz w:val="22"/>
          <w:szCs w:val="22"/>
        </w:rPr>
        <w:t>PK 14,28%, SK 26,83 %, LK 2,22%, Abu 13,81%, ADF 44,66 %, NDF 88,62%. Untuk pakan tambahan berupa ampas tahu tanpa fermentasi dengan kandungan PK 21,08 % dan ampas tahu fermentasi PK 25,87%..</w:t>
      </w:r>
      <w:r w:rsidRPr="00AE2EA6">
        <w:rPr>
          <w:rFonts w:asciiTheme="minorHAnsi" w:eastAsia="Arial" w:hAnsiTheme="minorHAnsi" w:cstheme="minorHAnsi"/>
          <w:color w:val="000000" w:themeColor="text1"/>
          <w:sz w:val="22"/>
          <w:szCs w:val="22"/>
        </w:rPr>
        <w:t xml:space="preserve"> Menurut Godbout et al., (2010) kotoran padat terdiri dari asam lemak, protein dan karbohidrat dimana asam lemak, protein dan bagian dan karbohidrat mudah terurai.</w:t>
      </w:r>
    </w:p>
    <w:p w14:paraId="2638F6F4" w14:textId="77777777" w:rsidR="002D1222" w:rsidRDefault="002D1222" w:rsidP="00AE2EA6">
      <w:pPr>
        <w:autoSpaceDE w:val="0"/>
        <w:autoSpaceDN w:val="0"/>
        <w:adjustRightInd w:val="0"/>
        <w:spacing w:line="276" w:lineRule="auto"/>
        <w:jc w:val="both"/>
        <w:rPr>
          <w:rFonts w:ascii="Calibri" w:hAnsi="Calibri"/>
          <w:sz w:val="22"/>
          <w:szCs w:val="22"/>
        </w:rPr>
      </w:pPr>
    </w:p>
    <w:p w14:paraId="7E594583" w14:textId="77777777" w:rsidR="00AE2EA6" w:rsidRPr="00AE2EA6" w:rsidRDefault="00AE2EA6" w:rsidP="00AE2EA6">
      <w:pPr>
        <w:jc w:val="both"/>
        <w:rPr>
          <w:rFonts w:asciiTheme="minorHAnsi" w:hAnsiTheme="minorHAnsi" w:cstheme="minorHAnsi"/>
          <w:b/>
          <w:bCs/>
          <w:color w:val="000000" w:themeColor="text1"/>
          <w:sz w:val="22"/>
          <w:szCs w:val="22"/>
        </w:rPr>
      </w:pPr>
      <w:r w:rsidRPr="00AE2EA6">
        <w:rPr>
          <w:rFonts w:asciiTheme="minorHAnsi" w:hAnsiTheme="minorHAnsi" w:cstheme="minorHAnsi"/>
          <w:b/>
          <w:bCs/>
          <w:color w:val="000000" w:themeColor="text1"/>
          <w:sz w:val="22"/>
          <w:szCs w:val="22"/>
        </w:rPr>
        <w:t>Strategi Mitigasi Gas Metan</w:t>
      </w:r>
    </w:p>
    <w:p w14:paraId="41CCACB9" w14:textId="77777777" w:rsidR="00AE2EA6" w:rsidRPr="00AE2EA6" w:rsidRDefault="00AE2EA6" w:rsidP="00AE2EA6">
      <w:pPr>
        <w:ind w:firstLine="567"/>
        <w:jc w:val="both"/>
        <w:rPr>
          <w:rFonts w:asciiTheme="minorHAnsi" w:hAnsiTheme="minorHAnsi" w:cstheme="minorHAnsi"/>
          <w:color w:val="000000" w:themeColor="text1"/>
          <w:sz w:val="22"/>
          <w:szCs w:val="22"/>
        </w:rPr>
      </w:pPr>
      <w:r w:rsidRPr="00AE2EA6">
        <w:rPr>
          <w:rFonts w:asciiTheme="minorHAnsi" w:hAnsiTheme="minorHAnsi" w:cstheme="minorHAnsi"/>
          <w:color w:val="000000" w:themeColor="text1"/>
          <w:sz w:val="22"/>
          <w:szCs w:val="22"/>
        </w:rPr>
        <w:t xml:space="preserve">Metana diperkirakan berkontribusi sekitar 18% dari total pemanasan global yang diharapkan dalam 50 tahun ke depan (Milich, 1999), di mana kontribusi ternak terhadap total emisi global sekitar 9% (IPCC, 2007). Hewan domestik menyumbang sekitar 94% dari total emisi global hewan (Milich, 1999). Meskipun emisi telah berkurang per unit produk hewani, total emisi telah meningkat dari pertambahan populasi ternak di seluruh dunia (Opio et al., 2013). Pada tahun 2050, total emisi CH4 dari ternak ruminansia diperkirakan akan meningkat secara signifikan karena meningkatnya permintaan susu dan daging untuk populasi penduduk dunia yang berkembang pesat (Gerber et al., 2013). </w:t>
      </w:r>
    </w:p>
    <w:p w14:paraId="640B120B" w14:textId="6D38E65C" w:rsidR="00AE2EA6" w:rsidRDefault="00AE2EA6" w:rsidP="00AE2EA6">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sidRPr="00AE2EA6">
        <w:rPr>
          <w:rFonts w:asciiTheme="minorHAnsi" w:hAnsiTheme="minorHAnsi" w:cstheme="minorHAnsi"/>
          <w:color w:val="000000" w:themeColor="text1"/>
          <w:sz w:val="22"/>
          <w:szCs w:val="22"/>
        </w:rPr>
        <w:tab/>
        <w:t>Komposisi pakan atau kualitas hijauan mempengaruhi produksi CH</w:t>
      </w:r>
      <w:r w:rsidRPr="00AE2EA6">
        <w:rPr>
          <w:rFonts w:asciiTheme="minorHAnsi" w:hAnsiTheme="minorHAnsi" w:cstheme="minorHAnsi"/>
          <w:color w:val="000000" w:themeColor="text1"/>
          <w:sz w:val="22"/>
          <w:szCs w:val="22"/>
          <w:vertAlign w:val="subscript"/>
        </w:rPr>
        <w:t>4</w:t>
      </w:r>
      <w:r w:rsidRPr="00AE2EA6">
        <w:rPr>
          <w:rFonts w:asciiTheme="minorHAnsi" w:hAnsiTheme="minorHAnsi" w:cstheme="minorHAnsi"/>
          <w:color w:val="000000" w:themeColor="text1"/>
          <w:sz w:val="22"/>
          <w:szCs w:val="22"/>
        </w:rPr>
        <w:t xml:space="preserve"> pada ruminansia. Pencernaan dalam rumen tergantung pada aktivitas mikroorganisme, yang membutuhkan energi, nitrogen, dan mineral (Moss et al., 2000; Shibata dan Terada, 2010). Produksi CH</w:t>
      </w:r>
      <w:r w:rsidRPr="00AE2EA6">
        <w:rPr>
          <w:rFonts w:asciiTheme="minorHAnsi" w:hAnsiTheme="minorHAnsi" w:cstheme="minorHAnsi"/>
          <w:color w:val="000000" w:themeColor="text1"/>
          <w:sz w:val="22"/>
          <w:szCs w:val="22"/>
          <w:vertAlign w:val="subscript"/>
        </w:rPr>
        <w:t>4</w:t>
      </w:r>
      <w:r w:rsidRPr="00AE2EA6">
        <w:rPr>
          <w:rFonts w:asciiTheme="minorHAnsi" w:hAnsiTheme="minorHAnsi" w:cstheme="minorHAnsi"/>
          <w:color w:val="000000" w:themeColor="text1"/>
          <w:sz w:val="22"/>
          <w:szCs w:val="22"/>
        </w:rPr>
        <w:t xml:space="preserve"> ekuevalen dengan fluk CO</w:t>
      </w:r>
      <w:r w:rsidRPr="00AE2EA6">
        <w:rPr>
          <w:rFonts w:asciiTheme="minorHAnsi" w:hAnsiTheme="minorHAnsi" w:cstheme="minorHAnsi"/>
          <w:color w:val="000000" w:themeColor="text1"/>
          <w:sz w:val="22"/>
          <w:szCs w:val="22"/>
          <w:vertAlign w:val="subscript"/>
        </w:rPr>
        <w:t>2</w:t>
      </w:r>
      <w:r w:rsidRPr="00AE2EA6">
        <w:rPr>
          <w:rFonts w:asciiTheme="minorHAnsi" w:hAnsiTheme="minorHAnsi" w:cstheme="minorHAnsi"/>
          <w:color w:val="000000" w:themeColor="text1"/>
          <w:sz w:val="22"/>
          <w:szCs w:val="22"/>
        </w:rPr>
        <w:t xml:space="preserve">  yang  terdapat pada kompos kotoran ternak dapat dilihat pada Tabel </w:t>
      </w:r>
      <w:r w:rsidR="00D5711D">
        <w:rPr>
          <w:rFonts w:asciiTheme="minorHAnsi" w:hAnsiTheme="minorHAnsi" w:cstheme="minorHAnsi"/>
          <w:color w:val="000000" w:themeColor="text1"/>
          <w:sz w:val="22"/>
          <w:szCs w:val="22"/>
        </w:rPr>
        <w:t>4</w:t>
      </w:r>
      <w:r w:rsidRPr="00AE2EA6">
        <w:rPr>
          <w:rFonts w:asciiTheme="minorHAnsi" w:hAnsiTheme="minorHAnsi" w:cstheme="minorHAnsi"/>
          <w:color w:val="000000" w:themeColor="text1"/>
          <w:sz w:val="22"/>
          <w:szCs w:val="22"/>
        </w:rPr>
        <w:t xml:space="preserve"> dan Tabel </w:t>
      </w:r>
      <w:r w:rsidR="00D5711D">
        <w:rPr>
          <w:rFonts w:asciiTheme="minorHAnsi" w:hAnsiTheme="minorHAnsi" w:cstheme="minorHAnsi"/>
          <w:color w:val="000000" w:themeColor="text1"/>
          <w:sz w:val="22"/>
          <w:szCs w:val="22"/>
        </w:rPr>
        <w:t>5</w:t>
      </w:r>
      <w:r w:rsidRPr="00AE2EA6">
        <w:rPr>
          <w:rFonts w:asciiTheme="minorHAnsi" w:hAnsiTheme="minorHAnsi" w:cstheme="minorHAnsi"/>
          <w:color w:val="000000" w:themeColor="text1"/>
          <w:sz w:val="22"/>
          <w:szCs w:val="22"/>
        </w:rPr>
        <w:t>. Fluk CO2 dipengaruhi oleh  Spesies hijauan, pemrosesan hijauan, proporsi hijauan dalam pakan, komposisi pakan (hijauan dan pakan tambahan).</w:t>
      </w:r>
    </w:p>
    <w:p w14:paraId="1B77BE19" w14:textId="77777777" w:rsidR="00AE2EA6" w:rsidRDefault="00AE2EA6" w:rsidP="00AE2EA6">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p>
    <w:p w14:paraId="25738942" w14:textId="472FA504" w:rsidR="00AE2EA6" w:rsidRDefault="00AE2EA6" w:rsidP="00AE2EA6">
      <w:pPr>
        <w:widowControl w:val="0"/>
        <w:autoSpaceDE w:val="0"/>
        <w:autoSpaceDN w:val="0"/>
        <w:adjustRightInd w:val="0"/>
        <w:ind w:left="567" w:right="74" w:hanging="567"/>
        <w:jc w:val="both"/>
        <w:rPr>
          <w:rFonts w:asciiTheme="minorHAnsi" w:hAnsiTheme="minorHAnsi" w:cstheme="minorHAnsi"/>
          <w:noProof/>
          <w:color w:val="000000" w:themeColor="text1"/>
          <w:sz w:val="22"/>
          <w:szCs w:val="22"/>
        </w:rPr>
      </w:pPr>
      <w:r w:rsidRPr="00AE2EA6">
        <w:rPr>
          <w:rFonts w:asciiTheme="minorHAnsi" w:hAnsiTheme="minorHAnsi" w:cstheme="minorHAnsi"/>
          <w:noProof/>
          <w:color w:val="000000" w:themeColor="text1"/>
          <w:sz w:val="22"/>
          <w:szCs w:val="22"/>
        </w:rPr>
        <w:t xml:space="preserve">Tabel </w:t>
      </w:r>
      <w:r w:rsidR="00D5711D">
        <w:rPr>
          <w:rFonts w:asciiTheme="minorHAnsi" w:hAnsiTheme="minorHAnsi" w:cstheme="minorHAnsi"/>
          <w:noProof/>
          <w:color w:val="000000" w:themeColor="text1"/>
          <w:sz w:val="22"/>
          <w:szCs w:val="22"/>
        </w:rPr>
        <w:t>4</w:t>
      </w:r>
      <w:r w:rsidRPr="00AE2EA6">
        <w:rPr>
          <w:rFonts w:asciiTheme="minorHAnsi" w:hAnsiTheme="minorHAnsi" w:cstheme="minorHAnsi"/>
          <w:noProof/>
          <w:color w:val="000000" w:themeColor="text1"/>
          <w:sz w:val="22"/>
          <w:szCs w:val="22"/>
        </w:rPr>
        <w:t>. Fluk C02 dari kotoran sapi yang mendapat perlakukan hijauan pakan dengan ampas tahu tanpa fermentasi</w:t>
      </w:r>
      <w:r>
        <w:rPr>
          <w:rFonts w:asciiTheme="minorHAnsi" w:hAnsiTheme="minorHAnsi" w:cstheme="minorHAnsi"/>
          <w:noProof/>
          <w:color w:val="000000" w:themeColor="text1"/>
          <w:sz w:val="22"/>
          <w:szCs w:val="22"/>
        </w:rPr>
        <w:t>.</w:t>
      </w:r>
    </w:p>
    <w:tbl>
      <w:tblPr>
        <w:tblStyle w:val="TableGrid"/>
        <w:tblW w:w="3969" w:type="dxa"/>
        <w:tblInd w:w="-5" w:type="dxa"/>
        <w:tblLayout w:type="fixed"/>
        <w:tblLook w:val="04A0" w:firstRow="1" w:lastRow="0" w:firstColumn="1" w:lastColumn="0" w:noHBand="0" w:noVBand="1"/>
      </w:tblPr>
      <w:tblGrid>
        <w:gridCol w:w="709"/>
        <w:gridCol w:w="567"/>
        <w:gridCol w:w="567"/>
        <w:gridCol w:w="660"/>
        <w:gridCol w:w="616"/>
        <w:gridCol w:w="850"/>
      </w:tblGrid>
      <w:tr w:rsidR="00856188" w14:paraId="12089E23" w14:textId="77777777" w:rsidTr="00856188">
        <w:tc>
          <w:tcPr>
            <w:tcW w:w="709" w:type="dxa"/>
            <w:vMerge w:val="restart"/>
          </w:tcPr>
          <w:p w14:paraId="7013AF61" w14:textId="77777777" w:rsidR="00856188" w:rsidRDefault="00856188" w:rsidP="00AE2EA6">
            <w:pPr>
              <w:widowControl w:val="0"/>
              <w:autoSpaceDE w:val="0"/>
              <w:autoSpaceDN w:val="0"/>
              <w:adjustRightInd w:val="0"/>
              <w:ind w:right="-3511"/>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Perla</w:t>
            </w:r>
          </w:p>
          <w:p w14:paraId="2BF3A77E" w14:textId="3E3C1061" w:rsidR="00856188" w:rsidRDefault="00856188" w:rsidP="00AE2EA6">
            <w:pPr>
              <w:widowControl w:val="0"/>
              <w:autoSpaceDE w:val="0"/>
              <w:autoSpaceDN w:val="0"/>
              <w:adjustRightInd w:val="0"/>
              <w:ind w:right="-3511"/>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kuan</w:t>
            </w:r>
          </w:p>
        </w:tc>
        <w:tc>
          <w:tcPr>
            <w:tcW w:w="2410" w:type="dxa"/>
            <w:gridSpan w:val="4"/>
          </w:tcPr>
          <w:p w14:paraId="73B9359F" w14:textId="63385557" w:rsidR="00856188" w:rsidRDefault="00856188" w:rsidP="00AE2EA6">
            <w:pPr>
              <w:widowControl w:val="0"/>
              <w:autoSpaceDE w:val="0"/>
              <w:autoSpaceDN w:val="0"/>
              <w:adjustRightInd w:val="0"/>
              <w:ind w:right="74"/>
              <w:jc w:val="center"/>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Ulangan</w:t>
            </w:r>
          </w:p>
        </w:tc>
        <w:tc>
          <w:tcPr>
            <w:tcW w:w="850" w:type="dxa"/>
            <w:vMerge w:val="restart"/>
          </w:tcPr>
          <w:p w14:paraId="234B1245" w14:textId="669EBC29"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Rataan</w:t>
            </w:r>
          </w:p>
        </w:tc>
      </w:tr>
      <w:tr w:rsidR="00856188" w14:paraId="3E2CD588" w14:textId="77777777" w:rsidTr="00856188">
        <w:tc>
          <w:tcPr>
            <w:tcW w:w="709" w:type="dxa"/>
            <w:vMerge/>
          </w:tcPr>
          <w:p w14:paraId="6FA7599D" w14:textId="77777777"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p>
        </w:tc>
        <w:tc>
          <w:tcPr>
            <w:tcW w:w="567" w:type="dxa"/>
          </w:tcPr>
          <w:p w14:paraId="0225BF05" w14:textId="4E374566"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1</w:t>
            </w:r>
          </w:p>
        </w:tc>
        <w:tc>
          <w:tcPr>
            <w:tcW w:w="567" w:type="dxa"/>
          </w:tcPr>
          <w:p w14:paraId="7D1DD457" w14:textId="396E3BB0"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2</w:t>
            </w:r>
          </w:p>
        </w:tc>
        <w:tc>
          <w:tcPr>
            <w:tcW w:w="660" w:type="dxa"/>
          </w:tcPr>
          <w:p w14:paraId="7C681048" w14:textId="54F49C6A"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3</w:t>
            </w:r>
          </w:p>
        </w:tc>
        <w:tc>
          <w:tcPr>
            <w:tcW w:w="616" w:type="dxa"/>
          </w:tcPr>
          <w:p w14:paraId="3F4582AE" w14:textId="4721614E"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4</w:t>
            </w:r>
          </w:p>
        </w:tc>
        <w:tc>
          <w:tcPr>
            <w:tcW w:w="850" w:type="dxa"/>
            <w:vMerge/>
          </w:tcPr>
          <w:p w14:paraId="68B33609" w14:textId="77777777" w:rsidR="00856188" w:rsidRDefault="00856188" w:rsidP="00AE2EA6">
            <w:pPr>
              <w:widowControl w:val="0"/>
              <w:autoSpaceDE w:val="0"/>
              <w:autoSpaceDN w:val="0"/>
              <w:adjustRightInd w:val="0"/>
              <w:ind w:right="74"/>
              <w:jc w:val="both"/>
              <w:rPr>
                <w:rFonts w:asciiTheme="minorHAnsi" w:hAnsiTheme="minorHAnsi" w:cstheme="minorHAnsi"/>
                <w:noProof/>
                <w:color w:val="000000" w:themeColor="text1"/>
                <w:sz w:val="22"/>
                <w:szCs w:val="22"/>
              </w:rPr>
            </w:pPr>
          </w:p>
        </w:tc>
      </w:tr>
      <w:tr w:rsidR="00856188" w14:paraId="7B4EA6F2" w14:textId="77777777" w:rsidTr="00856188">
        <w:tc>
          <w:tcPr>
            <w:tcW w:w="709" w:type="dxa"/>
            <w:vAlign w:val="center"/>
          </w:tcPr>
          <w:p w14:paraId="59088936" w14:textId="6F3ABAFC" w:rsidR="00856188" w:rsidRPr="00D5711D" w:rsidRDefault="00856188" w:rsidP="00856188">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 xml:space="preserve">  S1</w:t>
            </w:r>
          </w:p>
        </w:tc>
        <w:tc>
          <w:tcPr>
            <w:tcW w:w="567" w:type="dxa"/>
            <w:vAlign w:val="bottom"/>
          </w:tcPr>
          <w:p w14:paraId="3784CF68" w14:textId="3B2450F4"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77,11</w:t>
            </w:r>
          </w:p>
        </w:tc>
        <w:tc>
          <w:tcPr>
            <w:tcW w:w="567" w:type="dxa"/>
            <w:vAlign w:val="bottom"/>
          </w:tcPr>
          <w:p w14:paraId="415C2C65" w14:textId="77777777" w:rsidR="00856188" w:rsidRDefault="00856188" w:rsidP="00856188">
            <w:pPr>
              <w:widowControl w:val="0"/>
              <w:autoSpaceDE w:val="0"/>
              <w:autoSpaceDN w:val="0"/>
              <w:adjustRightInd w:val="0"/>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153,</w:t>
            </w:r>
          </w:p>
          <w:p w14:paraId="7D15AD1B" w14:textId="081FF9D8" w:rsidR="00856188" w:rsidRPr="00856188" w:rsidRDefault="00856188" w:rsidP="00856188">
            <w:pPr>
              <w:widowControl w:val="0"/>
              <w:autoSpaceDE w:val="0"/>
              <w:autoSpaceDN w:val="0"/>
              <w:adjustRightInd w:val="0"/>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98</w:t>
            </w:r>
          </w:p>
        </w:tc>
        <w:tc>
          <w:tcPr>
            <w:tcW w:w="660" w:type="dxa"/>
            <w:vAlign w:val="bottom"/>
          </w:tcPr>
          <w:p w14:paraId="3CD85C4D" w14:textId="77777777" w:rsidR="00856188" w:rsidRDefault="00856188" w:rsidP="00856188">
            <w:pPr>
              <w:widowControl w:val="0"/>
              <w:autoSpaceDE w:val="0"/>
              <w:autoSpaceDN w:val="0"/>
              <w:adjustRightInd w:val="0"/>
              <w:ind w:right="74"/>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222,</w:t>
            </w:r>
          </w:p>
          <w:p w14:paraId="439EED54" w14:textId="5359CE9D"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70</w:t>
            </w:r>
          </w:p>
        </w:tc>
        <w:tc>
          <w:tcPr>
            <w:tcW w:w="616" w:type="dxa"/>
            <w:vAlign w:val="bottom"/>
          </w:tcPr>
          <w:p w14:paraId="4303878E" w14:textId="2953456A"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300,15</w:t>
            </w:r>
          </w:p>
        </w:tc>
        <w:tc>
          <w:tcPr>
            <w:tcW w:w="850" w:type="dxa"/>
            <w:vAlign w:val="center"/>
          </w:tcPr>
          <w:p w14:paraId="79743CD5" w14:textId="7A9AC8C6"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188,48a</w:t>
            </w:r>
          </w:p>
        </w:tc>
      </w:tr>
      <w:tr w:rsidR="00856188" w14:paraId="156F45C3" w14:textId="77777777" w:rsidTr="00856188">
        <w:tc>
          <w:tcPr>
            <w:tcW w:w="709" w:type="dxa"/>
            <w:vAlign w:val="center"/>
          </w:tcPr>
          <w:p w14:paraId="13677D97" w14:textId="5CBB0497" w:rsidR="00856188" w:rsidRPr="00D5711D" w:rsidRDefault="00856188" w:rsidP="00856188">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 xml:space="preserve">  S2</w:t>
            </w:r>
          </w:p>
        </w:tc>
        <w:tc>
          <w:tcPr>
            <w:tcW w:w="567" w:type="dxa"/>
            <w:vAlign w:val="bottom"/>
          </w:tcPr>
          <w:p w14:paraId="0449BE16" w14:textId="0E9A4180"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148,19</w:t>
            </w:r>
          </w:p>
        </w:tc>
        <w:tc>
          <w:tcPr>
            <w:tcW w:w="567" w:type="dxa"/>
            <w:vAlign w:val="bottom"/>
          </w:tcPr>
          <w:p w14:paraId="4DC098DA" w14:textId="77777777" w:rsidR="00856188" w:rsidRDefault="00856188" w:rsidP="00856188">
            <w:pPr>
              <w:widowControl w:val="0"/>
              <w:autoSpaceDE w:val="0"/>
              <w:autoSpaceDN w:val="0"/>
              <w:adjustRightInd w:val="0"/>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146,</w:t>
            </w:r>
          </w:p>
          <w:p w14:paraId="1C0DF643" w14:textId="70B4C4AD" w:rsidR="00856188" w:rsidRPr="00856188" w:rsidRDefault="00856188" w:rsidP="00856188">
            <w:pPr>
              <w:widowControl w:val="0"/>
              <w:autoSpaceDE w:val="0"/>
              <w:autoSpaceDN w:val="0"/>
              <w:adjustRightInd w:val="0"/>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99</w:t>
            </w:r>
          </w:p>
        </w:tc>
        <w:tc>
          <w:tcPr>
            <w:tcW w:w="660" w:type="dxa"/>
            <w:vAlign w:val="bottom"/>
          </w:tcPr>
          <w:p w14:paraId="3758324E" w14:textId="77777777" w:rsidR="00856188" w:rsidRDefault="00856188" w:rsidP="00856188">
            <w:pPr>
              <w:widowControl w:val="0"/>
              <w:autoSpaceDE w:val="0"/>
              <w:autoSpaceDN w:val="0"/>
              <w:adjustRightInd w:val="0"/>
              <w:ind w:right="74"/>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118,</w:t>
            </w:r>
          </w:p>
          <w:p w14:paraId="5EAD1884" w14:textId="4D8EA8EF"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82</w:t>
            </w:r>
          </w:p>
        </w:tc>
        <w:tc>
          <w:tcPr>
            <w:tcW w:w="616" w:type="dxa"/>
            <w:vAlign w:val="bottom"/>
          </w:tcPr>
          <w:p w14:paraId="3192784A" w14:textId="7BE5CB4E"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119,49</w:t>
            </w:r>
          </w:p>
        </w:tc>
        <w:tc>
          <w:tcPr>
            <w:tcW w:w="850" w:type="dxa"/>
            <w:vAlign w:val="center"/>
          </w:tcPr>
          <w:p w14:paraId="5B1D7DC8" w14:textId="39B573E3"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133,37b</w:t>
            </w:r>
          </w:p>
        </w:tc>
      </w:tr>
      <w:tr w:rsidR="00856188" w14:paraId="314FCA4A" w14:textId="77777777" w:rsidTr="00856188">
        <w:tc>
          <w:tcPr>
            <w:tcW w:w="709" w:type="dxa"/>
            <w:vAlign w:val="center"/>
          </w:tcPr>
          <w:p w14:paraId="68D41717" w14:textId="0DABE9AD" w:rsidR="00856188" w:rsidRPr="00D5711D" w:rsidRDefault="00856188" w:rsidP="00856188">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 xml:space="preserve">  S3</w:t>
            </w:r>
          </w:p>
        </w:tc>
        <w:tc>
          <w:tcPr>
            <w:tcW w:w="567" w:type="dxa"/>
            <w:vAlign w:val="bottom"/>
          </w:tcPr>
          <w:p w14:paraId="2B86B19C" w14:textId="7E8EDFC0"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137,71</w:t>
            </w:r>
          </w:p>
        </w:tc>
        <w:tc>
          <w:tcPr>
            <w:tcW w:w="567" w:type="dxa"/>
            <w:vAlign w:val="bottom"/>
          </w:tcPr>
          <w:p w14:paraId="61EA06C0" w14:textId="77777777" w:rsidR="00856188" w:rsidRDefault="00856188" w:rsidP="00856188">
            <w:pPr>
              <w:widowControl w:val="0"/>
              <w:autoSpaceDE w:val="0"/>
              <w:autoSpaceDN w:val="0"/>
              <w:adjustRightInd w:val="0"/>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304,</w:t>
            </w:r>
          </w:p>
          <w:p w14:paraId="695888DB" w14:textId="6A11CEC9" w:rsidR="00856188" w:rsidRPr="00856188" w:rsidRDefault="00856188" w:rsidP="00856188">
            <w:pPr>
              <w:widowControl w:val="0"/>
              <w:autoSpaceDE w:val="0"/>
              <w:autoSpaceDN w:val="0"/>
              <w:adjustRightInd w:val="0"/>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19</w:t>
            </w:r>
          </w:p>
        </w:tc>
        <w:tc>
          <w:tcPr>
            <w:tcW w:w="660" w:type="dxa"/>
            <w:vAlign w:val="bottom"/>
          </w:tcPr>
          <w:p w14:paraId="74F3C76A" w14:textId="77777777" w:rsidR="00856188" w:rsidRDefault="00856188" w:rsidP="00856188">
            <w:pPr>
              <w:widowControl w:val="0"/>
              <w:autoSpaceDE w:val="0"/>
              <w:autoSpaceDN w:val="0"/>
              <w:adjustRightInd w:val="0"/>
              <w:ind w:right="74"/>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319,</w:t>
            </w:r>
          </w:p>
          <w:p w14:paraId="04873BF0" w14:textId="4736319B"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65</w:t>
            </w:r>
          </w:p>
        </w:tc>
        <w:tc>
          <w:tcPr>
            <w:tcW w:w="616" w:type="dxa"/>
            <w:vAlign w:val="bottom"/>
          </w:tcPr>
          <w:p w14:paraId="53131BC3" w14:textId="51931BA9"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364,66</w:t>
            </w:r>
          </w:p>
        </w:tc>
        <w:tc>
          <w:tcPr>
            <w:tcW w:w="850" w:type="dxa"/>
            <w:vAlign w:val="center"/>
          </w:tcPr>
          <w:p w14:paraId="1F1CDCD0" w14:textId="1398F5A5"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281,55c</w:t>
            </w:r>
          </w:p>
        </w:tc>
      </w:tr>
      <w:tr w:rsidR="00856188" w14:paraId="358729FF" w14:textId="77777777" w:rsidTr="00856188">
        <w:tc>
          <w:tcPr>
            <w:tcW w:w="709" w:type="dxa"/>
            <w:vAlign w:val="center"/>
          </w:tcPr>
          <w:p w14:paraId="5D105199" w14:textId="17305D01" w:rsidR="00856188" w:rsidRPr="00D5711D" w:rsidRDefault="00856188" w:rsidP="00856188">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 xml:space="preserve">  S4</w:t>
            </w:r>
          </w:p>
        </w:tc>
        <w:tc>
          <w:tcPr>
            <w:tcW w:w="567" w:type="dxa"/>
            <w:vAlign w:val="bottom"/>
          </w:tcPr>
          <w:p w14:paraId="561736D1" w14:textId="1FBA7D9B"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326,32</w:t>
            </w:r>
          </w:p>
        </w:tc>
        <w:tc>
          <w:tcPr>
            <w:tcW w:w="567" w:type="dxa"/>
            <w:vAlign w:val="bottom"/>
          </w:tcPr>
          <w:p w14:paraId="4836E975" w14:textId="77777777" w:rsidR="00856188" w:rsidRDefault="00856188" w:rsidP="00856188">
            <w:pPr>
              <w:widowControl w:val="0"/>
              <w:autoSpaceDE w:val="0"/>
              <w:autoSpaceDN w:val="0"/>
              <w:adjustRightInd w:val="0"/>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366,</w:t>
            </w:r>
          </w:p>
          <w:p w14:paraId="539EE0C4" w14:textId="7DA711AE" w:rsidR="00856188" w:rsidRPr="00856188" w:rsidRDefault="00856188" w:rsidP="00856188">
            <w:pPr>
              <w:widowControl w:val="0"/>
              <w:autoSpaceDE w:val="0"/>
              <w:autoSpaceDN w:val="0"/>
              <w:adjustRightInd w:val="0"/>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98</w:t>
            </w:r>
          </w:p>
        </w:tc>
        <w:tc>
          <w:tcPr>
            <w:tcW w:w="660" w:type="dxa"/>
            <w:vAlign w:val="bottom"/>
          </w:tcPr>
          <w:p w14:paraId="0519EA25" w14:textId="77777777" w:rsidR="00856188" w:rsidRDefault="00856188" w:rsidP="00856188">
            <w:pPr>
              <w:widowControl w:val="0"/>
              <w:autoSpaceDE w:val="0"/>
              <w:autoSpaceDN w:val="0"/>
              <w:adjustRightInd w:val="0"/>
              <w:ind w:right="74"/>
              <w:jc w:val="both"/>
              <w:rPr>
                <w:rFonts w:asciiTheme="minorHAnsi" w:hAnsiTheme="minorHAnsi" w:cstheme="minorHAnsi"/>
                <w:color w:val="000000" w:themeColor="text1"/>
                <w:sz w:val="16"/>
                <w:szCs w:val="16"/>
              </w:rPr>
            </w:pPr>
            <w:r w:rsidRPr="00856188">
              <w:rPr>
                <w:rFonts w:asciiTheme="minorHAnsi" w:hAnsiTheme="minorHAnsi" w:cstheme="minorHAnsi"/>
                <w:color w:val="000000" w:themeColor="text1"/>
                <w:sz w:val="16"/>
                <w:szCs w:val="16"/>
              </w:rPr>
              <w:t>390</w:t>
            </w:r>
          </w:p>
          <w:p w14:paraId="1121AE2D" w14:textId="4E3830F5"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,86</w:t>
            </w:r>
          </w:p>
        </w:tc>
        <w:tc>
          <w:tcPr>
            <w:tcW w:w="616" w:type="dxa"/>
            <w:vAlign w:val="bottom"/>
          </w:tcPr>
          <w:p w14:paraId="5423A832" w14:textId="1320F2AE"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474,47</w:t>
            </w:r>
          </w:p>
        </w:tc>
        <w:tc>
          <w:tcPr>
            <w:tcW w:w="850" w:type="dxa"/>
            <w:vAlign w:val="center"/>
          </w:tcPr>
          <w:p w14:paraId="76F87AAD" w14:textId="720AACB6" w:rsidR="00856188" w:rsidRPr="00856188" w:rsidRDefault="00856188" w:rsidP="00856188">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856188">
              <w:rPr>
                <w:rFonts w:asciiTheme="minorHAnsi" w:hAnsiTheme="minorHAnsi" w:cstheme="minorHAnsi"/>
                <w:color w:val="000000" w:themeColor="text1"/>
                <w:sz w:val="16"/>
                <w:szCs w:val="16"/>
              </w:rPr>
              <w:t>389,66d</w:t>
            </w:r>
          </w:p>
        </w:tc>
      </w:tr>
    </w:tbl>
    <w:p w14:paraId="279358CF" w14:textId="77777777" w:rsidR="00AE2EA6" w:rsidRPr="00AE2EA6" w:rsidRDefault="00AE2EA6" w:rsidP="00AE2EA6">
      <w:pPr>
        <w:widowControl w:val="0"/>
        <w:autoSpaceDE w:val="0"/>
        <w:autoSpaceDN w:val="0"/>
        <w:adjustRightInd w:val="0"/>
        <w:ind w:left="567" w:right="74" w:hanging="567"/>
        <w:jc w:val="both"/>
        <w:rPr>
          <w:rFonts w:asciiTheme="minorHAnsi" w:hAnsiTheme="minorHAnsi" w:cstheme="minorHAnsi"/>
          <w:noProof/>
          <w:color w:val="000000" w:themeColor="text1"/>
          <w:sz w:val="22"/>
          <w:szCs w:val="22"/>
        </w:rPr>
      </w:pPr>
    </w:p>
    <w:p w14:paraId="5BC48AFD" w14:textId="77777777" w:rsidR="00AE2EA6" w:rsidRDefault="00AE2EA6" w:rsidP="00AE2EA6">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p>
    <w:p w14:paraId="50DDC594" w14:textId="77777777" w:rsidR="00D5711D" w:rsidRDefault="00D5711D" w:rsidP="00AE2EA6">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p>
    <w:p w14:paraId="66F1AB09" w14:textId="77777777" w:rsidR="00D5711D" w:rsidRDefault="00D5711D" w:rsidP="00AE2EA6">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p>
    <w:p w14:paraId="603B642A" w14:textId="77777777" w:rsidR="00D5711D" w:rsidRPr="00AE2EA6" w:rsidRDefault="00D5711D" w:rsidP="00AE2EA6">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p>
    <w:p w14:paraId="6F097DF6" w14:textId="17B9E047" w:rsidR="00D5711D" w:rsidRDefault="00D5711D" w:rsidP="00D5711D">
      <w:pPr>
        <w:widowControl w:val="0"/>
        <w:autoSpaceDE w:val="0"/>
        <w:autoSpaceDN w:val="0"/>
        <w:adjustRightInd w:val="0"/>
        <w:ind w:left="567" w:right="74" w:hanging="567"/>
        <w:jc w:val="both"/>
        <w:rPr>
          <w:rFonts w:asciiTheme="minorHAnsi" w:hAnsiTheme="minorHAnsi" w:cstheme="minorHAnsi"/>
          <w:noProof/>
          <w:color w:val="000000" w:themeColor="text1"/>
          <w:sz w:val="22"/>
          <w:szCs w:val="22"/>
        </w:rPr>
      </w:pPr>
      <w:r w:rsidRPr="00D5711D">
        <w:rPr>
          <w:rFonts w:asciiTheme="minorHAnsi" w:hAnsiTheme="minorHAnsi" w:cstheme="minorHAnsi"/>
          <w:noProof/>
          <w:color w:val="000000" w:themeColor="text1"/>
          <w:sz w:val="22"/>
          <w:szCs w:val="22"/>
        </w:rPr>
        <w:t xml:space="preserve">Tabel </w:t>
      </w:r>
      <w:r>
        <w:rPr>
          <w:rFonts w:asciiTheme="minorHAnsi" w:hAnsiTheme="minorHAnsi" w:cstheme="minorHAnsi"/>
          <w:noProof/>
          <w:color w:val="000000" w:themeColor="text1"/>
          <w:sz w:val="22"/>
          <w:szCs w:val="22"/>
        </w:rPr>
        <w:t>5</w:t>
      </w:r>
      <w:r w:rsidRPr="00D5711D">
        <w:rPr>
          <w:rFonts w:asciiTheme="minorHAnsi" w:hAnsiTheme="minorHAnsi" w:cstheme="minorHAnsi"/>
          <w:noProof/>
          <w:color w:val="000000" w:themeColor="text1"/>
          <w:sz w:val="22"/>
          <w:szCs w:val="22"/>
        </w:rPr>
        <w:t>. Fluk C02 dari Kotoran sapi yang mendapat perlakukan hijauan pakan dengan ampas tahu fermentasi</w:t>
      </w:r>
    </w:p>
    <w:tbl>
      <w:tblPr>
        <w:tblStyle w:val="TableGrid"/>
        <w:tblW w:w="3969" w:type="dxa"/>
        <w:tblInd w:w="-5" w:type="dxa"/>
        <w:tblLayout w:type="fixed"/>
        <w:tblLook w:val="04A0" w:firstRow="1" w:lastRow="0" w:firstColumn="1" w:lastColumn="0" w:noHBand="0" w:noVBand="1"/>
      </w:tblPr>
      <w:tblGrid>
        <w:gridCol w:w="709"/>
        <w:gridCol w:w="567"/>
        <w:gridCol w:w="567"/>
        <w:gridCol w:w="660"/>
        <w:gridCol w:w="616"/>
        <w:gridCol w:w="850"/>
      </w:tblGrid>
      <w:tr w:rsidR="00D5711D" w14:paraId="2596563A" w14:textId="77777777" w:rsidTr="00E7111F">
        <w:tc>
          <w:tcPr>
            <w:tcW w:w="709" w:type="dxa"/>
            <w:vMerge w:val="restart"/>
          </w:tcPr>
          <w:p w14:paraId="4B2099C8" w14:textId="77777777" w:rsidR="00D5711D" w:rsidRDefault="00D5711D" w:rsidP="00E7111F">
            <w:pPr>
              <w:widowControl w:val="0"/>
              <w:autoSpaceDE w:val="0"/>
              <w:autoSpaceDN w:val="0"/>
              <w:adjustRightInd w:val="0"/>
              <w:ind w:right="-3511"/>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Perla</w:t>
            </w:r>
          </w:p>
          <w:p w14:paraId="3CB86087" w14:textId="77777777" w:rsidR="00D5711D" w:rsidRDefault="00D5711D" w:rsidP="00E7111F">
            <w:pPr>
              <w:widowControl w:val="0"/>
              <w:autoSpaceDE w:val="0"/>
              <w:autoSpaceDN w:val="0"/>
              <w:adjustRightInd w:val="0"/>
              <w:ind w:right="-3511"/>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kuan</w:t>
            </w:r>
          </w:p>
        </w:tc>
        <w:tc>
          <w:tcPr>
            <w:tcW w:w="2410" w:type="dxa"/>
            <w:gridSpan w:val="4"/>
          </w:tcPr>
          <w:p w14:paraId="085BF0D7" w14:textId="77777777" w:rsidR="00D5711D" w:rsidRDefault="00D5711D" w:rsidP="00E7111F">
            <w:pPr>
              <w:widowControl w:val="0"/>
              <w:autoSpaceDE w:val="0"/>
              <w:autoSpaceDN w:val="0"/>
              <w:adjustRightInd w:val="0"/>
              <w:ind w:right="74"/>
              <w:jc w:val="center"/>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Ulangan</w:t>
            </w:r>
          </w:p>
        </w:tc>
        <w:tc>
          <w:tcPr>
            <w:tcW w:w="850" w:type="dxa"/>
            <w:vMerge w:val="restart"/>
          </w:tcPr>
          <w:p w14:paraId="4A331AC2"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Rataan</w:t>
            </w:r>
          </w:p>
        </w:tc>
      </w:tr>
      <w:tr w:rsidR="00D5711D" w14:paraId="4D43F55B" w14:textId="77777777" w:rsidTr="00E7111F">
        <w:tc>
          <w:tcPr>
            <w:tcW w:w="709" w:type="dxa"/>
            <w:vMerge/>
          </w:tcPr>
          <w:p w14:paraId="1376A911"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p>
        </w:tc>
        <w:tc>
          <w:tcPr>
            <w:tcW w:w="567" w:type="dxa"/>
          </w:tcPr>
          <w:p w14:paraId="4A40BB48"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1</w:t>
            </w:r>
          </w:p>
        </w:tc>
        <w:tc>
          <w:tcPr>
            <w:tcW w:w="567" w:type="dxa"/>
          </w:tcPr>
          <w:p w14:paraId="305D8549"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2</w:t>
            </w:r>
          </w:p>
        </w:tc>
        <w:tc>
          <w:tcPr>
            <w:tcW w:w="660" w:type="dxa"/>
          </w:tcPr>
          <w:p w14:paraId="0ECF09FB"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3</w:t>
            </w:r>
          </w:p>
        </w:tc>
        <w:tc>
          <w:tcPr>
            <w:tcW w:w="616" w:type="dxa"/>
          </w:tcPr>
          <w:p w14:paraId="37BE8819"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r>
              <w:rPr>
                <w:rFonts w:asciiTheme="minorHAnsi" w:hAnsiTheme="minorHAnsi" w:cstheme="minorHAnsi"/>
                <w:noProof/>
                <w:color w:val="000000" w:themeColor="text1"/>
                <w:sz w:val="22"/>
                <w:szCs w:val="22"/>
              </w:rPr>
              <w:t>4</w:t>
            </w:r>
          </w:p>
        </w:tc>
        <w:tc>
          <w:tcPr>
            <w:tcW w:w="850" w:type="dxa"/>
            <w:vMerge/>
          </w:tcPr>
          <w:p w14:paraId="2377FD7A" w14:textId="77777777" w:rsidR="00D5711D" w:rsidRDefault="00D5711D" w:rsidP="00E7111F">
            <w:pPr>
              <w:widowControl w:val="0"/>
              <w:autoSpaceDE w:val="0"/>
              <w:autoSpaceDN w:val="0"/>
              <w:adjustRightInd w:val="0"/>
              <w:ind w:right="74"/>
              <w:jc w:val="both"/>
              <w:rPr>
                <w:rFonts w:asciiTheme="minorHAnsi" w:hAnsiTheme="minorHAnsi" w:cstheme="minorHAnsi"/>
                <w:noProof/>
                <w:color w:val="000000" w:themeColor="text1"/>
                <w:sz w:val="22"/>
                <w:szCs w:val="22"/>
              </w:rPr>
            </w:pPr>
          </w:p>
        </w:tc>
      </w:tr>
      <w:tr w:rsidR="00D5711D" w14:paraId="7983F7A1" w14:textId="77777777" w:rsidTr="00E7111F">
        <w:tc>
          <w:tcPr>
            <w:tcW w:w="709" w:type="dxa"/>
            <w:vAlign w:val="center"/>
          </w:tcPr>
          <w:p w14:paraId="43287B33" w14:textId="6CF6B377"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 xml:space="preserve">  S1.F</w:t>
            </w:r>
          </w:p>
        </w:tc>
        <w:tc>
          <w:tcPr>
            <w:tcW w:w="567" w:type="dxa"/>
            <w:vAlign w:val="bottom"/>
          </w:tcPr>
          <w:p w14:paraId="030B36E3" w14:textId="443BB1EB"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 xml:space="preserve">          163,85</w:t>
            </w:r>
          </w:p>
        </w:tc>
        <w:tc>
          <w:tcPr>
            <w:tcW w:w="567" w:type="dxa"/>
            <w:vAlign w:val="bottom"/>
          </w:tcPr>
          <w:p w14:paraId="5E2A19CB" w14:textId="51936FAD" w:rsidR="00D5711D" w:rsidRPr="00D5711D" w:rsidRDefault="00D5711D" w:rsidP="00D5711D">
            <w:pPr>
              <w:widowControl w:val="0"/>
              <w:autoSpaceDE w:val="0"/>
              <w:autoSpaceDN w:val="0"/>
              <w:adjustRightInd w:val="0"/>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151,45</w:t>
            </w:r>
          </w:p>
        </w:tc>
        <w:tc>
          <w:tcPr>
            <w:tcW w:w="660" w:type="dxa"/>
            <w:vAlign w:val="bottom"/>
          </w:tcPr>
          <w:p w14:paraId="13B27A9A" w14:textId="721F520B"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161,61</w:t>
            </w:r>
          </w:p>
        </w:tc>
        <w:tc>
          <w:tcPr>
            <w:tcW w:w="616" w:type="dxa"/>
            <w:vAlign w:val="bottom"/>
          </w:tcPr>
          <w:p w14:paraId="41162A94" w14:textId="03A50C48"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196,08</w:t>
            </w:r>
          </w:p>
        </w:tc>
        <w:tc>
          <w:tcPr>
            <w:tcW w:w="850" w:type="dxa"/>
            <w:vAlign w:val="center"/>
          </w:tcPr>
          <w:p w14:paraId="0A6C584B" w14:textId="19E48B12"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168,25a</w:t>
            </w:r>
          </w:p>
        </w:tc>
      </w:tr>
      <w:tr w:rsidR="00D5711D" w14:paraId="3C536E8A" w14:textId="77777777" w:rsidTr="00E7111F">
        <w:tc>
          <w:tcPr>
            <w:tcW w:w="709" w:type="dxa"/>
            <w:vAlign w:val="center"/>
          </w:tcPr>
          <w:p w14:paraId="56BFD924" w14:textId="7C8EDF7C"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S2.F</w:t>
            </w:r>
          </w:p>
        </w:tc>
        <w:tc>
          <w:tcPr>
            <w:tcW w:w="567" w:type="dxa"/>
            <w:vAlign w:val="bottom"/>
          </w:tcPr>
          <w:p w14:paraId="18FA2B73" w14:textId="4C3BAF7B"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124,13</w:t>
            </w:r>
          </w:p>
        </w:tc>
        <w:tc>
          <w:tcPr>
            <w:tcW w:w="567" w:type="dxa"/>
            <w:vAlign w:val="bottom"/>
          </w:tcPr>
          <w:p w14:paraId="4895910E" w14:textId="17658809" w:rsidR="00D5711D" w:rsidRPr="00D5711D" w:rsidRDefault="00D5711D" w:rsidP="00D5711D">
            <w:pPr>
              <w:widowControl w:val="0"/>
              <w:autoSpaceDE w:val="0"/>
              <w:autoSpaceDN w:val="0"/>
              <w:adjustRightInd w:val="0"/>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134,13</w:t>
            </w:r>
          </w:p>
        </w:tc>
        <w:tc>
          <w:tcPr>
            <w:tcW w:w="660" w:type="dxa"/>
            <w:vAlign w:val="bottom"/>
          </w:tcPr>
          <w:p w14:paraId="3EAA486B" w14:textId="50BB7A1A"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139,19</w:t>
            </w:r>
          </w:p>
        </w:tc>
        <w:tc>
          <w:tcPr>
            <w:tcW w:w="616" w:type="dxa"/>
            <w:vAlign w:val="bottom"/>
          </w:tcPr>
          <w:p w14:paraId="25A90A30" w14:textId="3FD1836C"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144,46</w:t>
            </w:r>
          </w:p>
        </w:tc>
        <w:tc>
          <w:tcPr>
            <w:tcW w:w="850" w:type="dxa"/>
            <w:vAlign w:val="center"/>
          </w:tcPr>
          <w:p w14:paraId="60F89AB1" w14:textId="4B621C7A"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135,48b</w:t>
            </w:r>
          </w:p>
        </w:tc>
      </w:tr>
      <w:tr w:rsidR="00D5711D" w14:paraId="27856BD3" w14:textId="77777777" w:rsidTr="00E7111F">
        <w:tc>
          <w:tcPr>
            <w:tcW w:w="709" w:type="dxa"/>
            <w:vAlign w:val="center"/>
          </w:tcPr>
          <w:p w14:paraId="67C46FBC" w14:textId="18BD5A13"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S3.F</w:t>
            </w:r>
          </w:p>
        </w:tc>
        <w:tc>
          <w:tcPr>
            <w:tcW w:w="567" w:type="dxa"/>
            <w:vAlign w:val="bottom"/>
          </w:tcPr>
          <w:p w14:paraId="75FF63B3" w14:textId="20419766"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126,30</w:t>
            </w:r>
          </w:p>
        </w:tc>
        <w:tc>
          <w:tcPr>
            <w:tcW w:w="567" w:type="dxa"/>
            <w:vAlign w:val="bottom"/>
          </w:tcPr>
          <w:p w14:paraId="6D05B303" w14:textId="0796CC96" w:rsidR="00D5711D" w:rsidRPr="00D5711D" w:rsidRDefault="00D5711D" w:rsidP="00D5711D">
            <w:pPr>
              <w:widowControl w:val="0"/>
              <w:autoSpaceDE w:val="0"/>
              <w:autoSpaceDN w:val="0"/>
              <w:adjustRightInd w:val="0"/>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154,26</w:t>
            </w:r>
          </w:p>
        </w:tc>
        <w:tc>
          <w:tcPr>
            <w:tcW w:w="660" w:type="dxa"/>
            <w:vAlign w:val="bottom"/>
          </w:tcPr>
          <w:p w14:paraId="45663257" w14:textId="2E9DD5C6"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150,74</w:t>
            </w:r>
          </w:p>
        </w:tc>
        <w:tc>
          <w:tcPr>
            <w:tcW w:w="616" w:type="dxa"/>
            <w:vAlign w:val="bottom"/>
          </w:tcPr>
          <w:p w14:paraId="7CA61828" w14:textId="53B60EAE"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173,72</w:t>
            </w:r>
          </w:p>
        </w:tc>
        <w:tc>
          <w:tcPr>
            <w:tcW w:w="850" w:type="dxa"/>
            <w:vAlign w:val="center"/>
          </w:tcPr>
          <w:p w14:paraId="0AF9AD99" w14:textId="52B0A684"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151,26c</w:t>
            </w:r>
          </w:p>
        </w:tc>
      </w:tr>
      <w:tr w:rsidR="00D5711D" w14:paraId="52C611C8" w14:textId="77777777" w:rsidTr="00E7111F">
        <w:tc>
          <w:tcPr>
            <w:tcW w:w="709" w:type="dxa"/>
            <w:vAlign w:val="center"/>
          </w:tcPr>
          <w:p w14:paraId="44863BB1" w14:textId="0079816C"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22"/>
                <w:szCs w:val="22"/>
              </w:rPr>
            </w:pPr>
            <w:r w:rsidRPr="00D5711D">
              <w:rPr>
                <w:rFonts w:asciiTheme="minorHAnsi" w:hAnsiTheme="minorHAnsi" w:cstheme="minorHAnsi"/>
                <w:color w:val="000000" w:themeColor="text1"/>
                <w:sz w:val="22"/>
                <w:szCs w:val="22"/>
              </w:rPr>
              <w:t>S4.F</w:t>
            </w:r>
          </w:p>
        </w:tc>
        <w:tc>
          <w:tcPr>
            <w:tcW w:w="567" w:type="dxa"/>
            <w:vAlign w:val="bottom"/>
          </w:tcPr>
          <w:p w14:paraId="6CACDE6C" w14:textId="0E1DDA17"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174,22</w:t>
            </w:r>
          </w:p>
        </w:tc>
        <w:tc>
          <w:tcPr>
            <w:tcW w:w="567" w:type="dxa"/>
            <w:vAlign w:val="bottom"/>
          </w:tcPr>
          <w:p w14:paraId="5E6925FC" w14:textId="1C8B254D" w:rsidR="00D5711D" w:rsidRPr="00D5711D" w:rsidRDefault="00D5711D" w:rsidP="00D5711D">
            <w:pPr>
              <w:widowControl w:val="0"/>
              <w:autoSpaceDE w:val="0"/>
              <w:autoSpaceDN w:val="0"/>
              <w:adjustRightInd w:val="0"/>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198,61</w:t>
            </w:r>
          </w:p>
        </w:tc>
        <w:tc>
          <w:tcPr>
            <w:tcW w:w="660" w:type="dxa"/>
            <w:vAlign w:val="bottom"/>
          </w:tcPr>
          <w:p w14:paraId="5BF95A25" w14:textId="4CE9C829"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199,83</w:t>
            </w:r>
          </w:p>
        </w:tc>
        <w:tc>
          <w:tcPr>
            <w:tcW w:w="616" w:type="dxa"/>
            <w:vAlign w:val="bottom"/>
          </w:tcPr>
          <w:p w14:paraId="08041AA9" w14:textId="78D396A0"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220,55</w:t>
            </w:r>
          </w:p>
        </w:tc>
        <w:tc>
          <w:tcPr>
            <w:tcW w:w="850" w:type="dxa"/>
            <w:vAlign w:val="center"/>
          </w:tcPr>
          <w:p w14:paraId="207F6803" w14:textId="74070EE0" w:rsidR="00D5711D" w:rsidRPr="00D5711D" w:rsidRDefault="00D5711D" w:rsidP="00D5711D">
            <w:pPr>
              <w:widowControl w:val="0"/>
              <w:autoSpaceDE w:val="0"/>
              <w:autoSpaceDN w:val="0"/>
              <w:adjustRightInd w:val="0"/>
              <w:ind w:right="74"/>
              <w:jc w:val="both"/>
              <w:rPr>
                <w:rFonts w:asciiTheme="minorHAnsi" w:hAnsiTheme="minorHAnsi" w:cstheme="minorHAnsi"/>
                <w:noProof/>
                <w:color w:val="000000" w:themeColor="text1"/>
                <w:sz w:val="16"/>
                <w:szCs w:val="16"/>
              </w:rPr>
            </w:pPr>
            <w:r w:rsidRPr="00D5711D">
              <w:rPr>
                <w:rFonts w:asciiTheme="minorHAnsi" w:hAnsiTheme="minorHAnsi" w:cstheme="minorHAnsi"/>
                <w:color w:val="000000" w:themeColor="text1"/>
                <w:sz w:val="16"/>
                <w:szCs w:val="16"/>
              </w:rPr>
              <w:t>198,30d</w:t>
            </w:r>
          </w:p>
        </w:tc>
      </w:tr>
    </w:tbl>
    <w:p w14:paraId="13A50591" w14:textId="77777777" w:rsidR="00D5711D" w:rsidRPr="00AE2EA6" w:rsidRDefault="00D5711D" w:rsidP="00D5711D">
      <w:pPr>
        <w:widowControl w:val="0"/>
        <w:autoSpaceDE w:val="0"/>
        <w:autoSpaceDN w:val="0"/>
        <w:adjustRightInd w:val="0"/>
        <w:ind w:left="567" w:right="74" w:hanging="567"/>
        <w:jc w:val="both"/>
        <w:rPr>
          <w:rFonts w:asciiTheme="minorHAnsi" w:hAnsiTheme="minorHAnsi" w:cstheme="minorHAnsi"/>
          <w:noProof/>
          <w:color w:val="000000" w:themeColor="text1"/>
          <w:sz w:val="22"/>
          <w:szCs w:val="22"/>
        </w:rPr>
      </w:pPr>
    </w:p>
    <w:p w14:paraId="1565F93A" w14:textId="3DE88AC5" w:rsidR="002F6A72" w:rsidRPr="002F6A72" w:rsidRDefault="002F6A72" w:rsidP="002F6A72">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Pr="002F6A72">
        <w:rPr>
          <w:rFonts w:asciiTheme="minorHAnsi" w:hAnsiTheme="minorHAnsi" w:cstheme="minorHAnsi"/>
          <w:color w:val="000000" w:themeColor="text1"/>
          <w:sz w:val="22"/>
          <w:szCs w:val="22"/>
        </w:rPr>
        <w:t>Fluk CO</w:t>
      </w:r>
      <w:r w:rsidRPr="002F6A72">
        <w:rPr>
          <w:rFonts w:asciiTheme="minorHAnsi" w:hAnsiTheme="minorHAnsi" w:cstheme="minorHAnsi"/>
          <w:color w:val="000000" w:themeColor="text1"/>
          <w:sz w:val="22"/>
          <w:szCs w:val="22"/>
          <w:vertAlign w:val="subscript"/>
        </w:rPr>
        <w:t>2</w:t>
      </w:r>
      <w:r w:rsidRPr="002F6A72">
        <w:rPr>
          <w:rFonts w:asciiTheme="minorHAnsi" w:hAnsiTheme="minorHAnsi" w:cstheme="minorHAnsi"/>
          <w:color w:val="000000" w:themeColor="text1"/>
          <w:sz w:val="22"/>
          <w:szCs w:val="22"/>
        </w:rPr>
        <w:t xml:space="preserve"> dari kompos ternak yang mendapat perlakuan pemberian pakan rumput kumpai dan ampas tahu tanpa fermentasi dan dengan ampas tahu fermentasi semuanya menunjukkan adanya perbedaan antara perlakuan, hal ini disebabkan perbedaan bobot badan, tingkat konsumsi dan jumlah ampas tahu yang diberikan serta perbedaan kandungan kualitas pakan. Ampas tahu fermentasi memiliki kandungan PK (25,87%) lebih besar dibanding dengan ampas tahu tanpa fermentasi (PK 21,08 %). Fluk CO2 pada sapi yang sama tetapi mendapat  perlakuan yang berbeda memberikan hasil fluk CO2 yang lebih rendah pada perlakuan ampas tahu fermentasi..Menurut  Shibata dan Terada  (2010). Produksi metana cenderung menurun karena kandungan protein pakan meningkat, dan bertambah dengan meningkatnya kandungan serat kasar pakan. Produksi CH4 berhubungan positif dengan kecernaan pakan dan berhubungan negatif dengan konsentrasi lemak makanan, sedangkan komposisi karbohidrat makanan hanya memiliki efek kecil (Chianese  et al., 2009). </w:t>
      </w:r>
    </w:p>
    <w:p w14:paraId="0416F619" w14:textId="77777777" w:rsidR="002F6A72" w:rsidRPr="002F6A72" w:rsidRDefault="002F6A72" w:rsidP="005D4865">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00" w:themeColor="text1"/>
          <w:sz w:val="22"/>
          <w:szCs w:val="22"/>
        </w:rPr>
      </w:pPr>
      <w:r w:rsidRPr="002F6A72">
        <w:rPr>
          <w:rFonts w:asciiTheme="minorHAnsi" w:hAnsiTheme="minorHAnsi" w:cstheme="minorHAnsi"/>
          <w:color w:val="000000" w:themeColor="text1"/>
          <w:sz w:val="22"/>
          <w:szCs w:val="22"/>
        </w:rPr>
        <w:tab/>
        <w:t xml:space="preserve">Menurut Syarifuddin et al., (2019) emisi CH4 dari pengelolaan kotoran ternak dari tahun 2014, 2015, 2016, 2017 dan 2018 masing-masing 2869,38 (C02-e ton/ekor); 3060,96 (C02-e ton/ekor); 3217,60 (C02-e ton/ekor); 3350,47 (C02-e ton/ekor) dan 3342,95 (C02-e ton/ekor). Strategi mitigasi emisi CH4 dapat dilakukan dengan berbagai tindakan seperti manajemen kotoran ternak dalam bentuk pembuatan biogas, pembuatan kompos. </w:t>
      </w:r>
      <w:r w:rsidRPr="002F6A72">
        <w:rPr>
          <w:rFonts w:asciiTheme="minorHAnsi" w:eastAsia="Courier New" w:hAnsiTheme="minorHAnsi" w:cstheme="minorHAnsi"/>
          <w:color w:val="000000" w:themeColor="text1"/>
          <w:sz w:val="22"/>
          <w:szCs w:val="22"/>
        </w:rPr>
        <w:t xml:space="preserve">Kotoran ternak sapi dalam bentuk feses dan urin umumnya dikumpulkan dibelakang kandang, dan disebarkan di sekitar tanaman rumput, Kemudian urin sapi umumnya masih </w:t>
      </w:r>
      <w:r w:rsidRPr="002F6A72">
        <w:rPr>
          <w:rFonts w:asciiTheme="minorHAnsi" w:hAnsiTheme="minorHAnsi" w:cstheme="minorHAnsi"/>
          <w:noProof/>
          <w:color w:val="000000" w:themeColor="text1"/>
          <w:sz w:val="22"/>
          <w:szCs w:val="22"/>
        </w:rPr>
        <w:drawing>
          <wp:inline distT="0" distB="0" distL="0" distR="0" wp14:anchorId="7FEBD041" wp14:editId="14A15024">
            <wp:extent cx="952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F6A72">
        <w:rPr>
          <w:rFonts w:asciiTheme="minorHAnsi" w:eastAsia="Courier New" w:hAnsiTheme="minorHAnsi" w:cstheme="minorHAnsi"/>
          <w:color w:val="000000" w:themeColor="text1"/>
          <w:sz w:val="22"/>
          <w:szCs w:val="22"/>
        </w:rPr>
        <w:t>banyak yang belum diolah menjadi biourin untuk pupuk tanaman ataupun untuk dijual (Syarifuddin et al., 2019). Selanjutnya</w:t>
      </w:r>
      <w:r w:rsidRPr="002F6A72">
        <w:rPr>
          <w:rFonts w:asciiTheme="minorHAnsi" w:hAnsiTheme="minorHAnsi" w:cstheme="minorHAnsi"/>
          <w:color w:val="000000" w:themeColor="text1"/>
          <w:sz w:val="22"/>
          <w:szCs w:val="22"/>
        </w:rPr>
        <w:t xml:space="preserve">  mengatur komposisi pakan serta meningkatkan kualitas pakan melalui pemberian pakan tambahan  berupa ampas tahu fermentasi.</w:t>
      </w:r>
    </w:p>
    <w:p w14:paraId="7E330FBF" w14:textId="77777777" w:rsidR="00D5711D" w:rsidRPr="00D5711D" w:rsidRDefault="00D5711D" w:rsidP="00D5711D">
      <w:pPr>
        <w:widowControl w:val="0"/>
        <w:autoSpaceDE w:val="0"/>
        <w:autoSpaceDN w:val="0"/>
        <w:adjustRightInd w:val="0"/>
        <w:ind w:left="567" w:right="74" w:hanging="567"/>
        <w:jc w:val="both"/>
        <w:rPr>
          <w:rFonts w:asciiTheme="minorHAnsi" w:hAnsiTheme="minorHAnsi" w:cstheme="minorHAnsi"/>
          <w:noProof/>
          <w:color w:val="000000" w:themeColor="text1"/>
          <w:sz w:val="22"/>
          <w:szCs w:val="22"/>
        </w:rPr>
      </w:pPr>
    </w:p>
    <w:p w14:paraId="66762AE5" w14:textId="77777777" w:rsidR="005D4865" w:rsidRPr="002D4BDD" w:rsidRDefault="005D4865" w:rsidP="005D4865">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06916193" w14:textId="1BFBF278" w:rsidR="005D4865" w:rsidRPr="005D4865" w:rsidRDefault="005D4865" w:rsidP="005D4865">
      <w:pPr>
        <w:spacing w:after="282"/>
        <w:ind w:left="14"/>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Strategi dalam mitigasi gas CH4 dapat dilakukan dengan manajemen pakan d</w:t>
      </w:r>
      <w:r w:rsidRPr="005D4865">
        <w:rPr>
          <w:rFonts w:asciiTheme="minorHAnsi" w:hAnsiTheme="minorHAnsi" w:cstheme="minorHAnsi"/>
          <w:color w:val="000000" w:themeColor="text1"/>
          <w:sz w:val="22"/>
          <w:szCs w:val="22"/>
        </w:rPr>
        <w:t xml:space="preserve">alam </w:t>
      </w:r>
      <w:r>
        <w:rPr>
          <w:rFonts w:asciiTheme="minorHAnsi" w:hAnsiTheme="minorHAnsi" w:cstheme="minorHAnsi"/>
          <w:color w:val="000000" w:themeColor="text1"/>
          <w:sz w:val="22"/>
          <w:szCs w:val="22"/>
        </w:rPr>
        <w:t xml:space="preserve">bentuk </w:t>
      </w:r>
      <w:r w:rsidRPr="005D4865">
        <w:rPr>
          <w:rFonts w:asciiTheme="minorHAnsi" w:hAnsiTheme="minorHAnsi" w:cstheme="minorHAnsi"/>
          <w:color w:val="000000" w:themeColor="text1"/>
          <w:sz w:val="22"/>
          <w:szCs w:val="22"/>
        </w:rPr>
        <w:t>pemberian pakan hijauan rumput kumpai  (</w:t>
      </w:r>
      <w:r w:rsidRPr="005D4865">
        <w:rPr>
          <w:rFonts w:asciiTheme="minorHAnsi" w:hAnsiTheme="minorHAnsi" w:cstheme="minorHAnsi"/>
          <w:i/>
          <w:iCs/>
          <w:color w:val="000000" w:themeColor="text1"/>
          <w:sz w:val="22"/>
          <w:szCs w:val="22"/>
        </w:rPr>
        <w:t>Hymenachine amplexicaulis</w:t>
      </w:r>
      <w:r w:rsidRPr="005D4865">
        <w:rPr>
          <w:rFonts w:asciiTheme="minorHAnsi" w:hAnsiTheme="minorHAnsi" w:cstheme="minorHAnsi"/>
          <w:iCs/>
          <w:color w:val="000000" w:themeColor="text1"/>
          <w:sz w:val="22"/>
          <w:szCs w:val="22"/>
        </w:rPr>
        <w:t xml:space="preserve">) </w:t>
      </w:r>
      <w:r w:rsidRPr="005D4865">
        <w:rPr>
          <w:rFonts w:asciiTheme="minorHAnsi" w:hAnsiTheme="minorHAnsi" w:cstheme="minorHAnsi"/>
          <w:color w:val="000000" w:themeColor="text1"/>
          <w:sz w:val="22"/>
          <w:szCs w:val="22"/>
        </w:rPr>
        <w:t>dengan penambahan  ampas tahu fermentasi</w:t>
      </w:r>
      <w:r>
        <w:rPr>
          <w:rFonts w:asciiTheme="minorHAnsi" w:hAnsiTheme="minorHAnsi" w:cstheme="minorHAnsi"/>
          <w:color w:val="000000" w:themeColor="text1"/>
          <w:sz w:val="22"/>
          <w:szCs w:val="22"/>
        </w:rPr>
        <w:t xml:space="preserve"> dan </w:t>
      </w:r>
      <w:r w:rsidRPr="005D4865">
        <w:rPr>
          <w:rFonts w:asciiTheme="minorHAnsi" w:hAnsiTheme="minorHAnsi" w:cstheme="minorHAnsi"/>
          <w:color w:val="000000" w:themeColor="text1"/>
          <w:sz w:val="22"/>
          <w:szCs w:val="22"/>
        </w:rPr>
        <w:t xml:space="preserve">perlu adanya manajemen kotoran ternak. </w:t>
      </w:r>
    </w:p>
    <w:p w14:paraId="07F7197F" w14:textId="77777777" w:rsidR="008458F3" w:rsidRPr="002D4BDD" w:rsidRDefault="008458F3" w:rsidP="008458F3">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14:paraId="4F7BB997" w14:textId="77777777" w:rsidR="008458F3" w:rsidRDefault="008458F3" w:rsidP="008458F3">
      <w:pPr>
        <w:ind w:left="14"/>
        <w:jc w:val="both"/>
        <w:rPr>
          <w:rFonts w:asciiTheme="minorHAnsi" w:hAnsiTheme="minorHAnsi" w:cstheme="minorHAnsi"/>
          <w:color w:val="000000" w:themeColor="text1"/>
          <w:sz w:val="22"/>
          <w:szCs w:val="22"/>
        </w:rPr>
      </w:pPr>
    </w:p>
    <w:p w14:paraId="7FA2F730" w14:textId="77777777" w:rsidR="008458F3" w:rsidRPr="008458F3" w:rsidRDefault="008458F3" w:rsidP="008458F3">
      <w:pPr>
        <w:ind w:left="14"/>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Terima kasih kepada Rektor Universitas Jambi, Ketua Lembaga Penelitian dan Pengabdian Kepada Masyarakat, Direktur Pascasarjana Universitas Jambi, yang telah memberikan bantuan dana penelitian sehingga penelitian ini dapat dilaksanakan</w:t>
      </w:r>
    </w:p>
    <w:p w14:paraId="5AB30B7E" w14:textId="77777777" w:rsidR="00AE2EA6" w:rsidRDefault="00AE2EA6" w:rsidP="00D5711D">
      <w:pPr>
        <w:autoSpaceDE w:val="0"/>
        <w:autoSpaceDN w:val="0"/>
        <w:adjustRightInd w:val="0"/>
        <w:jc w:val="both"/>
        <w:rPr>
          <w:rFonts w:asciiTheme="minorHAnsi" w:hAnsiTheme="minorHAnsi" w:cstheme="minorHAnsi"/>
          <w:sz w:val="22"/>
          <w:szCs w:val="22"/>
        </w:rPr>
      </w:pPr>
    </w:p>
    <w:p w14:paraId="3F0D8DAF" w14:textId="77777777" w:rsidR="008458F3" w:rsidRDefault="008458F3" w:rsidP="008458F3">
      <w:pPr>
        <w:jc w:val="center"/>
        <w:rPr>
          <w:rFonts w:ascii="Calibri" w:hAnsi="Calibri"/>
          <w:b/>
          <w:color w:val="000000"/>
          <w:sz w:val="22"/>
          <w:szCs w:val="22"/>
        </w:rPr>
      </w:pPr>
      <w:r w:rsidRPr="002D4BDD">
        <w:rPr>
          <w:rFonts w:ascii="Calibri" w:hAnsi="Calibri"/>
          <w:b/>
          <w:color w:val="000000"/>
          <w:sz w:val="22"/>
          <w:szCs w:val="22"/>
        </w:rPr>
        <w:t>DAFTAR PUSTAKA</w:t>
      </w:r>
    </w:p>
    <w:p w14:paraId="7C685895" w14:textId="77777777" w:rsidR="00E726E9" w:rsidRDefault="00E726E9" w:rsidP="008458F3">
      <w:pPr>
        <w:ind w:left="720" w:hanging="720"/>
        <w:jc w:val="both"/>
        <w:rPr>
          <w:rFonts w:asciiTheme="minorHAnsi" w:hAnsiTheme="minorHAnsi" w:cstheme="minorHAnsi"/>
          <w:color w:val="000000" w:themeColor="text1"/>
          <w:sz w:val="22"/>
          <w:szCs w:val="22"/>
        </w:rPr>
      </w:pPr>
    </w:p>
    <w:p w14:paraId="46E1527E"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Afzalani, A ,  Muthalib, R.A., dan Raguati. 2018. Penggunaan Ekstrak Condensed Tannin Dari Tepung Daun Sengon (Albizia Falcataria)Untuk Mereduksi Emisi Gas Metan Fermentasi Pakan Di Rumen In Vitro. Prosiding Seminar Nasional Fakultas Pertanian Universitas Jambi tahun 2018 Tema: Pembangunan Pertanian Berkelanjutan Berbasis Sumberdaya Lokal. ISBN: 978-602-97051-7-1</w:t>
      </w:r>
    </w:p>
    <w:p w14:paraId="4D26878F"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 xml:space="preserve">Alemu, A.W., Ominski, K.H. and Kebreab, E. (2011) Estimation of Enteric Methane Emissions Trends (1990-2008) from Manitoba Beef Cattle Using Empirical and Mechanistic Models. Canadian Journal of Animal Science, 91, 305-321. </w:t>
      </w:r>
      <w:hyperlink r:id="rId14" w:history="1">
        <w:r w:rsidRPr="008458F3">
          <w:rPr>
            <w:rStyle w:val="Hyperlink"/>
            <w:rFonts w:asciiTheme="minorHAnsi" w:hAnsiTheme="minorHAnsi" w:cstheme="minorHAnsi"/>
            <w:color w:val="000000" w:themeColor="text1"/>
            <w:sz w:val="22"/>
            <w:szCs w:val="22"/>
          </w:rPr>
          <w:t>http://dx.doi.org/10.4141/cjas2010-009</w:t>
        </w:r>
      </w:hyperlink>
    </w:p>
    <w:p w14:paraId="5A2B6658"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Agustiyani, D., Hartati, I., Erni, N. F., dan Oedjijono. 2004. Pengaruh pH dan Substrat Organik terhadap Pertumbuhan dan Aktivitas Bakteri Pengoksida Ammonia. Biodiversitas. 5(2): 43-47.</w:t>
      </w:r>
    </w:p>
    <w:p w14:paraId="4E021F4D"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Beauchemin KA, M Kreuzer, F O’Mara, and TA McAlister. 2008. Nutritional management for enteric methane abatement: A review. Aust. J. Exp. Agric. 48:21- 27.</w:t>
      </w:r>
    </w:p>
    <w:p w14:paraId="4277A4F0" w14:textId="77777777" w:rsidR="008458F3" w:rsidRPr="008458F3" w:rsidRDefault="008458F3" w:rsidP="00E726E9">
      <w:pPr>
        <w:ind w:left="731"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BPS, 2020. Statistik Provinsi Jambi. Pemerintah Provinsi Jambi.</w:t>
      </w:r>
    </w:p>
    <w:p w14:paraId="02FF6E79" w14:textId="77777777" w:rsidR="008458F3" w:rsidRPr="008458F3" w:rsidRDefault="008458F3" w:rsidP="008458F3">
      <w:pPr>
        <w:ind w:left="729" w:hanging="715"/>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Chianese, D.S., Rotz, C.A. and Richard, T.L. (2009) Whole Farm Greenhouse Gas Emissions: A Review with Appli- cation to a Pennsylvania Dairy Farm. Applied Engineering in Agriculture, 25, 431-442. http://dx.doi.org/10.13031/2013.26895</w:t>
      </w:r>
    </w:p>
    <w:p w14:paraId="1C3DBEEC" w14:textId="77777777" w:rsidR="008458F3" w:rsidRPr="008458F3" w:rsidRDefault="008458F3" w:rsidP="008458F3">
      <w:pPr>
        <w:ind w:left="724" w:hanging="71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Gerber, P.J, Steinfeld H. , Henderson B. , Mottet A. , Opio C. , Dijkman J. , Falcucci A., Tempio G. 2013. Tackling climate change through livestock a global assessment of emissions and mitigation opportunities. Rome, Italy: Food and Agriculture Organization of the United Nations (FAO); 2013</w:t>
      </w:r>
    </w:p>
    <w:p w14:paraId="07D22899" w14:textId="77777777" w:rsidR="008458F3" w:rsidRPr="008458F3" w:rsidRDefault="008458F3" w:rsidP="008458F3">
      <w:pPr>
        <w:ind w:left="724" w:hanging="71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Godbout, S. , Verma, M. , Larouche, J.P., Potvin, L. , Chapman, A.M., Lemay, S P., Pelletier, F. and Brar, SK. 2010. Methane Production Potential (BO) of Swine and Cattle Manures—A Canadian Perspective. Environmental Technolo- gy, 31, 1371-1379. http://dx.d0i.org/10.1080/09593331003743096</w:t>
      </w:r>
    </w:p>
    <w:p w14:paraId="246C3D4A" w14:textId="77777777" w:rsidR="008458F3" w:rsidRPr="008458F3" w:rsidRDefault="008458F3" w:rsidP="008458F3">
      <w:pPr>
        <w:widowControl w:val="0"/>
        <w:autoSpaceDE w:val="0"/>
        <w:autoSpaceDN w:val="0"/>
        <w:adjustRightInd w:val="0"/>
        <w:ind w:left="720" w:hanging="720"/>
        <w:jc w:val="both"/>
        <w:rPr>
          <w:rFonts w:asciiTheme="minorHAnsi" w:hAnsiTheme="minorHAnsi" w:cstheme="minorHAnsi"/>
          <w:noProof/>
          <w:color w:val="000000" w:themeColor="text1"/>
          <w:sz w:val="22"/>
          <w:szCs w:val="22"/>
        </w:rPr>
      </w:pPr>
      <w:r w:rsidRPr="008458F3">
        <w:rPr>
          <w:rFonts w:asciiTheme="minorHAnsi" w:hAnsiTheme="minorHAnsi" w:cstheme="minorHAnsi"/>
          <w:noProof/>
          <w:color w:val="000000" w:themeColor="text1"/>
          <w:sz w:val="22"/>
          <w:szCs w:val="22"/>
        </w:rPr>
        <w:t>Hanafiah, K.A. 1997. Rancangan Percobaan Teori dan Aplikasi. PT Raja Grafindo Persada, Jakarta.</w:t>
      </w:r>
    </w:p>
    <w:p w14:paraId="67781333" w14:textId="77777777" w:rsidR="008458F3" w:rsidRPr="008458F3" w:rsidRDefault="008458F3" w:rsidP="008458F3">
      <w:pPr>
        <w:spacing w:line="236" w:lineRule="auto"/>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IPCC. 2006. Emission from livestock and manure management. Guidelines for national greenhouse gas inventories. Chapter 10. p. 72-82.</w:t>
      </w:r>
    </w:p>
    <w:p w14:paraId="04858B22" w14:textId="7650F258" w:rsidR="008458F3" w:rsidRPr="008458F3" w:rsidRDefault="008458F3" w:rsidP="008458F3">
      <w:pPr>
        <w:ind w:left="720" w:right="79"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IPCC</w:t>
      </w:r>
      <w:r>
        <w:rPr>
          <w:rFonts w:asciiTheme="minorHAnsi" w:hAnsiTheme="minorHAnsi" w:cstheme="minorHAnsi"/>
          <w:color w:val="000000" w:themeColor="text1"/>
          <w:sz w:val="22"/>
          <w:szCs w:val="22"/>
        </w:rPr>
        <w:t>.</w:t>
      </w:r>
      <w:r w:rsidRPr="008458F3">
        <w:rPr>
          <w:rFonts w:asciiTheme="minorHAnsi" w:hAnsiTheme="minorHAnsi" w:cstheme="minorHAnsi"/>
          <w:color w:val="000000" w:themeColor="text1"/>
          <w:sz w:val="22"/>
          <w:szCs w:val="22"/>
        </w:rPr>
        <w:t xml:space="preserve"> 2007.</w:t>
      </w:r>
      <w:r>
        <w:rPr>
          <w:rFonts w:asciiTheme="minorHAnsi" w:hAnsiTheme="minorHAnsi" w:cstheme="minorHAnsi"/>
          <w:color w:val="000000" w:themeColor="text1"/>
          <w:sz w:val="22"/>
          <w:szCs w:val="22"/>
        </w:rPr>
        <w:t xml:space="preserve"> </w:t>
      </w:r>
      <w:r w:rsidRPr="008458F3">
        <w:rPr>
          <w:rFonts w:asciiTheme="minorHAnsi" w:hAnsiTheme="minorHAnsi" w:cstheme="minorHAnsi"/>
          <w:color w:val="000000" w:themeColor="text1"/>
          <w:sz w:val="22"/>
          <w:szCs w:val="22"/>
        </w:rPr>
        <w:t>Climate change  In: Mertz B, Davidson OR, Bosch PR, et al., editors. Mitigation. Contribution of working group iii to the fourth assessment report of the intergovernmental panel on climate change. United Kingdom and New York, NY, USA: Cambridge University Press, Cambridge; 2007</w:t>
      </w:r>
    </w:p>
    <w:p w14:paraId="123757A5"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Jayanegara A. 2008. Reducing methane emissions from livestock: nutritional approaches. In : Proceedings of Indonesian Students Scientific Meeting (ISSM), Institute for Science and Technology Studies (ISTECS) European Chapter, 13-15 May 2008, Delft, the Netherlands: 18-21.</w:t>
      </w:r>
    </w:p>
    <w:p w14:paraId="702A0292"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Klevenhusen, F.Kreuzer, M. Soliva, C. R. 2011. Enteric and manure-derived methane and nitrogen emissions as well as metabolic energy losses in cows fed balanced diets based on maize, barley or grass hay. Animal, vol. 5, 2011, p. 450-461. 2011</w:t>
      </w:r>
      <w:r w:rsidRPr="008458F3">
        <w:rPr>
          <w:rFonts w:asciiTheme="minorHAnsi" w:hAnsiTheme="minorHAnsi" w:cstheme="minorHAnsi"/>
          <w:noProof/>
          <w:color w:val="000000" w:themeColor="text1"/>
          <w:sz w:val="22"/>
          <w:szCs w:val="22"/>
        </w:rPr>
        <w:drawing>
          <wp:inline distT="0" distB="0" distL="0" distR="0" wp14:anchorId="7951C8D2" wp14:editId="51921D6B">
            <wp:extent cx="19050" cy="1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6B18CA2"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Mahfudz, L. D. 2006. Ampas tahu fermentasi sebagai bahan pakan ayam pedaging. Caraka Tani, Jurnal Ilmu-Ilmu Pertanian Vol 21 (1): 39-45.</w:t>
      </w:r>
    </w:p>
    <w:p w14:paraId="346CE46A" w14:textId="77777777" w:rsidR="008458F3" w:rsidRPr="008458F3" w:rsidRDefault="008458F3" w:rsidP="008458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Mihina, S., Kazimirova, V. and Copland, T.A. 2012.  Technology for Farm Animal Husbandry. 1st Issue, Slovak Agricultural University, Nitra, 99 p</w:t>
      </w:r>
    </w:p>
    <w:p w14:paraId="50838DE0"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Milich L. 1999. The role of methane in global warming: where might mitigation strategies be focused? Glob Environ Chang. 179-201.</w:t>
      </w:r>
    </w:p>
    <w:p w14:paraId="61E69C45" w14:textId="77777777" w:rsidR="008458F3" w:rsidRPr="008458F3" w:rsidRDefault="008458F3" w:rsidP="008458F3">
      <w:pPr>
        <w:spacing w:after="26"/>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Moss A.R, Jouany J.P., Newbold, C.J. 2000. Methane production by ruminants: its contribution to global warming. Ann Zootechnol. 49:231-235.</w:t>
      </w:r>
      <w:r w:rsidRPr="008458F3">
        <w:rPr>
          <w:rFonts w:asciiTheme="minorHAnsi" w:hAnsiTheme="minorHAnsi" w:cstheme="minorHAnsi"/>
          <w:noProof/>
          <w:color w:val="000000" w:themeColor="text1"/>
          <w:sz w:val="22"/>
          <w:szCs w:val="22"/>
        </w:rPr>
        <w:drawing>
          <wp:inline distT="0" distB="0" distL="0" distR="0" wp14:anchorId="6D7F78E5" wp14:editId="4E4DE007">
            <wp:extent cx="190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705F15C" w14:textId="77777777" w:rsidR="008458F3" w:rsidRPr="008458F3" w:rsidRDefault="008458F3" w:rsidP="008458F3">
      <w:pPr>
        <w:ind w:left="720" w:right="82"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Nan, W. , Li, S. , Dong, Z. , and P Yao. 2020. 'CH4 fluxes and diffusion within soil profiles subjected to different fertilizer regimes on China's Loess Plateau', Agriculture, Ecosystems and Environment. Elsevier, 287(September 2019), p. 106679. doi: 10.1016/j.agee.2019.106679.</w:t>
      </w:r>
    </w:p>
    <w:p w14:paraId="6A093EA5" w14:textId="77777777" w:rsidR="008458F3" w:rsidRPr="008458F3" w:rsidRDefault="008458F3" w:rsidP="008458F3">
      <w:pPr>
        <w:ind w:left="720" w:right="82"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Opio C, Gerber P, Mottet A, Falcucci A, Tempio G, MacLeod M, Vellinga T, Henderson B, Steinfeld H. 2013. Greenhouse gas emissions from ruminant supply chains — a global life cycle assessment. Rome, Italy: Food and Agriculture Organization of the United Nations (FAO); 2013</w:t>
      </w:r>
    </w:p>
    <w:p w14:paraId="7FB5332D"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Peraturan Menteri Pertanian Nomor 70/Permentan/Sr.140/10/2011 tentang Pupuk Organik, Pupuk Hayati Dan Pembenah Tanah</w:t>
      </w:r>
    </w:p>
    <w:p w14:paraId="6579537C"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Pramono, A. 2016. Potensi penurunan emisi gas rumah kaca pada pengelolaan kotoran hewan sapi melalui penambahan pakan tambahan. Balai Penelitian Lingkungan Pertanian. DOI:10.30598/jhppk. 2016.1.2.111. ISSN Online: 2621-8798, Hal 111-116.</w:t>
      </w:r>
    </w:p>
    <w:p w14:paraId="7A84ABE9" w14:textId="77777777" w:rsidR="008458F3" w:rsidRPr="008458F3" w:rsidRDefault="008458F3" w:rsidP="008458F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hanging="709"/>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Shibata, M. and Terada, T. (2010) Factors Affecting Methane Production and Mitigation in Ruminants. Animal Science Journal, 81, 2-10. http://dx.doi.org/10.1111/j.1740-0929.2009.00687.x</w:t>
      </w:r>
    </w:p>
    <w:p w14:paraId="4EC4111D" w14:textId="77777777" w:rsidR="008458F3" w:rsidRPr="008458F3" w:rsidRDefault="008458F3" w:rsidP="008458F3">
      <w:pPr>
        <w:ind w:left="720" w:hanging="706"/>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Suryahadi AR. , Nugraha AB. , dan R. Boer. 2002. Laju konversi metan dan faktor emisi metan pada kerbau yang diberi ragi tape lokal yang berbeda kadarnya yang mengandung Saccharamyces cerevisiae. Ringkasan Seminar Program Pascasarjana Institut Pertanian Bogor</w:t>
      </w:r>
    </w:p>
    <w:p w14:paraId="52D16EF5"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Susilawati, E. 2005. Eksplorasi Rumput Kumpai (Hymenachine Amplexicaulis (Rudge) Nees) Sebagai Pakan Ternak Di Propinsi Jambi.  Lokakarya Nasional Tanaman Pakan Ternak.</w:t>
      </w:r>
    </w:p>
    <w:p w14:paraId="479A9CA6"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 xml:space="preserve">Syarifuddin,H ., Rahman, A. Sy dan Devitriano.D.  2019. Inventarisasi Emisi Gas Rumah Kaca (CH4 dan N2O) Dari Sektor Peternakan Sapi Dengan Metode Tier-1 IPCC di Kabupaten Muaro Jambi. Jurnal Ilmiah Ilmu-Ilmu Peternakan Vol. 22 No 2 Nopember 2019:84-94 eISSN: 2528 0805 pISSN: 1410 7791 DOI: </w:t>
      </w:r>
      <w:hyperlink r:id="rId17" w:history="1">
        <w:r w:rsidRPr="008458F3">
          <w:rPr>
            <w:rStyle w:val="Hyperlink"/>
            <w:rFonts w:asciiTheme="minorHAnsi" w:hAnsiTheme="minorHAnsi" w:cstheme="minorHAnsi"/>
            <w:color w:val="000000" w:themeColor="text1"/>
            <w:sz w:val="22"/>
            <w:szCs w:val="22"/>
          </w:rPr>
          <w:t>https://doi.org/10.22437/jiiip.v22i2.8351</w:t>
        </w:r>
      </w:hyperlink>
      <w:r w:rsidRPr="008458F3">
        <w:rPr>
          <w:rFonts w:asciiTheme="minorHAnsi" w:hAnsiTheme="minorHAnsi" w:cstheme="minorHAnsi"/>
          <w:color w:val="000000" w:themeColor="text1"/>
          <w:sz w:val="22"/>
          <w:szCs w:val="22"/>
        </w:rPr>
        <w:t>.</w:t>
      </w:r>
    </w:p>
    <w:p w14:paraId="11785883" w14:textId="77777777" w:rsidR="008458F3" w:rsidRPr="008458F3" w:rsidRDefault="008458F3" w:rsidP="008458F3">
      <w:pPr>
        <w:ind w:left="709" w:hanging="709"/>
        <w:jc w:val="both"/>
        <w:rPr>
          <w:rFonts w:asciiTheme="minorHAnsi" w:hAnsiTheme="minorHAnsi" w:cstheme="minorHAnsi"/>
          <w:bCs/>
          <w:color w:val="000000" w:themeColor="text1"/>
          <w:sz w:val="22"/>
          <w:szCs w:val="22"/>
        </w:rPr>
      </w:pPr>
      <w:r w:rsidRPr="008458F3">
        <w:rPr>
          <w:rFonts w:asciiTheme="minorHAnsi" w:hAnsiTheme="minorHAnsi" w:cstheme="minorHAnsi"/>
          <w:color w:val="000000" w:themeColor="text1"/>
          <w:sz w:val="22"/>
          <w:szCs w:val="22"/>
        </w:rPr>
        <w:t xml:space="preserve">Syarifuddin,H   dan Rahman, A. Sy. 2020. </w:t>
      </w:r>
      <w:r w:rsidRPr="008458F3">
        <w:rPr>
          <w:rFonts w:asciiTheme="minorHAnsi" w:hAnsiTheme="minorHAnsi" w:cstheme="minorHAnsi"/>
          <w:bCs/>
          <w:color w:val="000000" w:themeColor="text1"/>
          <w:sz w:val="22"/>
          <w:szCs w:val="22"/>
        </w:rPr>
        <w:t>Strategi  Mitigasi  Gas   CH4   Pada Pengelolaan  Kotoran Sapi Melalui Pemberian Pakan  Tambahan Untuk  Peternakan  Ramah  Lingkungan. Laporan Penelitian LPPM Universitas Jambi.</w:t>
      </w:r>
    </w:p>
    <w:p w14:paraId="50E842A6" w14:textId="77777777" w:rsidR="008458F3" w:rsidRPr="008458F3" w:rsidRDefault="008458F3" w:rsidP="008458F3">
      <w:pPr>
        <w:ind w:left="720" w:hanging="720"/>
        <w:jc w:val="both"/>
        <w:rPr>
          <w:rFonts w:asciiTheme="minorHAnsi" w:hAnsiTheme="minorHAnsi" w:cstheme="minorHAnsi"/>
          <w:color w:val="000000" w:themeColor="text1"/>
          <w:sz w:val="22"/>
          <w:szCs w:val="22"/>
        </w:rPr>
      </w:pPr>
      <w:r w:rsidRPr="008458F3">
        <w:rPr>
          <w:rFonts w:asciiTheme="minorHAnsi" w:hAnsiTheme="minorHAnsi" w:cstheme="minorHAnsi"/>
          <w:color w:val="000000" w:themeColor="text1"/>
          <w:sz w:val="22"/>
          <w:szCs w:val="22"/>
        </w:rPr>
        <w:t>Widarti, B.N., Wardah, K.W., dan Edhi, S. 2015. Pengaruh Rasio C/N Bahan Baku pada Pembuatan Kompos dari Kubis dan Kulit Pisang. Jurnal Integrasi Proses. 5 (2): 75- 80.</w:t>
      </w:r>
    </w:p>
    <w:p w14:paraId="02E5A592" w14:textId="77777777" w:rsidR="008458F3" w:rsidRDefault="008458F3" w:rsidP="00D5711D">
      <w:pPr>
        <w:autoSpaceDE w:val="0"/>
        <w:autoSpaceDN w:val="0"/>
        <w:adjustRightInd w:val="0"/>
        <w:jc w:val="both"/>
        <w:rPr>
          <w:rFonts w:asciiTheme="minorHAnsi" w:hAnsiTheme="minorHAnsi" w:cstheme="minorHAnsi"/>
          <w:sz w:val="22"/>
          <w:szCs w:val="22"/>
        </w:rPr>
      </w:pPr>
    </w:p>
    <w:p w14:paraId="1A6E232A" w14:textId="77777777" w:rsidR="008458F3" w:rsidRDefault="008458F3" w:rsidP="00D5711D">
      <w:pPr>
        <w:autoSpaceDE w:val="0"/>
        <w:autoSpaceDN w:val="0"/>
        <w:adjustRightInd w:val="0"/>
        <w:jc w:val="both"/>
        <w:rPr>
          <w:rFonts w:asciiTheme="minorHAnsi" w:hAnsiTheme="minorHAnsi" w:cstheme="minorHAnsi"/>
          <w:sz w:val="22"/>
          <w:szCs w:val="22"/>
        </w:rPr>
      </w:pPr>
    </w:p>
    <w:p w14:paraId="0E47CC37" w14:textId="77777777" w:rsidR="008458F3" w:rsidRDefault="008458F3" w:rsidP="00D5711D">
      <w:pPr>
        <w:autoSpaceDE w:val="0"/>
        <w:autoSpaceDN w:val="0"/>
        <w:adjustRightInd w:val="0"/>
        <w:jc w:val="both"/>
        <w:rPr>
          <w:rFonts w:asciiTheme="minorHAnsi" w:hAnsiTheme="minorHAnsi" w:cstheme="minorHAnsi"/>
          <w:sz w:val="22"/>
          <w:szCs w:val="22"/>
        </w:rPr>
      </w:pPr>
    </w:p>
    <w:p w14:paraId="7372182B" w14:textId="77777777" w:rsidR="008458F3" w:rsidRDefault="008458F3" w:rsidP="00D5711D">
      <w:pPr>
        <w:autoSpaceDE w:val="0"/>
        <w:autoSpaceDN w:val="0"/>
        <w:adjustRightInd w:val="0"/>
        <w:jc w:val="both"/>
        <w:rPr>
          <w:rFonts w:asciiTheme="minorHAnsi" w:hAnsiTheme="minorHAnsi" w:cstheme="minorHAnsi"/>
          <w:sz w:val="22"/>
          <w:szCs w:val="22"/>
        </w:rPr>
      </w:pPr>
    </w:p>
    <w:p w14:paraId="7B1620AE" w14:textId="77777777" w:rsidR="008458F3" w:rsidRDefault="008458F3" w:rsidP="00D5711D">
      <w:pPr>
        <w:autoSpaceDE w:val="0"/>
        <w:autoSpaceDN w:val="0"/>
        <w:adjustRightInd w:val="0"/>
        <w:jc w:val="both"/>
        <w:rPr>
          <w:rFonts w:asciiTheme="minorHAnsi" w:hAnsiTheme="minorHAnsi" w:cstheme="minorHAnsi"/>
          <w:sz w:val="22"/>
          <w:szCs w:val="22"/>
        </w:rPr>
      </w:pPr>
    </w:p>
    <w:p w14:paraId="1AF0A52E" w14:textId="77777777" w:rsidR="008458F3" w:rsidRDefault="008458F3" w:rsidP="00D5711D">
      <w:pPr>
        <w:autoSpaceDE w:val="0"/>
        <w:autoSpaceDN w:val="0"/>
        <w:adjustRightInd w:val="0"/>
        <w:jc w:val="both"/>
        <w:rPr>
          <w:rFonts w:asciiTheme="minorHAnsi" w:hAnsiTheme="minorHAnsi" w:cstheme="minorHAnsi"/>
          <w:sz w:val="22"/>
          <w:szCs w:val="22"/>
        </w:rPr>
      </w:pPr>
    </w:p>
    <w:p w14:paraId="1CFD93D4" w14:textId="77777777" w:rsidR="008458F3" w:rsidRDefault="008458F3" w:rsidP="00D5711D">
      <w:pPr>
        <w:autoSpaceDE w:val="0"/>
        <w:autoSpaceDN w:val="0"/>
        <w:adjustRightInd w:val="0"/>
        <w:jc w:val="both"/>
        <w:rPr>
          <w:rFonts w:asciiTheme="minorHAnsi" w:hAnsiTheme="minorHAnsi" w:cstheme="minorHAnsi"/>
          <w:sz w:val="22"/>
          <w:szCs w:val="22"/>
        </w:rPr>
      </w:pPr>
    </w:p>
    <w:p w14:paraId="471CF5BF" w14:textId="77777777" w:rsidR="008458F3" w:rsidRDefault="008458F3" w:rsidP="00D5711D">
      <w:pPr>
        <w:autoSpaceDE w:val="0"/>
        <w:autoSpaceDN w:val="0"/>
        <w:adjustRightInd w:val="0"/>
        <w:jc w:val="both"/>
        <w:rPr>
          <w:rFonts w:asciiTheme="minorHAnsi" w:hAnsiTheme="minorHAnsi" w:cstheme="minorHAnsi"/>
          <w:sz w:val="22"/>
          <w:szCs w:val="22"/>
        </w:rPr>
      </w:pPr>
    </w:p>
    <w:p w14:paraId="3D0C7009" w14:textId="77777777" w:rsidR="008458F3" w:rsidRDefault="008458F3" w:rsidP="00D5711D">
      <w:pPr>
        <w:autoSpaceDE w:val="0"/>
        <w:autoSpaceDN w:val="0"/>
        <w:adjustRightInd w:val="0"/>
        <w:jc w:val="both"/>
        <w:rPr>
          <w:rFonts w:asciiTheme="minorHAnsi" w:hAnsiTheme="minorHAnsi" w:cstheme="minorHAnsi"/>
          <w:sz w:val="22"/>
          <w:szCs w:val="22"/>
        </w:rPr>
      </w:pPr>
    </w:p>
    <w:p w14:paraId="2132E655" w14:textId="77777777" w:rsidR="008458F3" w:rsidRDefault="008458F3" w:rsidP="00D5711D">
      <w:pPr>
        <w:autoSpaceDE w:val="0"/>
        <w:autoSpaceDN w:val="0"/>
        <w:adjustRightInd w:val="0"/>
        <w:jc w:val="both"/>
        <w:rPr>
          <w:rFonts w:asciiTheme="minorHAnsi" w:hAnsiTheme="minorHAnsi" w:cstheme="minorHAnsi"/>
          <w:sz w:val="22"/>
          <w:szCs w:val="22"/>
        </w:rPr>
      </w:pPr>
    </w:p>
    <w:p w14:paraId="38BB1549" w14:textId="77777777" w:rsidR="008458F3" w:rsidRDefault="008458F3" w:rsidP="00D5711D">
      <w:pPr>
        <w:autoSpaceDE w:val="0"/>
        <w:autoSpaceDN w:val="0"/>
        <w:adjustRightInd w:val="0"/>
        <w:jc w:val="both"/>
        <w:rPr>
          <w:rFonts w:asciiTheme="minorHAnsi" w:hAnsiTheme="minorHAnsi" w:cstheme="minorHAnsi"/>
          <w:sz w:val="22"/>
          <w:szCs w:val="22"/>
        </w:rPr>
      </w:pPr>
    </w:p>
    <w:p w14:paraId="7C2C5327" w14:textId="77777777" w:rsidR="008458F3" w:rsidRDefault="008458F3" w:rsidP="00D5711D">
      <w:pPr>
        <w:autoSpaceDE w:val="0"/>
        <w:autoSpaceDN w:val="0"/>
        <w:adjustRightInd w:val="0"/>
        <w:jc w:val="both"/>
        <w:rPr>
          <w:rFonts w:asciiTheme="minorHAnsi" w:hAnsiTheme="minorHAnsi" w:cstheme="minorHAnsi"/>
          <w:sz w:val="22"/>
          <w:szCs w:val="22"/>
        </w:rPr>
      </w:pPr>
    </w:p>
    <w:p w14:paraId="4B7F03DE" w14:textId="77777777" w:rsidR="008458F3" w:rsidRDefault="008458F3" w:rsidP="00D5711D">
      <w:pPr>
        <w:autoSpaceDE w:val="0"/>
        <w:autoSpaceDN w:val="0"/>
        <w:adjustRightInd w:val="0"/>
        <w:jc w:val="both"/>
        <w:rPr>
          <w:rFonts w:asciiTheme="minorHAnsi" w:hAnsiTheme="minorHAnsi" w:cstheme="minorHAnsi"/>
          <w:sz w:val="22"/>
          <w:szCs w:val="22"/>
        </w:rPr>
      </w:pPr>
    </w:p>
    <w:p w14:paraId="62C4297F" w14:textId="77777777" w:rsidR="008458F3" w:rsidRDefault="008458F3" w:rsidP="00D5711D">
      <w:pPr>
        <w:autoSpaceDE w:val="0"/>
        <w:autoSpaceDN w:val="0"/>
        <w:adjustRightInd w:val="0"/>
        <w:jc w:val="both"/>
        <w:rPr>
          <w:rFonts w:asciiTheme="minorHAnsi" w:hAnsiTheme="minorHAnsi" w:cstheme="minorHAnsi"/>
          <w:sz w:val="22"/>
          <w:szCs w:val="22"/>
        </w:rPr>
      </w:pPr>
    </w:p>
    <w:p w14:paraId="1A78E2C7" w14:textId="77777777" w:rsidR="008458F3" w:rsidRDefault="008458F3" w:rsidP="00D5711D">
      <w:pPr>
        <w:autoSpaceDE w:val="0"/>
        <w:autoSpaceDN w:val="0"/>
        <w:adjustRightInd w:val="0"/>
        <w:jc w:val="both"/>
        <w:rPr>
          <w:rFonts w:asciiTheme="minorHAnsi" w:hAnsiTheme="minorHAnsi" w:cstheme="minorHAnsi"/>
          <w:sz w:val="22"/>
          <w:szCs w:val="22"/>
        </w:rPr>
      </w:pPr>
    </w:p>
    <w:p w14:paraId="2AA0A684" w14:textId="77777777" w:rsidR="008458F3" w:rsidRDefault="008458F3" w:rsidP="00D5711D">
      <w:pPr>
        <w:autoSpaceDE w:val="0"/>
        <w:autoSpaceDN w:val="0"/>
        <w:adjustRightInd w:val="0"/>
        <w:jc w:val="both"/>
        <w:rPr>
          <w:rFonts w:asciiTheme="minorHAnsi" w:hAnsiTheme="minorHAnsi" w:cstheme="minorHAnsi"/>
          <w:sz w:val="22"/>
          <w:szCs w:val="22"/>
        </w:rPr>
      </w:pPr>
    </w:p>
    <w:p w14:paraId="7020CE99" w14:textId="77777777" w:rsidR="008458F3" w:rsidRDefault="008458F3" w:rsidP="00D5711D">
      <w:pPr>
        <w:autoSpaceDE w:val="0"/>
        <w:autoSpaceDN w:val="0"/>
        <w:adjustRightInd w:val="0"/>
        <w:jc w:val="both"/>
        <w:rPr>
          <w:rFonts w:asciiTheme="minorHAnsi" w:hAnsiTheme="minorHAnsi" w:cstheme="minorHAnsi"/>
          <w:sz w:val="22"/>
          <w:szCs w:val="22"/>
        </w:rPr>
      </w:pPr>
    </w:p>
    <w:p w14:paraId="35A2A9B6" w14:textId="77777777" w:rsidR="008458F3" w:rsidRDefault="008458F3" w:rsidP="00D5711D">
      <w:pPr>
        <w:autoSpaceDE w:val="0"/>
        <w:autoSpaceDN w:val="0"/>
        <w:adjustRightInd w:val="0"/>
        <w:jc w:val="both"/>
        <w:rPr>
          <w:rFonts w:asciiTheme="minorHAnsi" w:hAnsiTheme="minorHAnsi" w:cstheme="minorHAnsi"/>
          <w:sz w:val="22"/>
          <w:szCs w:val="22"/>
        </w:rPr>
      </w:pPr>
    </w:p>
    <w:p w14:paraId="3C5574C6" w14:textId="77777777" w:rsidR="008458F3" w:rsidRDefault="008458F3" w:rsidP="00D5711D">
      <w:pPr>
        <w:autoSpaceDE w:val="0"/>
        <w:autoSpaceDN w:val="0"/>
        <w:adjustRightInd w:val="0"/>
        <w:jc w:val="both"/>
        <w:rPr>
          <w:rFonts w:asciiTheme="minorHAnsi" w:hAnsiTheme="minorHAnsi" w:cstheme="minorHAnsi"/>
          <w:sz w:val="22"/>
          <w:szCs w:val="22"/>
        </w:rPr>
      </w:pPr>
    </w:p>
    <w:p w14:paraId="356D989C" w14:textId="77777777" w:rsidR="008458F3" w:rsidRDefault="008458F3" w:rsidP="00D5711D">
      <w:pPr>
        <w:autoSpaceDE w:val="0"/>
        <w:autoSpaceDN w:val="0"/>
        <w:adjustRightInd w:val="0"/>
        <w:jc w:val="both"/>
        <w:rPr>
          <w:rFonts w:asciiTheme="minorHAnsi" w:hAnsiTheme="minorHAnsi" w:cstheme="minorHAnsi"/>
          <w:sz w:val="22"/>
          <w:szCs w:val="22"/>
        </w:rPr>
      </w:pPr>
    </w:p>
    <w:p w14:paraId="488479DB" w14:textId="77777777" w:rsidR="008458F3" w:rsidRDefault="008458F3" w:rsidP="00D5711D">
      <w:pPr>
        <w:autoSpaceDE w:val="0"/>
        <w:autoSpaceDN w:val="0"/>
        <w:adjustRightInd w:val="0"/>
        <w:jc w:val="both"/>
        <w:rPr>
          <w:rFonts w:asciiTheme="minorHAnsi" w:hAnsiTheme="minorHAnsi" w:cstheme="minorHAnsi"/>
          <w:sz w:val="22"/>
          <w:szCs w:val="22"/>
        </w:rPr>
      </w:pPr>
    </w:p>
    <w:p w14:paraId="1D439097" w14:textId="77777777" w:rsidR="008458F3" w:rsidRDefault="008458F3" w:rsidP="00D5711D">
      <w:pPr>
        <w:autoSpaceDE w:val="0"/>
        <w:autoSpaceDN w:val="0"/>
        <w:adjustRightInd w:val="0"/>
        <w:jc w:val="both"/>
        <w:rPr>
          <w:rFonts w:asciiTheme="minorHAnsi" w:hAnsiTheme="minorHAnsi" w:cstheme="minorHAnsi"/>
          <w:sz w:val="22"/>
          <w:szCs w:val="22"/>
        </w:rPr>
      </w:pPr>
    </w:p>
    <w:p w14:paraId="440EB604" w14:textId="77777777" w:rsidR="008458F3" w:rsidRDefault="008458F3" w:rsidP="00D5711D">
      <w:pPr>
        <w:autoSpaceDE w:val="0"/>
        <w:autoSpaceDN w:val="0"/>
        <w:adjustRightInd w:val="0"/>
        <w:jc w:val="both"/>
        <w:rPr>
          <w:rFonts w:asciiTheme="minorHAnsi" w:hAnsiTheme="minorHAnsi" w:cstheme="minorHAnsi"/>
          <w:sz w:val="22"/>
          <w:szCs w:val="22"/>
        </w:rPr>
      </w:pPr>
    </w:p>
    <w:p w14:paraId="03698409" w14:textId="77777777" w:rsidR="008458F3" w:rsidRDefault="008458F3" w:rsidP="00D5711D">
      <w:pPr>
        <w:autoSpaceDE w:val="0"/>
        <w:autoSpaceDN w:val="0"/>
        <w:adjustRightInd w:val="0"/>
        <w:jc w:val="both"/>
        <w:rPr>
          <w:rFonts w:asciiTheme="minorHAnsi" w:hAnsiTheme="minorHAnsi" w:cstheme="minorHAnsi"/>
          <w:sz w:val="22"/>
          <w:szCs w:val="22"/>
        </w:rPr>
      </w:pPr>
    </w:p>
    <w:p w14:paraId="01FAF2D0" w14:textId="77777777" w:rsidR="008458F3" w:rsidRDefault="008458F3" w:rsidP="00D5711D">
      <w:pPr>
        <w:autoSpaceDE w:val="0"/>
        <w:autoSpaceDN w:val="0"/>
        <w:adjustRightInd w:val="0"/>
        <w:jc w:val="both"/>
        <w:rPr>
          <w:rFonts w:asciiTheme="minorHAnsi" w:hAnsiTheme="minorHAnsi" w:cstheme="minorHAnsi"/>
          <w:sz w:val="22"/>
          <w:szCs w:val="22"/>
        </w:rPr>
      </w:pPr>
    </w:p>
    <w:p w14:paraId="1341C91E" w14:textId="77777777" w:rsidR="008458F3" w:rsidRDefault="008458F3" w:rsidP="00D5711D">
      <w:pPr>
        <w:autoSpaceDE w:val="0"/>
        <w:autoSpaceDN w:val="0"/>
        <w:adjustRightInd w:val="0"/>
        <w:jc w:val="both"/>
        <w:rPr>
          <w:rFonts w:asciiTheme="minorHAnsi" w:hAnsiTheme="minorHAnsi" w:cstheme="minorHAnsi"/>
          <w:sz w:val="22"/>
          <w:szCs w:val="22"/>
        </w:rPr>
      </w:pPr>
    </w:p>
    <w:p w14:paraId="5DCD362D" w14:textId="77777777" w:rsidR="008458F3" w:rsidRDefault="008458F3" w:rsidP="00D5711D">
      <w:pPr>
        <w:autoSpaceDE w:val="0"/>
        <w:autoSpaceDN w:val="0"/>
        <w:adjustRightInd w:val="0"/>
        <w:jc w:val="both"/>
        <w:rPr>
          <w:rFonts w:asciiTheme="minorHAnsi" w:hAnsiTheme="minorHAnsi" w:cstheme="minorHAnsi"/>
          <w:sz w:val="22"/>
          <w:szCs w:val="22"/>
        </w:rPr>
      </w:pPr>
    </w:p>
    <w:p w14:paraId="24A4489F" w14:textId="77777777" w:rsidR="008458F3" w:rsidRDefault="008458F3" w:rsidP="00D5711D">
      <w:pPr>
        <w:autoSpaceDE w:val="0"/>
        <w:autoSpaceDN w:val="0"/>
        <w:adjustRightInd w:val="0"/>
        <w:jc w:val="both"/>
        <w:rPr>
          <w:rFonts w:asciiTheme="minorHAnsi" w:hAnsiTheme="minorHAnsi" w:cstheme="minorHAnsi"/>
          <w:sz w:val="22"/>
          <w:szCs w:val="22"/>
        </w:rPr>
      </w:pPr>
    </w:p>
    <w:p w14:paraId="4D82C14B" w14:textId="77777777" w:rsidR="008458F3" w:rsidRDefault="008458F3" w:rsidP="00D5711D">
      <w:pPr>
        <w:autoSpaceDE w:val="0"/>
        <w:autoSpaceDN w:val="0"/>
        <w:adjustRightInd w:val="0"/>
        <w:jc w:val="both"/>
        <w:rPr>
          <w:rFonts w:asciiTheme="minorHAnsi" w:hAnsiTheme="minorHAnsi" w:cstheme="minorHAnsi"/>
          <w:sz w:val="22"/>
          <w:szCs w:val="22"/>
        </w:rPr>
      </w:pPr>
    </w:p>
    <w:p w14:paraId="2C3E49AA" w14:textId="77777777" w:rsidR="008458F3" w:rsidRDefault="008458F3" w:rsidP="00D5711D">
      <w:pPr>
        <w:autoSpaceDE w:val="0"/>
        <w:autoSpaceDN w:val="0"/>
        <w:adjustRightInd w:val="0"/>
        <w:jc w:val="both"/>
        <w:rPr>
          <w:rFonts w:asciiTheme="minorHAnsi" w:hAnsiTheme="minorHAnsi" w:cstheme="minorHAnsi"/>
          <w:sz w:val="22"/>
          <w:szCs w:val="22"/>
        </w:rPr>
      </w:pPr>
    </w:p>
    <w:p w14:paraId="6C9CDC6A" w14:textId="77777777" w:rsidR="008458F3" w:rsidRDefault="008458F3" w:rsidP="00D5711D">
      <w:pPr>
        <w:autoSpaceDE w:val="0"/>
        <w:autoSpaceDN w:val="0"/>
        <w:adjustRightInd w:val="0"/>
        <w:jc w:val="both"/>
        <w:rPr>
          <w:rFonts w:asciiTheme="minorHAnsi" w:hAnsiTheme="minorHAnsi" w:cstheme="minorHAnsi"/>
          <w:sz w:val="22"/>
          <w:szCs w:val="22"/>
        </w:rPr>
      </w:pPr>
    </w:p>
    <w:p w14:paraId="58C0D0A8" w14:textId="77777777" w:rsidR="008458F3" w:rsidRDefault="008458F3" w:rsidP="00D5711D">
      <w:pPr>
        <w:autoSpaceDE w:val="0"/>
        <w:autoSpaceDN w:val="0"/>
        <w:adjustRightInd w:val="0"/>
        <w:jc w:val="both"/>
        <w:rPr>
          <w:rFonts w:asciiTheme="minorHAnsi" w:hAnsiTheme="minorHAnsi" w:cstheme="minorHAnsi"/>
          <w:sz w:val="22"/>
          <w:szCs w:val="22"/>
        </w:rPr>
      </w:pPr>
    </w:p>
    <w:p w14:paraId="7811AA80" w14:textId="77777777" w:rsidR="008458F3" w:rsidRDefault="008458F3" w:rsidP="00D5711D">
      <w:pPr>
        <w:autoSpaceDE w:val="0"/>
        <w:autoSpaceDN w:val="0"/>
        <w:adjustRightInd w:val="0"/>
        <w:jc w:val="both"/>
        <w:rPr>
          <w:rFonts w:asciiTheme="minorHAnsi" w:hAnsiTheme="minorHAnsi" w:cstheme="minorHAnsi"/>
          <w:sz w:val="22"/>
          <w:szCs w:val="22"/>
        </w:rPr>
      </w:pPr>
    </w:p>
    <w:p w14:paraId="58C6D8CD" w14:textId="77777777" w:rsidR="008458F3" w:rsidRDefault="008458F3" w:rsidP="00D5711D">
      <w:pPr>
        <w:autoSpaceDE w:val="0"/>
        <w:autoSpaceDN w:val="0"/>
        <w:adjustRightInd w:val="0"/>
        <w:jc w:val="both"/>
        <w:rPr>
          <w:rFonts w:asciiTheme="minorHAnsi" w:hAnsiTheme="minorHAnsi" w:cstheme="minorHAnsi"/>
          <w:sz w:val="22"/>
          <w:szCs w:val="22"/>
        </w:rPr>
      </w:pPr>
    </w:p>
    <w:p w14:paraId="5F780451" w14:textId="77777777" w:rsidR="008458F3" w:rsidRDefault="008458F3" w:rsidP="00D5711D">
      <w:pPr>
        <w:autoSpaceDE w:val="0"/>
        <w:autoSpaceDN w:val="0"/>
        <w:adjustRightInd w:val="0"/>
        <w:jc w:val="both"/>
        <w:rPr>
          <w:rFonts w:asciiTheme="minorHAnsi" w:hAnsiTheme="minorHAnsi" w:cstheme="minorHAnsi"/>
          <w:sz w:val="22"/>
          <w:szCs w:val="22"/>
        </w:rPr>
      </w:pPr>
    </w:p>
    <w:p w14:paraId="1A4A7B15" w14:textId="77777777" w:rsidR="008458F3" w:rsidRDefault="008458F3" w:rsidP="00D5711D">
      <w:pPr>
        <w:autoSpaceDE w:val="0"/>
        <w:autoSpaceDN w:val="0"/>
        <w:adjustRightInd w:val="0"/>
        <w:jc w:val="both"/>
        <w:rPr>
          <w:rFonts w:asciiTheme="minorHAnsi" w:hAnsiTheme="minorHAnsi" w:cstheme="minorHAnsi"/>
          <w:sz w:val="22"/>
          <w:szCs w:val="22"/>
        </w:rPr>
      </w:pPr>
    </w:p>
    <w:p w14:paraId="36609E6F" w14:textId="77777777" w:rsidR="008458F3" w:rsidRDefault="008458F3" w:rsidP="00D5711D">
      <w:pPr>
        <w:autoSpaceDE w:val="0"/>
        <w:autoSpaceDN w:val="0"/>
        <w:adjustRightInd w:val="0"/>
        <w:jc w:val="both"/>
        <w:rPr>
          <w:rFonts w:asciiTheme="minorHAnsi" w:hAnsiTheme="minorHAnsi" w:cstheme="minorHAnsi"/>
          <w:sz w:val="22"/>
          <w:szCs w:val="22"/>
        </w:rPr>
      </w:pPr>
    </w:p>
    <w:p w14:paraId="33AADEF1" w14:textId="77777777" w:rsidR="008458F3" w:rsidRDefault="008458F3" w:rsidP="00D5711D">
      <w:pPr>
        <w:autoSpaceDE w:val="0"/>
        <w:autoSpaceDN w:val="0"/>
        <w:adjustRightInd w:val="0"/>
        <w:jc w:val="both"/>
        <w:rPr>
          <w:rFonts w:asciiTheme="minorHAnsi" w:hAnsiTheme="minorHAnsi" w:cstheme="minorHAnsi"/>
          <w:sz w:val="22"/>
          <w:szCs w:val="22"/>
        </w:rPr>
      </w:pPr>
    </w:p>
    <w:p w14:paraId="3D379C7E" w14:textId="77777777" w:rsidR="008458F3" w:rsidRDefault="008458F3" w:rsidP="00D5711D">
      <w:pPr>
        <w:autoSpaceDE w:val="0"/>
        <w:autoSpaceDN w:val="0"/>
        <w:adjustRightInd w:val="0"/>
        <w:jc w:val="both"/>
        <w:rPr>
          <w:rFonts w:asciiTheme="minorHAnsi" w:hAnsiTheme="minorHAnsi" w:cstheme="minorHAnsi"/>
          <w:sz w:val="22"/>
          <w:szCs w:val="22"/>
        </w:rPr>
      </w:pPr>
    </w:p>
    <w:p w14:paraId="197B588E" w14:textId="77777777" w:rsidR="008458F3" w:rsidRDefault="008458F3" w:rsidP="00D5711D">
      <w:pPr>
        <w:autoSpaceDE w:val="0"/>
        <w:autoSpaceDN w:val="0"/>
        <w:adjustRightInd w:val="0"/>
        <w:jc w:val="both"/>
        <w:rPr>
          <w:rFonts w:asciiTheme="minorHAnsi" w:hAnsiTheme="minorHAnsi" w:cstheme="minorHAnsi"/>
          <w:sz w:val="22"/>
          <w:szCs w:val="22"/>
        </w:rPr>
      </w:pPr>
    </w:p>
    <w:p w14:paraId="2C00FDB4" w14:textId="77777777" w:rsidR="008458F3" w:rsidRDefault="008458F3" w:rsidP="00D5711D">
      <w:pPr>
        <w:autoSpaceDE w:val="0"/>
        <w:autoSpaceDN w:val="0"/>
        <w:adjustRightInd w:val="0"/>
        <w:jc w:val="both"/>
        <w:rPr>
          <w:rFonts w:asciiTheme="minorHAnsi" w:hAnsiTheme="minorHAnsi" w:cstheme="minorHAnsi"/>
          <w:sz w:val="22"/>
          <w:szCs w:val="22"/>
        </w:rPr>
      </w:pPr>
    </w:p>
    <w:p w14:paraId="3D11AC1F" w14:textId="77777777" w:rsidR="008458F3" w:rsidRDefault="008458F3" w:rsidP="00D5711D">
      <w:pPr>
        <w:autoSpaceDE w:val="0"/>
        <w:autoSpaceDN w:val="0"/>
        <w:adjustRightInd w:val="0"/>
        <w:jc w:val="both"/>
        <w:rPr>
          <w:rFonts w:asciiTheme="minorHAnsi" w:hAnsiTheme="minorHAnsi" w:cstheme="minorHAnsi"/>
          <w:sz w:val="22"/>
          <w:szCs w:val="22"/>
        </w:rPr>
      </w:pPr>
    </w:p>
    <w:p w14:paraId="6A04F0E9" w14:textId="77777777" w:rsidR="008458F3" w:rsidRDefault="008458F3" w:rsidP="00D5711D">
      <w:pPr>
        <w:autoSpaceDE w:val="0"/>
        <w:autoSpaceDN w:val="0"/>
        <w:adjustRightInd w:val="0"/>
        <w:jc w:val="both"/>
        <w:rPr>
          <w:rFonts w:asciiTheme="minorHAnsi" w:hAnsiTheme="minorHAnsi" w:cstheme="minorHAnsi"/>
          <w:sz w:val="22"/>
          <w:szCs w:val="22"/>
        </w:rPr>
      </w:pPr>
    </w:p>
    <w:p w14:paraId="5A9AF7B4" w14:textId="77777777" w:rsidR="008458F3" w:rsidRDefault="008458F3" w:rsidP="00D5711D">
      <w:pPr>
        <w:autoSpaceDE w:val="0"/>
        <w:autoSpaceDN w:val="0"/>
        <w:adjustRightInd w:val="0"/>
        <w:jc w:val="both"/>
        <w:rPr>
          <w:rFonts w:asciiTheme="minorHAnsi" w:hAnsiTheme="minorHAnsi" w:cstheme="minorHAnsi"/>
          <w:sz w:val="22"/>
          <w:szCs w:val="22"/>
        </w:rPr>
      </w:pPr>
    </w:p>
    <w:p w14:paraId="061DA529" w14:textId="77777777" w:rsidR="008458F3" w:rsidRDefault="008458F3" w:rsidP="00D5711D">
      <w:pPr>
        <w:autoSpaceDE w:val="0"/>
        <w:autoSpaceDN w:val="0"/>
        <w:adjustRightInd w:val="0"/>
        <w:jc w:val="both"/>
        <w:rPr>
          <w:rFonts w:asciiTheme="minorHAnsi" w:hAnsiTheme="minorHAnsi" w:cstheme="minorHAnsi"/>
          <w:sz w:val="22"/>
          <w:szCs w:val="22"/>
        </w:rPr>
      </w:pPr>
    </w:p>
    <w:p w14:paraId="3A55D788" w14:textId="77777777" w:rsidR="008458F3" w:rsidRDefault="008458F3" w:rsidP="00D5711D">
      <w:pPr>
        <w:autoSpaceDE w:val="0"/>
        <w:autoSpaceDN w:val="0"/>
        <w:adjustRightInd w:val="0"/>
        <w:jc w:val="both"/>
        <w:rPr>
          <w:rFonts w:asciiTheme="minorHAnsi" w:hAnsiTheme="minorHAnsi" w:cstheme="minorHAnsi"/>
          <w:sz w:val="22"/>
          <w:szCs w:val="22"/>
        </w:rPr>
      </w:pPr>
    </w:p>
    <w:p w14:paraId="0A3A5ABF" w14:textId="77777777" w:rsidR="008458F3" w:rsidRDefault="008458F3" w:rsidP="00D5711D">
      <w:pPr>
        <w:autoSpaceDE w:val="0"/>
        <w:autoSpaceDN w:val="0"/>
        <w:adjustRightInd w:val="0"/>
        <w:jc w:val="both"/>
        <w:rPr>
          <w:rFonts w:asciiTheme="minorHAnsi" w:hAnsiTheme="minorHAnsi" w:cstheme="minorHAnsi"/>
          <w:sz w:val="22"/>
          <w:szCs w:val="22"/>
        </w:rPr>
      </w:pPr>
    </w:p>
    <w:p w14:paraId="7BB7F8CC" w14:textId="77777777" w:rsidR="008458F3" w:rsidRDefault="008458F3" w:rsidP="00D5711D">
      <w:pPr>
        <w:autoSpaceDE w:val="0"/>
        <w:autoSpaceDN w:val="0"/>
        <w:adjustRightInd w:val="0"/>
        <w:jc w:val="both"/>
        <w:rPr>
          <w:rFonts w:asciiTheme="minorHAnsi" w:hAnsiTheme="minorHAnsi" w:cstheme="minorHAnsi"/>
          <w:sz w:val="22"/>
          <w:szCs w:val="22"/>
        </w:rPr>
      </w:pPr>
    </w:p>
    <w:p w14:paraId="5BD098C7" w14:textId="77777777" w:rsidR="008458F3" w:rsidRDefault="008458F3" w:rsidP="00D5711D">
      <w:pPr>
        <w:autoSpaceDE w:val="0"/>
        <w:autoSpaceDN w:val="0"/>
        <w:adjustRightInd w:val="0"/>
        <w:jc w:val="both"/>
        <w:rPr>
          <w:rFonts w:asciiTheme="minorHAnsi" w:hAnsiTheme="minorHAnsi" w:cstheme="minorHAnsi"/>
          <w:sz w:val="22"/>
          <w:szCs w:val="22"/>
        </w:rPr>
      </w:pPr>
    </w:p>
    <w:p w14:paraId="6C81EF12" w14:textId="77777777" w:rsidR="008458F3" w:rsidRDefault="008458F3" w:rsidP="00D5711D">
      <w:pPr>
        <w:autoSpaceDE w:val="0"/>
        <w:autoSpaceDN w:val="0"/>
        <w:adjustRightInd w:val="0"/>
        <w:jc w:val="both"/>
        <w:rPr>
          <w:rFonts w:asciiTheme="minorHAnsi" w:hAnsiTheme="minorHAnsi" w:cstheme="minorHAnsi"/>
          <w:sz w:val="22"/>
          <w:szCs w:val="22"/>
        </w:rPr>
      </w:pPr>
    </w:p>
    <w:p w14:paraId="4FBD6B24" w14:textId="77777777" w:rsidR="008458F3" w:rsidRDefault="008458F3" w:rsidP="00D5711D">
      <w:pPr>
        <w:autoSpaceDE w:val="0"/>
        <w:autoSpaceDN w:val="0"/>
        <w:adjustRightInd w:val="0"/>
        <w:jc w:val="both"/>
        <w:rPr>
          <w:rFonts w:asciiTheme="minorHAnsi" w:hAnsiTheme="minorHAnsi" w:cstheme="minorHAnsi"/>
          <w:sz w:val="22"/>
          <w:szCs w:val="22"/>
        </w:rPr>
      </w:pPr>
    </w:p>
    <w:p w14:paraId="30C4299B" w14:textId="77777777" w:rsidR="008458F3" w:rsidRDefault="008458F3" w:rsidP="00D5711D">
      <w:pPr>
        <w:autoSpaceDE w:val="0"/>
        <w:autoSpaceDN w:val="0"/>
        <w:adjustRightInd w:val="0"/>
        <w:jc w:val="both"/>
        <w:rPr>
          <w:rFonts w:asciiTheme="minorHAnsi" w:hAnsiTheme="minorHAnsi" w:cstheme="minorHAnsi"/>
          <w:sz w:val="22"/>
          <w:szCs w:val="22"/>
        </w:rPr>
      </w:pPr>
    </w:p>
    <w:p w14:paraId="707CFDDE" w14:textId="77777777" w:rsidR="008458F3" w:rsidRDefault="008458F3" w:rsidP="00D5711D">
      <w:pPr>
        <w:autoSpaceDE w:val="0"/>
        <w:autoSpaceDN w:val="0"/>
        <w:adjustRightInd w:val="0"/>
        <w:jc w:val="both"/>
        <w:rPr>
          <w:rFonts w:asciiTheme="minorHAnsi" w:hAnsiTheme="minorHAnsi" w:cstheme="minorHAnsi"/>
          <w:sz w:val="22"/>
          <w:szCs w:val="22"/>
        </w:rPr>
      </w:pPr>
    </w:p>
    <w:p w14:paraId="06241055" w14:textId="77777777" w:rsidR="008458F3" w:rsidRDefault="008458F3" w:rsidP="00D5711D">
      <w:pPr>
        <w:autoSpaceDE w:val="0"/>
        <w:autoSpaceDN w:val="0"/>
        <w:adjustRightInd w:val="0"/>
        <w:jc w:val="both"/>
        <w:rPr>
          <w:rFonts w:asciiTheme="minorHAnsi" w:hAnsiTheme="minorHAnsi" w:cstheme="minorHAnsi"/>
          <w:sz w:val="22"/>
          <w:szCs w:val="22"/>
        </w:rPr>
      </w:pPr>
    </w:p>
    <w:p w14:paraId="309348E6" w14:textId="77777777" w:rsidR="008458F3" w:rsidRDefault="008458F3" w:rsidP="00D5711D">
      <w:pPr>
        <w:autoSpaceDE w:val="0"/>
        <w:autoSpaceDN w:val="0"/>
        <w:adjustRightInd w:val="0"/>
        <w:jc w:val="both"/>
        <w:rPr>
          <w:rFonts w:asciiTheme="minorHAnsi" w:hAnsiTheme="minorHAnsi" w:cstheme="minorHAnsi"/>
          <w:sz w:val="22"/>
          <w:szCs w:val="22"/>
        </w:rPr>
      </w:pPr>
    </w:p>
    <w:p w14:paraId="1D6065FD" w14:textId="77777777" w:rsidR="008458F3" w:rsidRDefault="008458F3" w:rsidP="00D5711D">
      <w:pPr>
        <w:autoSpaceDE w:val="0"/>
        <w:autoSpaceDN w:val="0"/>
        <w:adjustRightInd w:val="0"/>
        <w:jc w:val="both"/>
        <w:rPr>
          <w:rFonts w:asciiTheme="minorHAnsi" w:hAnsiTheme="minorHAnsi" w:cstheme="minorHAnsi"/>
          <w:sz w:val="22"/>
          <w:szCs w:val="22"/>
        </w:rPr>
      </w:pPr>
    </w:p>
    <w:p w14:paraId="16356ADD" w14:textId="77777777" w:rsidR="008458F3" w:rsidRDefault="008458F3" w:rsidP="00D5711D">
      <w:pPr>
        <w:autoSpaceDE w:val="0"/>
        <w:autoSpaceDN w:val="0"/>
        <w:adjustRightInd w:val="0"/>
        <w:jc w:val="both"/>
        <w:rPr>
          <w:rFonts w:asciiTheme="minorHAnsi" w:hAnsiTheme="minorHAnsi" w:cstheme="minorHAnsi"/>
          <w:sz w:val="22"/>
          <w:szCs w:val="22"/>
        </w:rPr>
      </w:pPr>
    </w:p>
    <w:p w14:paraId="1A514C7F" w14:textId="77777777" w:rsidR="008458F3" w:rsidRDefault="008458F3" w:rsidP="00D5711D">
      <w:pPr>
        <w:autoSpaceDE w:val="0"/>
        <w:autoSpaceDN w:val="0"/>
        <w:adjustRightInd w:val="0"/>
        <w:jc w:val="both"/>
        <w:rPr>
          <w:rFonts w:asciiTheme="minorHAnsi" w:hAnsiTheme="minorHAnsi" w:cstheme="minorHAnsi"/>
          <w:sz w:val="22"/>
          <w:szCs w:val="22"/>
        </w:rPr>
      </w:pPr>
    </w:p>
    <w:p w14:paraId="3BF05E0F" w14:textId="77777777" w:rsidR="008458F3" w:rsidRDefault="008458F3" w:rsidP="00D5711D">
      <w:pPr>
        <w:autoSpaceDE w:val="0"/>
        <w:autoSpaceDN w:val="0"/>
        <w:adjustRightInd w:val="0"/>
        <w:jc w:val="both"/>
        <w:rPr>
          <w:rFonts w:asciiTheme="minorHAnsi" w:hAnsiTheme="minorHAnsi" w:cstheme="minorHAnsi"/>
          <w:sz w:val="22"/>
          <w:szCs w:val="22"/>
        </w:rPr>
      </w:pPr>
    </w:p>
    <w:p w14:paraId="0F552897" w14:textId="77777777" w:rsidR="008458F3" w:rsidRDefault="008458F3" w:rsidP="00D5711D">
      <w:pPr>
        <w:autoSpaceDE w:val="0"/>
        <w:autoSpaceDN w:val="0"/>
        <w:adjustRightInd w:val="0"/>
        <w:jc w:val="both"/>
        <w:rPr>
          <w:rFonts w:asciiTheme="minorHAnsi" w:hAnsiTheme="minorHAnsi" w:cstheme="minorHAnsi"/>
          <w:sz w:val="22"/>
          <w:szCs w:val="22"/>
        </w:rPr>
      </w:pPr>
    </w:p>
    <w:p w14:paraId="5102D2BD" w14:textId="77777777" w:rsidR="008458F3" w:rsidRDefault="008458F3" w:rsidP="00D5711D">
      <w:pPr>
        <w:autoSpaceDE w:val="0"/>
        <w:autoSpaceDN w:val="0"/>
        <w:adjustRightInd w:val="0"/>
        <w:jc w:val="both"/>
        <w:rPr>
          <w:rFonts w:asciiTheme="minorHAnsi" w:hAnsiTheme="minorHAnsi" w:cstheme="minorHAnsi"/>
          <w:sz w:val="22"/>
          <w:szCs w:val="22"/>
        </w:rPr>
      </w:pPr>
    </w:p>
    <w:p w14:paraId="745B8B1A" w14:textId="77777777" w:rsidR="008458F3" w:rsidRDefault="008458F3" w:rsidP="00D5711D">
      <w:pPr>
        <w:autoSpaceDE w:val="0"/>
        <w:autoSpaceDN w:val="0"/>
        <w:adjustRightInd w:val="0"/>
        <w:jc w:val="both"/>
        <w:rPr>
          <w:rFonts w:asciiTheme="minorHAnsi" w:hAnsiTheme="minorHAnsi" w:cstheme="minorHAnsi"/>
          <w:sz w:val="22"/>
          <w:szCs w:val="22"/>
        </w:rPr>
      </w:pPr>
    </w:p>
    <w:p w14:paraId="76F45A9B" w14:textId="77777777" w:rsidR="008458F3" w:rsidRDefault="008458F3" w:rsidP="00D5711D">
      <w:pPr>
        <w:autoSpaceDE w:val="0"/>
        <w:autoSpaceDN w:val="0"/>
        <w:adjustRightInd w:val="0"/>
        <w:jc w:val="both"/>
        <w:rPr>
          <w:rFonts w:asciiTheme="minorHAnsi" w:hAnsiTheme="minorHAnsi" w:cstheme="minorHAnsi"/>
          <w:sz w:val="22"/>
          <w:szCs w:val="22"/>
        </w:rPr>
      </w:pPr>
    </w:p>
    <w:p w14:paraId="1744D762" w14:textId="77777777" w:rsidR="008458F3" w:rsidRDefault="008458F3" w:rsidP="00D5711D">
      <w:pPr>
        <w:autoSpaceDE w:val="0"/>
        <w:autoSpaceDN w:val="0"/>
        <w:adjustRightInd w:val="0"/>
        <w:jc w:val="both"/>
        <w:rPr>
          <w:rFonts w:asciiTheme="minorHAnsi" w:hAnsiTheme="minorHAnsi" w:cstheme="minorHAnsi"/>
          <w:sz w:val="22"/>
          <w:szCs w:val="22"/>
        </w:rPr>
      </w:pPr>
    </w:p>
    <w:p w14:paraId="470793CE" w14:textId="77777777" w:rsidR="008458F3" w:rsidRDefault="008458F3" w:rsidP="00D5711D">
      <w:pPr>
        <w:autoSpaceDE w:val="0"/>
        <w:autoSpaceDN w:val="0"/>
        <w:adjustRightInd w:val="0"/>
        <w:jc w:val="both"/>
        <w:rPr>
          <w:rFonts w:asciiTheme="minorHAnsi" w:hAnsiTheme="minorHAnsi" w:cstheme="minorHAnsi"/>
          <w:sz w:val="22"/>
          <w:szCs w:val="22"/>
        </w:rPr>
      </w:pPr>
    </w:p>
    <w:p w14:paraId="08BE3170" w14:textId="77777777" w:rsidR="008458F3" w:rsidRDefault="008458F3" w:rsidP="00D5711D">
      <w:pPr>
        <w:autoSpaceDE w:val="0"/>
        <w:autoSpaceDN w:val="0"/>
        <w:adjustRightInd w:val="0"/>
        <w:jc w:val="both"/>
        <w:rPr>
          <w:rFonts w:asciiTheme="minorHAnsi" w:hAnsiTheme="minorHAnsi" w:cstheme="minorHAnsi"/>
          <w:sz w:val="22"/>
          <w:szCs w:val="22"/>
        </w:rPr>
      </w:pPr>
    </w:p>
    <w:p w14:paraId="037B42E0" w14:textId="77777777" w:rsidR="008458F3" w:rsidRDefault="008458F3" w:rsidP="00D5711D">
      <w:pPr>
        <w:autoSpaceDE w:val="0"/>
        <w:autoSpaceDN w:val="0"/>
        <w:adjustRightInd w:val="0"/>
        <w:jc w:val="both"/>
        <w:rPr>
          <w:rFonts w:asciiTheme="minorHAnsi" w:hAnsiTheme="minorHAnsi" w:cstheme="minorHAnsi"/>
          <w:sz w:val="22"/>
          <w:szCs w:val="22"/>
        </w:rPr>
      </w:pPr>
    </w:p>
    <w:p w14:paraId="2AC12CCB" w14:textId="77777777" w:rsidR="008458F3" w:rsidRDefault="008458F3" w:rsidP="00D5711D">
      <w:pPr>
        <w:autoSpaceDE w:val="0"/>
        <w:autoSpaceDN w:val="0"/>
        <w:adjustRightInd w:val="0"/>
        <w:jc w:val="both"/>
        <w:rPr>
          <w:rFonts w:asciiTheme="minorHAnsi" w:hAnsiTheme="minorHAnsi" w:cstheme="minorHAnsi"/>
          <w:sz w:val="22"/>
          <w:szCs w:val="22"/>
        </w:rPr>
      </w:pPr>
    </w:p>
    <w:p w14:paraId="4FE04209" w14:textId="77777777" w:rsidR="008458F3" w:rsidRDefault="008458F3" w:rsidP="00D5711D">
      <w:pPr>
        <w:autoSpaceDE w:val="0"/>
        <w:autoSpaceDN w:val="0"/>
        <w:adjustRightInd w:val="0"/>
        <w:jc w:val="both"/>
        <w:rPr>
          <w:rFonts w:asciiTheme="minorHAnsi" w:hAnsiTheme="minorHAnsi" w:cstheme="minorHAnsi"/>
          <w:sz w:val="22"/>
          <w:szCs w:val="22"/>
        </w:rPr>
      </w:pPr>
    </w:p>
    <w:p w14:paraId="69522863" w14:textId="77777777" w:rsidR="008458F3" w:rsidRDefault="008458F3" w:rsidP="00D5711D">
      <w:pPr>
        <w:autoSpaceDE w:val="0"/>
        <w:autoSpaceDN w:val="0"/>
        <w:adjustRightInd w:val="0"/>
        <w:jc w:val="both"/>
        <w:rPr>
          <w:rFonts w:asciiTheme="minorHAnsi" w:hAnsiTheme="minorHAnsi" w:cstheme="minorHAnsi"/>
          <w:sz w:val="22"/>
          <w:szCs w:val="22"/>
        </w:rPr>
      </w:pPr>
    </w:p>
    <w:p w14:paraId="0FE444FF" w14:textId="77777777" w:rsidR="008458F3" w:rsidRDefault="008458F3" w:rsidP="00D5711D">
      <w:pPr>
        <w:autoSpaceDE w:val="0"/>
        <w:autoSpaceDN w:val="0"/>
        <w:adjustRightInd w:val="0"/>
        <w:jc w:val="both"/>
        <w:rPr>
          <w:rFonts w:asciiTheme="minorHAnsi" w:hAnsiTheme="minorHAnsi" w:cstheme="minorHAnsi"/>
          <w:sz w:val="22"/>
          <w:szCs w:val="22"/>
        </w:rPr>
      </w:pPr>
    </w:p>
    <w:p w14:paraId="433794BF" w14:textId="77777777" w:rsidR="008458F3" w:rsidRDefault="008458F3" w:rsidP="00D5711D">
      <w:pPr>
        <w:autoSpaceDE w:val="0"/>
        <w:autoSpaceDN w:val="0"/>
        <w:adjustRightInd w:val="0"/>
        <w:jc w:val="both"/>
        <w:rPr>
          <w:rFonts w:asciiTheme="minorHAnsi" w:hAnsiTheme="minorHAnsi" w:cstheme="minorHAnsi"/>
          <w:sz w:val="22"/>
          <w:szCs w:val="22"/>
        </w:rPr>
      </w:pPr>
    </w:p>
    <w:p w14:paraId="4652405F" w14:textId="77777777" w:rsidR="008458F3" w:rsidRDefault="008458F3" w:rsidP="00D5711D">
      <w:pPr>
        <w:autoSpaceDE w:val="0"/>
        <w:autoSpaceDN w:val="0"/>
        <w:adjustRightInd w:val="0"/>
        <w:jc w:val="both"/>
        <w:rPr>
          <w:rFonts w:asciiTheme="minorHAnsi" w:hAnsiTheme="minorHAnsi" w:cstheme="minorHAnsi"/>
          <w:sz w:val="22"/>
          <w:szCs w:val="22"/>
        </w:rPr>
      </w:pPr>
    </w:p>
    <w:p w14:paraId="5C7C664F" w14:textId="77777777" w:rsidR="008458F3" w:rsidRDefault="008458F3" w:rsidP="00D5711D">
      <w:pPr>
        <w:autoSpaceDE w:val="0"/>
        <w:autoSpaceDN w:val="0"/>
        <w:adjustRightInd w:val="0"/>
        <w:jc w:val="both"/>
        <w:rPr>
          <w:rFonts w:asciiTheme="minorHAnsi" w:hAnsiTheme="minorHAnsi" w:cstheme="minorHAnsi"/>
          <w:sz w:val="22"/>
          <w:szCs w:val="22"/>
        </w:rPr>
      </w:pPr>
    </w:p>
    <w:p w14:paraId="2B6DD0D3" w14:textId="77777777" w:rsidR="008458F3" w:rsidRDefault="008458F3" w:rsidP="00D5711D">
      <w:pPr>
        <w:autoSpaceDE w:val="0"/>
        <w:autoSpaceDN w:val="0"/>
        <w:adjustRightInd w:val="0"/>
        <w:jc w:val="both"/>
        <w:rPr>
          <w:rFonts w:asciiTheme="minorHAnsi" w:hAnsiTheme="minorHAnsi" w:cstheme="minorHAnsi"/>
          <w:sz w:val="22"/>
          <w:szCs w:val="22"/>
        </w:rPr>
      </w:pPr>
    </w:p>
    <w:p w14:paraId="2EF0E640" w14:textId="77777777" w:rsidR="008458F3" w:rsidRDefault="008458F3" w:rsidP="00D5711D">
      <w:pPr>
        <w:autoSpaceDE w:val="0"/>
        <w:autoSpaceDN w:val="0"/>
        <w:adjustRightInd w:val="0"/>
        <w:jc w:val="both"/>
        <w:rPr>
          <w:rFonts w:asciiTheme="minorHAnsi" w:hAnsiTheme="minorHAnsi" w:cstheme="minorHAnsi"/>
          <w:sz w:val="22"/>
          <w:szCs w:val="22"/>
        </w:rPr>
      </w:pPr>
    </w:p>
    <w:p w14:paraId="6ABDF68B" w14:textId="77777777" w:rsidR="008458F3" w:rsidRDefault="008458F3" w:rsidP="00D5711D">
      <w:pPr>
        <w:autoSpaceDE w:val="0"/>
        <w:autoSpaceDN w:val="0"/>
        <w:adjustRightInd w:val="0"/>
        <w:jc w:val="both"/>
        <w:rPr>
          <w:rFonts w:asciiTheme="minorHAnsi" w:hAnsiTheme="minorHAnsi" w:cstheme="minorHAnsi"/>
          <w:sz w:val="22"/>
          <w:szCs w:val="22"/>
        </w:rPr>
      </w:pPr>
    </w:p>
    <w:p w14:paraId="14A835C6" w14:textId="77777777" w:rsidR="008458F3" w:rsidRDefault="008458F3" w:rsidP="00D5711D">
      <w:pPr>
        <w:autoSpaceDE w:val="0"/>
        <w:autoSpaceDN w:val="0"/>
        <w:adjustRightInd w:val="0"/>
        <w:jc w:val="both"/>
        <w:rPr>
          <w:rFonts w:asciiTheme="minorHAnsi" w:hAnsiTheme="minorHAnsi" w:cstheme="minorHAnsi"/>
          <w:sz w:val="22"/>
          <w:szCs w:val="22"/>
        </w:rPr>
      </w:pPr>
    </w:p>
    <w:p w14:paraId="1423A966" w14:textId="77777777" w:rsidR="008458F3" w:rsidRPr="00D5711D" w:rsidRDefault="008458F3" w:rsidP="00D5711D">
      <w:pPr>
        <w:autoSpaceDE w:val="0"/>
        <w:autoSpaceDN w:val="0"/>
        <w:adjustRightInd w:val="0"/>
        <w:jc w:val="both"/>
        <w:rPr>
          <w:rFonts w:asciiTheme="minorHAnsi" w:hAnsiTheme="minorHAnsi" w:cstheme="minorHAnsi"/>
          <w:sz w:val="22"/>
          <w:szCs w:val="22"/>
        </w:rPr>
      </w:pPr>
    </w:p>
    <w:p w14:paraId="7266C0FC" w14:textId="77777777" w:rsidR="002D1222" w:rsidRDefault="002D1222" w:rsidP="008458F3">
      <w:pPr>
        <w:autoSpaceDE w:val="0"/>
        <w:autoSpaceDN w:val="0"/>
        <w:adjustRightInd w:val="0"/>
        <w:spacing w:line="276" w:lineRule="auto"/>
        <w:jc w:val="both"/>
        <w:rPr>
          <w:rFonts w:ascii="Calibri" w:hAnsi="Calibri"/>
          <w:sz w:val="22"/>
          <w:szCs w:val="22"/>
        </w:rPr>
      </w:pPr>
    </w:p>
    <w:p w14:paraId="6B0683AC" w14:textId="77777777" w:rsidR="002D1222" w:rsidRDefault="002D1222" w:rsidP="003E3C81">
      <w:pPr>
        <w:autoSpaceDE w:val="0"/>
        <w:autoSpaceDN w:val="0"/>
        <w:adjustRightInd w:val="0"/>
        <w:spacing w:line="276" w:lineRule="auto"/>
        <w:ind w:firstLine="284"/>
        <w:jc w:val="both"/>
        <w:rPr>
          <w:rFonts w:ascii="Calibri" w:hAnsi="Calibri"/>
          <w:sz w:val="22"/>
          <w:szCs w:val="22"/>
        </w:rPr>
      </w:pPr>
    </w:p>
    <w:p w14:paraId="73F64EB3" w14:textId="77777777" w:rsidR="002D1222" w:rsidRDefault="002D1222" w:rsidP="003E3C81">
      <w:pPr>
        <w:autoSpaceDE w:val="0"/>
        <w:autoSpaceDN w:val="0"/>
        <w:adjustRightInd w:val="0"/>
        <w:spacing w:line="276" w:lineRule="auto"/>
        <w:ind w:firstLine="284"/>
        <w:jc w:val="both"/>
        <w:rPr>
          <w:rFonts w:ascii="Calibri" w:hAnsi="Calibri"/>
          <w:sz w:val="22"/>
          <w:szCs w:val="22"/>
        </w:rPr>
      </w:pPr>
    </w:p>
    <w:p w14:paraId="4B36148D" w14:textId="77777777" w:rsidR="002D1222" w:rsidRDefault="002D1222" w:rsidP="003E3C81">
      <w:pPr>
        <w:autoSpaceDE w:val="0"/>
        <w:autoSpaceDN w:val="0"/>
        <w:adjustRightInd w:val="0"/>
        <w:spacing w:line="276" w:lineRule="auto"/>
        <w:ind w:firstLine="284"/>
        <w:jc w:val="both"/>
        <w:rPr>
          <w:rFonts w:ascii="Calibri" w:hAnsi="Calibri"/>
          <w:sz w:val="22"/>
          <w:szCs w:val="22"/>
        </w:rPr>
      </w:pPr>
    </w:p>
    <w:p w14:paraId="04EC0F97" w14:textId="128B1319" w:rsidR="00792699" w:rsidRPr="006A2AD0" w:rsidRDefault="00792699" w:rsidP="006A2AD0">
      <w:pPr>
        <w:pStyle w:val="ListParagraph"/>
        <w:spacing w:after="120"/>
        <w:ind w:left="567" w:hanging="567"/>
        <w:jc w:val="both"/>
        <w:rPr>
          <w:rFonts w:ascii="Calibri" w:hAnsi="Calibri" w:cs="Calibri"/>
          <w:noProof/>
          <w:sz w:val="22"/>
          <w:szCs w:val="20"/>
          <w:lang w:val="id-ID"/>
        </w:rPr>
      </w:pPr>
    </w:p>
    <w:sectPr w:rsidR="00792699" w:rsidRPr="006A2AD0"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BDB2D" w14:textId="77777777" w:rsidR="0078493A" w:rsidRDefault="0078493A">
      <w:r>
        <w:separator/>
      </w:r>
    </w:p>
  </w:endnote>
  <w:endnote w:type="continuationSeparator" w:id="0">
    <w:p w14:paraId="3FCB2CF6" w14:textId="77777777" w:rsidR="0078493A" w:rsidRDefault="0078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Antiqua">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78493A">
      <w:rPr>
        <w:rStyle w:val="PageNumber"/>
        <w:rFonts w:ascii="Calibri" w:hAnsi="Calibri"/>
        <w:noProof/>
        <w:sz w:val="20"/>
        <w:szCs w:val="20"/>
      </w:rPr>
      <w:t>1</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626E3" w14:textId="77777777" w:rsidR="0078493A" w:rsidRDefault="0078493A">
      <w:r>
        <w:separator/>
      </w:r>
    </w:p>
  </w:footnote>
  <w:footnote w:type="continuationSeparator" w:id="0">
    <w:p w14:paraId="0042FDD8" w14:textId="77777777" w:rsidR="0078493A" w:rsidRDefault="00784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6B95"/>
    <w:rsid w:val="00077CAA"/>
    <w:rsid w:val="000819C9"/>
    <w:rsid w:val="00082ADD"/>
    <w:rsid w:val="00083A0A"/>
    <w:rsid w:val="0008492D"/>
    <w:rsid w:val="0008628B"/>
    <w:rsid w:val="00091BE2"/>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1C02"/>
    <w:rsid w:val="002B3C18"/>
    <w:rsid w:val="002B76DE"/>
    <w:rsid w:val="002B7EBD"/>
    <w:rsid w:val="002C083B"/>
    <w:rsid w:val="002C5146"/>
    <w:rsid w:val="002D1222"/>
    <w:rsid w:val="002D2663"/>
    <w:rsid w:val="002D4BDD"/>
    <w:rsid w:val="002D5132"/>
    <w:rsid w:val="002D6705"/>
    <w:rsid w:val="002D7C21"/>
    <w:rsid w:val="002E35F2"/>
    <w:rsid w:val="002E7459"/>
    <w:rsid w:val="002E7BDD"/>
    <w:rsid w:val="002F1D21"/>
    <w:rsid w:val="002F3F0C"/>
    <w:rsid w:val="002F43EC"/>
    <w:rsid w:val="002F4E02"/>
    <w:rsid w:val="002F51B3"/>
    <w:rsid w:val="002F6A72"/>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46E75"/>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54B1"/>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4C30"/>
    <w:rsid w:val="004E593A"/>
    <w:rsid w:val="004F42A0"/>
    <w:rsid w:val="004F5C61"/>
    <w:rsid w:val="005016C1"/>
    <w:rsid w:val="00501A9C"/>
    <w:rsid w:val="00503C5E"/>
    <w:rsid w:val="00506ED0"/>
    <w:rsid w:val="00507899"/>
    <w:rsid w:val="0051096C"/>
    <w:rsid w:val="00510A23"/>
    <w:rsid w:val="00512C6F"/>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486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2524"/>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2DA1"/>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1441"/>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8493A"/>
    <w:rsid w:val="00790348"/>
    <w:rsid w:val="00792699"/>
    <w:rsid w:val="00792A66"/>
    <w:rsid w:val="00793A9E"/>
    <w:rsid w:val="007A366E"/>
    <w:rsid w:val="007A5148"/>
    <w:rsid w:val="007A7DE7"/>
    <w:rsid w:val="007B1AC2"/>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E5D56"/>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58F3"/>
    <w:rsid w:val="00847097"/>
    <w:rsid w:val="00854864"/>
    <w:rsid w:val="00856188"/>
    <w:rsid w:val="0086108A"/>
    <w:rsid w:val="008615FB"/>
    <w:rsid w:val="008618A6"/>
    <w:rsid w:val="008621FE"/>
    <w:rsid w:val="0086263A"/>
    <w:rsid w:val="008723C0"/>
    <w:rsid w:val="00872F36"/>
    <w:rsid w:val="00874AC9"/>
    <w:rsid w:val="0087525D"/>
    <w:rsid w:val="008813CE"/>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39D"/>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9F3F6E"/>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C6C71"/>
    <w:rsid w:val="00AD07FF"/>
    <w:rsid w:val="00AD0950"/>
    <w:rsid w:val="00AD0D78"/>
    <w:rsid w:val="00AD3504"/>
    <w:rsid w:val="00AD5047"/>
    <w:rsid w:val="00AD6868"/>
    <w:rsid w:val="00AD7A0E"/>
    <w:rsid w:val="00AE0F8A"/>
    <w:rsid w:val="00AE2EA6"/>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31E8"/>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098"/>
    <w:rsid w:val="00BD52FB"/>
    <w:rsid w:val="00BD75EE"/>
    <w:rsid w:val="00BD79F3"/>
    <w:rsid w:val="00BE0A69"/>
    <w:rsid w:val="00BE40C6"/>
    <w:rsid w:val="00BE7227"/>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867FC"/>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5711D"/>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3A7E"/>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2AAD"/>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26E9"/>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47115"/>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643"/>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uiPriority w:val="99"/>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39"/>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870338719">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doi.org/10.22437/jiiip.v22i2.8351" TargetMode="Externa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x.doi.org/10.4141/cjas2010-00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EMINAR%20NASIONAL%20UIN%20BANDUNG%20%2028%20OKT%202021\Fluk%20CO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EMINAR%20NASIONAL%20UIN%20BANDUNG%20%2028%20OKT%202021\Fluk%20CO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Sheet1!$D$3</c:f>
              <c:strCache>
                <c:ptCount val="1"/>
                <c:pt idx="0">
                  <c:v>mg/m2/menit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Sheet1!$C$4:$C$7</c:f>
              <c:strCache>
                <c:ptCount val="4"/>
                <c:pt idx="0">
                  <c:v>Sapi 1</c:v>
                </c:pt>
                <c:pt idx="1">
                  <c:v>Sapi 2</c:v>
                </c:pt>
                <c:pt idx="2">
                  <c:v>Sapi 3</c:v>
                </c:pt>
                <c:pt idx="3">
                  <c:v>Sapi 4</c:v>
                </c:pt>
              </c:strCache>
            </c:strRef>
          </c:cat>
          <c:val>
            <c:numRef>
              <c:f>Sheet1!$D$4:$D$7</c:f>
              <c:numCache>
                <c:formatCode>General</c:formatCode>
                <c:ptCount val="4"/>
                <c:pt idx="0">
                  <c:v>72.040000000000006</c:v>
                </c:pt>
                <c:pt idx="1">
                  <c:v>54.51</c:v>
                </c:pt>
                <c:pt idx="2">
                  <c:v>84.37</c:v>
                </c:pt>
                <c:pt idx="3">
                  <c:v>50.08</c:v>
                </c:pt>
              </c:numCache>
            </c:numRef>
          </c:val>
        </c:ser>
        <c:ser>
          <c:idx val="1"/>
          <c:order val="1"/>
          <c:tx>
            <c:strRef>
              <c:f>Sheet1!$E$3</c:f>
              <c:strCache>
                <c:ptCount val="1"/>
                <c:pt idx="0">
                  <c:v>t/ha/tahun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Sheet1!$C$4:$C$7</c:f>
              <c:strCache>
                <c:ptCount val="4"/>
                <c:pt idx="0">
                  <c:v>Sapi 1</c:v>
                </c:pt>
                <c:pt idx="1">
                  <c:v>Sapi 2</c:v>
                </c:pt>
                <c:pt idx="2">
                  <c:v>Sapi 3</c:v>
                </c:pt>
                <c:pt idx="3">
                  <c:v>Sapi 4</c:v>
                </c:pt>
              </c:strCache>
            </c:strRef>
          </c:cat>
          <c:val>
            <c:numRef>
              <c:f>Sheet1!$E$4:$E$7</c:f>
              <c:numCache>
                <c:formatCode>General</c:formatCode>
                <c:ptCount val="4"/>
                <c:pt idx="0">
                  <c:v>378.64</c:v>
                </c:pt>
                <c:pt idx="1">
                  <c:v>286.49</c:v>
                </c:pt>
                <c:pt idx="2">
                  <c:v>443.43</c:v>
                </c:pt>
                <c:pt idx="3">
                  <c:v>263.23</c:v>
                </c:pt>
              </c:numCache>
            </c:numRef>
          </c:val>
        </c:ser>
        <c:dLbls>
          <c:showLegendKey val="0"/>
          <c:showVal val="0"/>
          <c:showCatName val="0"/>
          <c:showSerName val="0"/>
          <c:showPercent val="0"/>
          <c:showBubbleSize val="0"/>
        </c:dLbls>
        <c:gapWidth val="219"/>
        <c:overlap val="-27"/>
        <c:axId val="304528864"/>
        <c:axId val="549212024"/>
      </c:barChart>
      <c:catAx>
        <c:axId val="30452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12024"/>
        <c:crosses val="autoZero"/>
        <c:auto val="1"/>
        <c:lblAlgn val="ctr"/>
        <c:lblOffset val="100"/>
        <c:noMultiLvlLbl val="0"/>
      </c:catAx>
      <c:valAx>
        <c:axId val="549212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52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Sheet1!$D$21</c:f>
              <c:strCache>
                <c:ptCount val="1"/>
                <c:pt idx="0">
                  <c:v>mg/m2/menit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Sheet1!$C$22:$C$25</c:f>
              <c:strCache>
                <c:ptCount val="4"/>
                <c:pt idx="0">
                  <c:v>Sapi 1</c:v>
                </c:pt>
                <c:pt idx="1">
                  <c:v>Sapi 2</c:v>
                </c:pt>
                <c:pt idx="2">
                  <c:v>Sapi 3</c:v>
                </c:pt>
                <c:pt idx="3">
                  <c:v>Sapi 4</c:v>
                </c:pt>
              </c:strCache>
            </c:strRef>
          </c:cat>
          <c:val>
            <c:numRef>
              <c:f>Sheet1!$D$22:$D$25</c:f>
              <c:numCache>
                <c:formatCode>General</c:formatCode>
                <c:ptCount val="4"/>
                <c:pt idx="0">
                  <c:v>14.33</c:v>
                </c:pt>
                <c:pt idx="1">
                  <c:v>20.190000000000001</c:v>
                </c:pt>
                <c:pt idx="2">
                  <c:v>23.98</c:v>
                </c:pt>
                <c:pt idx="3">
                  <c:v>33.090000000000003</c:v>
                </c:pt>
              </c:numCache>
            </c:numRef>
          </c:val>
        </c:ser>
        <c:ser>
          <c:idx val="1"/>
          <c:order val="1"/>
          <c:tx>
            <c:strRef>
              <c:f>Sheet1!$E$21</c:f>
              <c:strCache>
                <c:ptCount val="1"/>
                <c:pt idx="0">
                  <c:v>t/ha/tahun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Sheet1!$C$22:$C$25</c:f>
              <c:strCache>
                <c:ptCount val="4"/>
                <c:pt idx="0">
                  <c:v>Sapi 1</c:v>
                </c:pt>
                <c:pt idx="1">
                  <c:v>Sapi 2</c:v>
                </c:pt>
                <c:pt idx="2">
                  <c:v>Sapi 3</c:v>
                </c:pt>
                <c:pt idx="3">
                  <c:v>Sapi 4</c:v>
                </c:pt>
              </c:strCache>
            </c:strRef>
          </c:cat>
          <c:val>
            <c:numRef>
              <c:f>Sheet1!$E$22:$E$25</c:f>
              <c:numCache>
                <c:formatCode>General</c:formatCode>
                <c:ptCount val="4"/>
                <c:pt idx="0">
                  <c:v>75.33</c:v>
                </c:pt>
                <c:pt idx="1">
                  <c:v>106.11</c:v>
                </c:pt>
                <c:pt idx="2">
                  <c:v>126.02</c:v>
                </c:pt>
                <c:pt idx="3">
                  <c:v>173.94</c:v>
                </c:pt>
              </c:numCache>
            </c:numRef>
          </c:val>
        </c:ser>
        <c:dLbls>
          <c:showLegendKey val="0"/>
          <c:showVal val="0"/>
          <c:showCatName val="0"/>
          <c:showSerName val="0"/>
          <c:showPercent val="0"/>
          <c:showBubbleSize val="0"/>
        </c:dLbls>
        <c:gapWidth val="219"/>
        <c:overlap val="-27"/>
        <c:axId val="549255136"/>
        <c:axId val="549255528"/>
      </c:barChart>
      <c:catAx>
        <c:axId val="54925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55528"/>
        <c:crosses val="autoZero"/>
        <c:auto val="1"/>
        <c:lblAlgn val="ctr"/>
        <c:lblOffset val="100"/>
        <c:noMultiLvlLbl val="0"/>
      </c:catAx>
      <c:valAx>
        <c:axId val="549255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255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25890-73F0-41BB-A4D7-23BC07A7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10</Pages>
  <Words>3885</Words>
  <Characters>22146</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USULAN PENELITIAN</vt:lpstr>
      <vt:lpstr>    </vt:lpstr>
    </vt:vector>
  </TitlesOfParts>
  <Company/>
  <LinksUpToDate>false</LinksUpToDate>
  <CharactersWithSpaces>25980</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Hutwan Syarifuddin</cp:lastModifiedBy>
  <cp:revision>22</cp:revision>
  <cp:lastPrinted>2018-05-10T03:53:00Z</cp:lastPrinted>
  <dcterms:created xsi:type="dcterms:W3CDTF">2021-09-03T08:17:00Z</dcterms:created>
  <dcterms:modified xsi:type="dcterms:W3CDTF">2021-09-28T14:11:00Z</dcterms:modified>
</cp:coreProperties>
</file>