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0DB08" w14:textId="77777777" w:rsidR="00A67829" w:rsidRPr="008906AC" w:rsidRDefault="00A67829" w:rsidP="00A67829">
      <w:pPr>
        <w:pStyle w:val="Title"/>
        <w:spacing w:line="240" w:lineRule="auto"/>
        <w:rPr>
          <w:rFonts w:ascii="Calibri" w:hAnsi="Calibri"/>
          <w:szCs w:val="24"/>
          <w:lang w:val="en-US"/>
        </w:rPr>
      </w:pPr>
      <w:r w:rsidRPr="008906AC">
        <w:rPr>
          <w:rFonts w:ascii="Calibri" w:hAnsi="Calibri"/>
          <w:szCs w:val="24"/>
          <w:lang w:val="en-US"/>
        </w:rPr>
        <w:t>PENAMPILAN AGRONOMI DAN SELEKSI JAGUNG HIBRIDA PADA LAHAN SAWAH TADAH HUJAN DENGAN SISTEM TANAM TANPA OLAH TANAH</w:t>
      </w:r>
    </w:p>
    <w:p w14:paraId="1C523AC8" w14:textId="77777777" w:rsidR="00AC4B96" w:rsidRPr="00CA39AF" w:rsidRDefault="00AC4B96" w:rsidP="00B1271E">
      <w:pPr>
        <w:pStyle w:val="Title"/>
        <w:spacing w:line="240" w:lineRule="auto"/>
        <w:rPr>
          <w:rFonts w:ascii="Calibri" w:hAnsi="Calibri"/>
          <w:color w:val="000000" w:themeColor="text1"/>
          <w:szCs w:val="24"/>
          <w:lang w:val="en-US"/>
        </w:rPr>
      </w:pPr>
    </w:p>
    <w:p w14:paraId="595008FA" w14:textId="77777777" w:rsidR="00A60214" w:rsidRPr="008906AC" w:rsidRDefault="00A60214" w:rsidP="008906AC">
      <w:pPr>
        <w:pStyle w:val="Title"/>
        <w:spacing w:line="240" w:lineRule="auto"/>
        <w:rPr>
          <w:rFonts w:ascii="Calibri" w:hAnsi="Calibri"/>
          <w:szCs w:val="24"/>
          <w:lang w:val="en-US"/>
        </w:rPr>
      </w:pPr>
      <w:r w:rsidRPr="008906AC">
        <w:rPr>
          <w:rFonts w:ascii="Calibri" w:hAnsi="Calibri"/>
          <w:szCs w:val="24"/>
          <w:lang w:val="en-US"/>
        </w:rPr>
        <w:t xml:space="preserve">AGRONOMIC APPEARANCE AND SELECTION OF CORN HYBRID ON RAINFED LAND WITH ZERO TILLAGE SYSTEM </w:t>
      </w:r>
    </w:p>
    <w:p w14:paraId="0819DD67" w14:textId="77777777" w:rsidR="00AC4B96" w:rsidRPr="00CA39AF" w:rsidRDefault="00AC4B96" w:rsidP="00B1271E">
      <w:pPr>
        <w:pStyle w:val="Title"/>
        <w:spacing w:line="240" w:lineRule="auto"/>
        <w:rPr>
          <w:rFonts w:ascii="Calibri" w:hAnsi="Calibri"/>
          <w:color w:val="000000" w:themeColor="text1"/>
          <w:szCs w:val="24"/>
          <w:lang w:val="en-US"/>
        </w:rPr>
      </w:pPr>
      <w:r w:rsidRPr="00CA39AF">
        <w:rPr>
          <w:rFonts w:ascii="Calibri" w:hAnsi="Calibri"/>
          <w:color w:val="000000" w:themeColor="text1"/>
          <w:szCs w:val="24"/>
          <w:lang w:val="en-US"/>
        </w:rPr>
        <w:t xml:space="preserve"> </w:t>
      </w:r>
    </w:p>
    <w:p w14:paraId="22113CCF" w14:textId="77777777" w:rsidR="00A60214" w:rsidRPr="00CA39AF" w:rsidRDefault="00A60214" w:rsidP="00A60214">
      <w:pPr>
        <w:jc w:val="center"/>
        <w:rPr>
          <w:rStyle w:val="longtext"/>
          <w:rFonts w:asciiTheme="minorHAnsi" w:hAnsiTheme="minorHAnsi" w:cstheme="minorHAnsi"/>
          <w:color w:val="000000" w:themeColor="text1"/>
          <w:shd w:val="clear" w:color="auto" w:fill="FFFFFF"/>
        </w:rPr>
      </w:pPr>
      <w:r w:rsidRPr="00CA39AF">
        <w:rPr>
          <w:rStyle w:val="longtext"/>
          <w:rFonts w:asciiTheme="minorHAnsi" w:hAnsiTheme="minorHAnsi" w:cstheme="minorHAnsi"/>
          <w:color w:val="000000" w:themeColor="text1"/>
          <w:shd w:val="clear" w:color="auto" w:fill="FFFFFF"/>
        </w:rPr>
        <w:t>Karlina Syahruddin</w:t>
      </w:r>
      <w:r w:rsidRPr="00CA39AF">
        <w:rPr>
          <w:rStyle w:val="longtext"/>
          <w:rFonts w:asciiTheme="minorHAnsi" w:hAnsiTheme="minorHAnsi" w:cstheme="minorHAnsi"/>
          <w:color w:val="000000" w:themeColor="text1"/>
          <w:shd w:val="clear" w:color="auto" w:fill="FFFFFF"/>
          <w:vertAlign w:val="superscript"/>
        </w:rPr>
        <w:t>1</w:t>
      </w:r>
      <w:r w:rsidRPr="00CA39AF">
        <w:rPr>
          <w:rStyle w:val="longtext"/>
          <w:rFonts w:asciiTheme="minorHAnsi" w:hAnsiTheme="minorHAnsi" w:cstheme="minorHAnsi"/>
          <w:color w:val="000000" w:themeColor="text1"/>
          <w:shd w:val="clear" w:color="auto" w:fill="FFFFFF"/>
        </w:rPr>
        <w:t>, Muhammad Azrai</w:t>
      </w:r>
      <w:r w:rsidRPr="00CA39AF">
        <w:rPr>
          <w:rStyle w:val="longtext"/>
          <w:rFonts w:asciiTheme="minorHAnsi" w:hAnsiTheme="minorHAnsi" w:cstheme="minorHAnsi"/>
          <w:color w:val="000000" w:themeColor="text1"/>
          <w:shd w:val="clear" w:color="auto" w:fill="FFFFFF"/>
          <w:vertAlign w:val="superscript"/>
        </w:rPr>
        <w:t>1</w:t>
      </w:r>
      <w:r w:rsidRPr="00CA39AF">
        <w:rPr>
          <w:rStyle w:val="longtext"/>
          <w:rFonts w:asciiTheme="minorHAnsi" w:hAnsiTheme="minorHAnsi" w:cstheme="minorHAnsi"/>
          <w:color w:val="000000" w:themeColor="text1"/>
          <w:shd w:val="clear" w:color="auto" w:fill="FFFFFF"/>
        </w:rPr>
        <w:t>, Muhammad Abid</w:t>
      </w:r>
      <w:r w:rsidRPr="00CA39AF">
        <w:rPr>
          <w:rStyle w:val="longtext"/>
          <w:rFonts w:asciiTheme="minorHAnsi" w:hAnsiTheme="minorHAnsi" w:cstheme="minorHAnsi"/>
          <w:color w:val="000000" w:themeColor="text1"/>
          <w:shd w:val="clear" w:color="auto" w:fill="FFFFFF"/>
          <w:vertAlign w:val="superscript"/>
        </w:rPr>
        <w:t>2</w:t>
      </w:r>
      <w:r w:rsidRPr="00CA39AF">
        <w:rPr>
          <w:rStyle w:val="longtext"/>
          <w:rFonts w:asciiTheme="minorHAnsi" w:hAnsiTheme="minorHAnsi" w:cstheme="minorHAnsi"/>
          <w:color w:val="000000" w:themeColor="text1"/>
          <w:shd w:val="clear" w:color="auto" w:fill="FFFFFF"/>
        </w:rPr>
        <w:t>, dan Amin Nur</w:t>
      </w:r>
      <w:r w:rsidRPr="00CA39AF">
        <w:rPr>
          <w:rStyle w:val="longtext"/>
          <w:rFonts w:asciiTheme="minorHAnsi" w:hAnsiTheme="minorHAnsi" w:cstheme="minorHAnsi"/>
          <w:color w:val="000000" w:themeColor="text1"/>
          <w:shd w:val="clear" w:color="auto" w:fill="FFFFFF"/>
          <w:vertAlign w:val="superscript"/>
        </w:rPr>
        <w:t>3</w:t>
      </w:r>
    </w:p>
    <w:p w14:paraId="7BE79F76" w14:textId="77777777" w:rsidR="00AF40DD" w:rsidRPr="00CA39AF" w:rsidRDefault="00AF40DD" w:rsidP="00B1271E">
      <w:pPr>
        <w:jc w:val="center"/>
        <w:rPr>
          <w:rStyle w:val="longtext"/>
          <w:rFonts w:asciiTheme="minorHAnsi" w:hAnsiTheme="minorHAnsi" w:cstheme="minorHAnsi"/>
          <w:color w:val="000000" w:themeColor="text1"/>
          <w:sz w:val="22"/>
          <w:szCs w:val="22"/>
          <w:shd w:val="clear" w:color="auto" w:fill="FFFFFF"/>
        </w:rPr>
      </w:pPr>
    </w:p>
    <w:p w14:paraId="0CAE80B6" w14:textId="77777777" w:rsidR="00A60214" w:rsidRPr="00CA39AF" w:rsidRDefault="00A60214" w:rsidP="00A60214">
      <w:pPr>
        <w:ind w:left="360"/>
        <w:jc w:val="center"/>
        <w:rPr>
          <w:rStyle w:val="longtext"/>
          <w:rFonts w:asciiTheme="minorHAnsi" w:hAnsiTheme="minorHAnsi" w:cstheme="minorHAnsi"/>
          <w:color w:val="000000" w:themeColor="text1"/>
          <w:shd w:val="clear" w:color="auto" w:fill="FFFFFF"/>
        </w:rPr>
      </w:pPr>
      <w:r w:rsidRPr="00CA39AF">
        <w:rPr>
          <w:rStyle w:val="longtext"/>
          <w:rFonts w:asciiTheme="minorHAnsi" w:hAnsiTheme="minorHAnsi" w:cstheme="minorHAnsi"/>
          <w:color w:val="000000" w:themeColor="text1"/>
          <w:shd w:val="clear" w:color="auto" w:fill="FFFFFF"/>
          <w:vertAlign w:val="superscript"/>
        </w:rPr>
        <w:t>1</w:t>
      </w:r>
      <w:r w:rsidRPr="00CA39AF">
        <w:rPr>
          <w:rStyle w:val="longtext"/>
          <w:rFonts w:asciiTheme="minorHAnsi" w:hAnsiTheme="minorHAnsi" w:cstheme="minorHAnsi"/>
          <w:color w:val="000000" w:themeColor="text1"/>
          <w:shd w:val="clear" w:color="auto" w:fill="FFFFFF"/>
        </w:rPr>
        <w:t xml:space="preserve"> Balai Penelitian Tanaman Serealia</w:t>
      </w:r>
    </w:p>
    <w:p w14:paraId="1D8C70D4" w14:textId="77777777" w:rsidR="00A60214" w:rsidRPr="00CA39AF" w:rsidRDefault="00A60214" w:rsidP="00A60214">
      <w:pPr>
        <w:ind w:left="360"/>
        <w:jc w:val="center"/>
        <w:rPr>
          <w:rStyle w:val="longtext"/>
          <w:rFonts w:asciiTheme="minorHAnsi" w:hAnsiTheme="minorHAnsi" w:cstheme="minorHAnsi"/>
          <w:color w:val="000000" w:themeColor="text1"/>
          <w:shd w:val="clear" w:color="auto" w:fill="FFFFFF"/>
        </w:rPr>
      </w:pPr>
      <w:r w:rsidRPr="00CA39AF">
        <w:rPr>
          <w:rStyle w:val="longtext"/>
          <w:rFonts w:asciiTheme="minorHAnsi" w:hAnsiTheme="minorHAnsi" w:cstheme="minorHAnsi"/>
          <w:color w:val="000000" w:themeColor="text1"/>
          <w:shd w:val="clear" w:color="auto" w:fill="FFFFFF"/>
          <w:vertAlign w:val="superscript"/>
        </w:rPr>
        <w:t>2</w:t>
      </w:r>
      <w:r w:rsidRPr="00CA39AF">
        <w:rPr>
          <w:rStyle w:val="longtext"/>
          <w:rFonts w:asciiTheme="minorHAnsi" w:hAnsiTheme="minorHAnsi" w:cstheme="minorHAnsi"/>
          <w:color w:val="000000" w:themeColor="text1"/>
          <w:shd w:val="clear" w:color="auto" w:fill="FFFFFF"/>
        </w:rPr>
        <w:t xml:space="preserve"> Balai Pengkajian Teknologi Pertanian Sulawesi Tengah</w:t>
      </w:r>
    </w:p>
    <w:p w14:paraId="2FD13D06" w14:textId="77777777" w:rsidR="00A60214" w:rsidRPr="00CA39AF" w:rsidRDefault="00A60214" w:rsidP="00A60214">
      <w:pPr>
        <w:ind w:left="360"/>
        <w:jc w:val="center"/>
        <w:rPr>
          <w:rStyle w:val="longtext"/>
          <w:rFonts w:asciiTheme="minorHAnsi" w:hAnsiTheme="minorHAnsi" w:cstheme="minorHAnsi"/>
          <w:color w:val="000000" w:themeColor="text1"/>
          <w:shd w:val="clear" w:color="auto" w:fill="FFFFFF"/>
        </w:rPr>
      </w:pPr>
      <w:r w:rsidRPr="00CA39AF">
        <w:rPr>
          <w:rStyle w:val="longtext"/>
          <w:rFonts w:asciiTheme="minorHAnsi" w:hAnsiTheme="minorHAnsi" w:cstheme="minorHAnsi"/>
          <w:color w:val="000000" w:themeColor="text1"/>
          <w:shd w:val="clear" w:color="auto" w:fill="FFFFFF"/>
          <w:vertAlign w:val="superscript"/>
        </w:rPr>
        <w:t xml:space="preserve"> 3</w:t>
      </w:r>
      <w:r w:rsidRPr="00CA39AF">
        <w:rPr>
          <w:rStyle w:val="longtext"/>
          <w:rFonts w:asciiTheme="minorHAnsi" w:hAnsiTheme="minorHAnsi" w:cstheme="minorHAnsi"/>
          <w:color w:val="000000" w:themeColor="text1"/>
          <w:shd w:val="clear" w:color="auto" w:fill="FFFFFF"/>
        </w:rPr>
        <w:t xml:space="preserve"> Balai Pengkajian Teknologi Pertanian Gorontalo</w:t>
      </w:r>
    </w:p>
    <w:p w14:paraId="72D72FC0" w14:textId="77777777" w:rsidR="00177C4A" w:rsidRPr="00CA39AF" w:rsidRDefault="00177C4A" w:rsidP="00B1271E">
      <w:pPr>
        <w:ind w:left="360"/>
        <w:jc w:val="center"/>
        <w:rPr>
          <w:rStyle w:val="longtext"/>
          <w:rFonts w:ascii="Calibri" w:hAnsi="Calibri"/>
          <w:color w:val="000000" w:themeColor="text1"/>
          <w:sz w:val="22"/>
          <w:szCs w:val="22"/>
          <w:shd w:val="clear" w:color="auto" w:fill="FFFFFF"/>
        </w:rPr>
      </w:pPr>
    </w:p>
    <w:p w14:paraId="084792AC" w14:textId="77777777" w:rsidR="00A60214" w:rsidRPr="00CA39AF" w:rsidRDefault="00A60214" w:rsidP="00A60214">
      <w:pPr>
        <w:ind w:left="360"/>
        <w:jc w:val="center"/>
        <w:rPr>
          <w:rFonts w:asciiTheme="minorHAnsi" w:hAnsiTheme="minorHAnsi" w:cstheme="minorHAnsi"/>
          <w:color w:val="000000" w:themeColor="text1"/>
        </w:rPr>
      </w:pPr>
      <w:proofErr w:type="gramStart"/>
      <w:r w:rsidRPr="00CA39AF">
        <w:rPr>
          <w:rStyle w:val="longtext"/>
          <w:rFonts w:asciiTheme="minorHAnsi" w:hAnsiTheme="minorHAnsi" w:cstheme="minorHAnsi"/>
          <w:color w:val="000000" w:themeColor="text1"/>
          <w:shd w:val="clear" w:color="auto" w:fill="FFFFFF"/>
        </w:rPr>
        <w:t>Korespondensi :</w:t>
      </w:r>
      <w:proofErr w:type="gramEnd"/>
      <w:r w:rsidRPr="00CA39AF">
        <w:rPr>
          <w:rStyle w:val="longtext"/>
          <w:rFonts w:asciiTheme="minorHAnsi" w:hAnsiTheme="minorHAnsi" w:cstheme="minorHAnsi"/>
          <w:color w:val="000000" w:themeColor="text1"/>
          <w:shd w:val="clear" w:color="auto" w:fill="FFFFFF"/>
        </w:rPr>
        <w:t xml:space="preserve"> </w:t>
      </w:r>
      <w:r w:rsidRPr="00CA39AF">
        <w:rPr>
          <w:rFonts w:asciiTheme="minorHAnsi" w:hAnsiTheme="minorHAnsi" w:cstheme="minorHAnsi"/>
          <w:color w:val="000000" w:themeColor="text1"/>
        </w:rPr>
        <w:t>karlinasyahruddin@gmail.com</w:t>
      </w:r>
    </w:p>
    <w:p w14:paraId="455A04F0" w14:textId="77777777" w:rsidR="006A3537" w:rsidRPr="00CA39AF" w:rsidRDefault="006A3537" w:rsidP="00B1271E">
      <w:pPr>
        <w:ind w:left="360"/>
        <w:jc w:val="center"/>
        <w:rPr>
          <w:rFonts w:ascii="Calibri" w:hAnsi="Calibri"/>
          <w:color w:val="000000" w:themeColor="text1"/>
          <w:sz w:val="22"/>
          <w:szCs w:val="22"/>
        </w:rPr>
      </w:pPr>
    </w:p>
    <w:p w14:paraId="297C470D" w14:textId="77777777" w:rsidR="00C17854" w:rsidRPr="00CA39AF" w:rsidRDefault="00C17854" w:rsidP="00C17854">
      <w:pPr>
        <w:jc w:val="center"/>
        <w:rPr>
          <w:rFonts w:ascii="Calibri" w:hAnsi="Calibri"/>
          <w:color w:val="000000" w:themeColor="text1"/>
          <w:sz w:val="22"/>
        </w:rPr>
      </w:pPr>
      <w:proofErr w:type="gramStart"/>
      <w:r w:rsidRPr="00CA39AF">
        <w:rPr>
          <w:rFonts w:ascii="Calibri" w:hAnsi="Calibri"/>
          <w:color w:val="000000" w:themeColor="text1"/>
          <w:sz w:val="22"/>
        </w:rPr>
        <w:t>Diterima  /</w:t>
      </w:r>
      <w:proofErr w:type="gramEnd"/>
      <w:r w:rsidR="008A07C5" w:rsidRPr="00CA39AF">
        <w:rPr>
          <w:rFonts w:ascii="Calibri" w:hAnsi="Calibri"/>
          <w:color w:val="000000" w:themeColor="text1"/>
          <w:sz w:val="22"/>
        </w:rPr>
        <w:t xml:space="preserve"> </w:t>
      </w:r>
      <w:r w:rsidRPr="00CA39AF">
        <w:rPr>
          <w:rFonts w:ascii="Calibri" w:hAnsi="Calibri"/>
          <w:color w:val="000000" w:themeColor="text1"/>
          <w:sz w:val="22"/>
        </w:rPr>
        <w:t xml:space="preserve">Disetujui </w:t>
      </w:r>
    </w:p>
    <w:p w14:paraId="1FBE8BBA" w14:textId="77777777" w:rsidR="00C17854" w:rsidRPr="00CA39AF" w:rsidRDefault="00C17854" w:rsidP="00B1271E">
      <w:pPr>
        <w:ind w:left="360"/>
        <w:jc w:val="center"/>
        <w:rPr>
          <w:rFonts w:ascii="Calibri" w:hAnsi="Calibri"/>
          <w:b/>
          <w:color w:val="000000" w:themeColor="text1"/>
          <w:sz w:val="22"/>
          <w:szCs w:val="22"/>
        </w:rPr>
      </w:pPr>
    </w:p>
    <w:p w14:paraId="6C03156A" w14:textId="77777777" w:rsidR="00651EB3" w:rsidRPr="00CA39AF" w:rsidRDefault="00651EB3" w:rsidP="00B1271E">
      <w:pPr>
        <w:ind w:left="360"/>
        <w:jc w:val="center"/>
        <w:rPr>
          <w:rFonts w:ascii="Calibri" w:hAnsi="Calibri"/>
          <w:b/>
          <w:color w:val="000000" w:themeColor="text1"/>
          <w:sz w:val="22"/>
          <w:szCs w:val="22"/>
        </w:rPr>
      </w:pPr>
    </w:p>
    <w:p w14:paraId="4D598236" w14:textId="77777777" w:rsidR="006A3537" w:rsidRPr="00CA39AF" w:rsidRDefault="006A3537" w:rsidP="008906AC">
      <w:pPr>
        <w:jc w:val="center"/>
        <w:rPr>
          <w:rFonts w:ascii="Calibri" w:hAnsi="Calibri"/>
          <w:b/>
          <w:color w:val="000000" w:themeColor="text1"/>
          <w:sz w:val="22"/>
          <w:szCs w:val="22"/>
        </w:rPr>
      </w:pPr>
      <w:r w:rsidRPr="00CA39AF">
        <w:rPr>
          <w:rFonts w:ascii="Calibri" w:hAnsi="Calibri"/>
          <w:b/>
          <w:color w:val="000000" w:themeColor="text1"/>
          <w:sz w:val="22"/>
          <w:szCs w:val="22"/>
        </w:rPr>
        <w:t>ABSTRAK</w:t>
      </w:r>
    </w:p>
    <w:p w14:paraId="7DE53172" w14:textId="77777777" w:rsidR="00543378" w:rsidRPr="00CA39AF" w:rsidRDefault="00543378" w:rsidP="00B1271E">
      <w:pPr>
        <w:ind w:left="360"/>
        <w:jc w:val="center"/>
        <w:rPr>
          <w:rFonts w:ascii="Calibri" w:hAnsi="Calibri"/>
          <w:b/>
          <w:color w:val="000000" w:themeColor="text1"/>
          <w:sz w:val="22"/>
          <w:szCs w:val="22"/>
        </w:rPr>
      </w:pPr>
    </w:p>
    <w:p w14:paraId="4884D01E" w14:textId="483704FF" w:rsidR="00A60214" w:rsidRPr="00CA39AF" w:rsidRDefault="00A60214" w:rsidP="00A60214">
      <w:pPr>
        <w:pStyle w:val="Title"/>
        <w:spacing w:line="240" w:lineRule="auto"/>
        <w:ind w:firstLine="284"/>
        <w:jc w:val="both"/>
        <w:rPr>
          <w:rStyle w:val="hps"/>
          <w:rFonts w:ascii="Calibri" w:hAnsi="Calibri"/>
          <w:b w:val="0"/>
          <w:color w:val="000000" w:themeColor="text1"/>
          <w:sz w:val="22"/>
          <w:szCs w:val="22"/>
        </w:rPr>
      </w:pPr>
      <w:r w:rsidRPr="00CA39AF">
        <w:rPr>
          <w:rStyle w:val="hps"/>
          <w:rFonts w:ascii="Calibri" w:hAnsi="Calibri"/>
          <w:b w:val="0"/>
          <w:color w:val="000000" w:themeColor="text1"/>
          <w:sz w:val="22"/>
          <w:szCs w:val="22"/>
        </w:rPr>
        <w:t xml:space="preserve">Jagung merupakan komoditas prioritas nasional strategis dengan kebutuhan yang sangat tinggi untuk industri pangan, pakan dan benih. Produksi jagung dapat ditingkatkan dengan penggunaan jagung jenis hibrida dan perluasan areal tanam dengan memanfaatkan lahan sawah tadah hujan. Penerapan sistem tanpa olah tanah (TOT) pada jagung dilahan tadah hujan sangat efektif diterapkan untuk mempercepat waktu tanam, meminimalisir biaya produksi dan meningkatkan indeks pertanaman jagung, sehingga dapat meningkatkan produksi jagung. Penelitian dilaksanakan pada lahan sawah tadah hujan tanpa olah tanah menggunakan 5 hibrida jagung dan 3 varietas pembanding dengan Rancangan </w:t>
      </w:r>
      <w:r w:rsidRPr="00CA39AF">
        <w:rPr>
          <w:rStyle w:val="hps"/>
          <w:rFonts w:ascii="Calibri" w:hAnsi="Calibri"/>
          <w:b w:val="0"/>
          <w:color w:val="000000" w:themeColor="text1"/>
          <w:sz w:val="22"/>
          <w:szCs w:val="22"/>
          <w:lang w:val="en-US"/>
        </w:rPr>
        <w:t>a</w:t>
      </w:r>
      <w:r w:rsidRPr="00CA39AF">
        <w:rPr>
          <w:rStyle w:val="hps"/>
          <w:rFonts w:ascii="Calibri" w:hAnsi="Calibri"/>
          <w:b w:val="0"/>
          <w:color w:val="000000" w:themeColor="text1"/>
          <w:sz w:val="22"/>
          <w:szCs w:val="22"/>
        </w:rPr>
        <w:t>cak kelompok</w:t>
      </w:r>
      <w:r w:rsidRPr="00CA39AF">
        <w:rPr>
          <w:rStyle w:val="hps"/>
          <w:rFonts w:ascii="Calibri" w:hAnsi="Calibri"/>
          <w:b w:val="0"/>
          <w:color w:val="000000" w:themeColor="text1"/>
          <w:sz w:val="22"/>
          <w:szCs w:val="22"/>
          <w:lang w:val="en-US"/>
        </w:rPr>
        <w:t>,</w:t>
      </w:r>
      <w:r w:rsidRPr="00CA39AF">
        <w:rPr>
          <w:rStyle w:val="hps"/>
          <w:rFonts w:ascii="Calibri" w:hAnsi="Calibri"/>
          <w:b w:val="0"/>
          <w:color w:val="000000" w:themeColor="text1"/>
          <w:sz w:val="22"/>
          <w:szCs w:val="22"/>
        </w:rPr>
        <w:t xml:space="preserve"> 4 ulangan. Tujuan dari penelitian ini adalah untuk  melihat pertumbuhan agronomi dan menyeleksi jagung hibrida </w:t>
      </w:r>
      <w:r w:rsidR="00C17424" w:rsidRPr="00CA39AF">
        <w:rPr>
          <w:rStyle w:val="hps"/>
          <w:rFonts w:ascii="Calibri" w:hAnsi="Calibri"/>
          <w:b w:val="0"/>
          <w:color w:val="000000" w:themeColor="text1"/>
          <w:sz w:val="22"/>
          <w:szCs w:val="22"/>
          <w:lang w:val="en-US"/>
        </w:rPr>
        <w:t xml:space="preserve">potensial untuk dikembangkan </w:t>
      </w:r>
      <w:r w:rsidRPr="00CA39AF">
        <w:rPr>
          <w:rStyle w:val="hps"/>
          <w:rFonts w:ascii="Calibri" w:hAnsi="Calibri"/>
          <w:b w:val="0"/>
          <w:color w:val="000000" w:themeColor="text1"/>
          <w:sz w:val="22"/>
          <w:szCs w:val="22"/>
        </w:rPr>
        <w:t xml:space="preserve">dilahan sawah tadah hujan dengan sistem tanam tanpa olah tanah. Jagung hibrida yang ditanam di Lahan sawah dengan sistem tanpa olah tanah dapat menunjukkan performa pertumbuhan yang sangat baik. Secara umum penampilan agronomi jagung hibrida uji lebih baik dari varietas pembanding. 2 hibrida yang memperlihatkan hasil pipilan kering lebih tinggi dari varietas pembanding yaitu HIB1 (11,77 t/ha) dan HIB3 (11.61 t/ha). Hasil ini didukung oleh karakter agronomi yang baik dengan komponen hasil yang cukup tinggi seperti diameter tongkol,jumlah baris per tongkol dan jumlah biji per baris. </w:t>
      </w:r>
    </w:p>
    <w:p w14:paraId="2A30DF00" w14:textId="77777777" w:rsidR="00A60214" w:rsidRPr="00CA39AF" w:rsidRDefault="00A60214" w:rsidP="00A60214">
      <w:pPr>
        <w:pStyle w:val="Title"/>
        <w:spacing w:line="240" w:lineRule="auto"/>
        <w:jc w:val="both"/>
        <w:rPr>
          <w:rStyle w:val="hps"/>
          <w:rFonts w:ascii="Calibri" w:hAnsi="Calibri"/>
          <w:b w:val="0"/>
          <w:color w:val="000000" w:themeColor="text1"/>
          <w:sz w:val="22"/>
          <w:szCs w:val="22"/>
          <w:lang w:val="en-US"/>
        </w:rPr>
      </w:pPr>
    </w:p>
    <w:p w14:paraId="2FE7BD25" w14:textId="1058FE08" w:rsidR="00A60214" w:rsidRPr="00CA39AF" w:rsidRDefault="00A60214" w:rsidP="00A60214">
      <w:pPr>
        <w:pStyle w:val="Title"/>
        <w:spacing w:line="240" w:lineRule="auto"/>
        <w:jc w:val="both"/>
        <w:rPr>
          <w:rStyle w:val="hps"/>
          <w:rFonts w:ascii="Calibri" w:hAnsi="Calibri"/>
          <w:b w:val="0"/>
          <w:color w:val="000000" w:themeColor="text1"/>
          <w:sz w:val="22"/>
          <w:szCs w:val="22"/>
        </w:rPr>
      </w:pPr>
      <w:r w:rsidRPr="00CA39AF">
        <w:rPr>
          <w:rStyle w:val="hps"/>
          <w:rFonts w:ascii="Calibri" w:hAnsi="Calibri"/>
          <w:b w:val="0"/>
          <w:color w:val="000000" w:themeColor="text1"/>
          <w:sz w:val="22"/>
          <w:szCs w:val="22"/>
        </w:rPr>
        <w:t xml:space="preserve">Kata kunci: </w:t>
      </w:r>
      <w:r w:rsidRPr="00CA39AF">
        <w:rPr>
          <w:rStyle w:val="hps"/>
          <w:rFonts w:ascii="Calibri" w:hAnsi="Calibri"/>
          <w:b w:val="0"/>
          <w:color w:val="000000" w:themeColor="text1"/>
          <w:sz w:val="22"/>
          <w:szCs w:val="22"/>
          <w:lang w:val="en-US"/>
        </w:rPr>
        <w:t xml:space="preserve">Hibrida, karakter agronomi, pemanfaatan lahan </w:t>
      </w:r>
    </w:p>
    <w:p w14:paraId="2AE84CD9" w14:textId="1B51C0DA" w:rsidR="00FA2DF2" w:rsidRPr="00CA39AF" w:rsidRDefault="00FA2DF2" w:rsidP="00B1271E">
      <w:pPr>
        <w:pStyle w:val="Title"/>
        <w:spacing w:line="240" w:lineRule="auto"/>
        <w:jc w:val="both"/>
        <w:rPr>
          <w:rStyle w:val="hps"/>
          <w:rFonts w:ascii="Calibri" w:hAnsi="Calibri"/>
          <w:b w:val="0"/>
          <w:color w:val="000000" w:themeColor="text1"/>
          <w:sz w:val="22"/>
          <w:szCs w:val="22"/>
        </w:rPr>
      </w:pPr>
    </w:p>
    <w:p w14:paraId="1B82A53F" w14:textId="77777777" w:rsidR="00F10725" w:rsidRPr="00CA39AF" w:rsidRDefault="00F10725" w:rsidP="009737FC">
      <w:pPr>
        <w:pStyle w:val="Title"/>
        <w:spacing w:line="240" w:lineRule="auto"/>
        <w:jc w:val="left"/>
        <w:rPr>
          <w:rStyle w:val="hps"/>
          <w:rFonts w:ascii="Calibri" w:hAnsi="Calibri"/>
          <w:color w:val="000000" w:themeColor="text1"/>
          <w:sz w:val="22"/>
          <w:szCs w:val="22"/>
          <w:lang w:val="en-US"/>
        </w:rPr>
      </w:pPr>
    </w:p>
    <w:p w14:paraId="7AC5D46D" w14:textId="77777777" w:rsidR="00A60214" w:rsidRPr="00CA39AF" w:rsidRDefault="00A60214" w:rsidP="00A60214">
      <w:pPr>
        <w:pStyle w:val="Title"/>
        <w:spacing w:line="240" w:lineRule="auto"/>
        <w:rPr>
          <w:rStyle w:val="hps"/>
          <w:rFonts w:ascii="Calibri" w:hAnsi="Calibri"/>
          <w:color w:val="000000" w:themeColor="text1"/>
          <w:sz w:val="22"/>
          <w:szCs w:val="22"/>
          <w:lang w:val="en-US"/>
        </w:rPr>
      </w:pPr>
      <w:r w:rsidRPr="00CA39AF">
        <w:rPr>
          <w:rStyle w:val="hps"/>
          <w:rFonts w:ascii="Calibri" w:hAnsi="Calibri"/>
          <w:color w:val="000000" w:themeColor="text1"/>
        </w:rPr>
        <w:t>ABSTRA</w:t>
      </w:r>
      <w:r w:rsidRPr="00CA39AF">
        <w:rPr>
          <w:rStyle w:val="hps"/>
          <w:rFonts w:ascii="Calibri" w:hAnsi="Calibri"/>
          <w:color w:val="000000" w:themeColor="text1"/>
          <w:sz w:val="22"/>
          <w:szCs w:val="22"/>
        </w:rPr>
        <w:t>CT</w:t>
      </w:r>
    </w:p>
    <w:p w14:paraId="12734C51" w14:textId="77777777" w:rsidR="00A60214" w:rsidRPr="00CA39AF" w:rsidRDefault="00A60214" w:rsidP="00A60214">
      <w:pPr>
        <w:pStyle w:val="Title"/>
        <w:spacing w:line="240" w:lineRule="auto"/>
        <w:rPr>
          <w:rStyle w:val="hps"/>
          <w:rFonts w:ascii="Calibri" w:hAnsi="Calibri"/>
          <w:color w:val="000000" w:themeColor="text1"/>
          <w:lang w:val="en-US"/>
        </w:rPr>
      </w:pPr>
    </w:p>
    <w:p w14:paraId="6C43767F" w14:textId="5492C584" w:rsidR="00A60214" w:rsidRPr="00CA39AF" w:rsidRDefault="00A60214" w:rsidP="00A60214">
      <w:pPr>
        <w:pStyle w:val="Title"/>
        <w:spacing w:line="240" w:lineRule="auto"/>
        <w:ind w:firstLine="284"/>
        <w:jc w:val="both"/>
        <w:rPr>
          <w:rStyle w:val="hps"/>
          <w:rFonts w:ascii="Calibri" w:hAnsi="Calibri"/>
          <w:b w:val="0"/>
          <w:color w:val="000000" w:themeColor="text1"/>
          <w:sz w:val="22"/>
          <w:szCs w:val="22"/>
          <w:lang w:val="en-US"/>
        </w:rPr>
      </w:pPr>
      <w:r w:rsidRPr="00CA39AF">
        <w:rPr>
          <w:rStyle w:val="hps"/>
          <w:rFonts w:ascii="Calibri" w:hAnsi="Calibri"/>
          <w:b w:val="0"/>
          <w:color w:val="000000" w:themeColor="text1"/>
          <w:sz w:val="22"/>
          <w:szCs w:val="22"/>
        </w:rPr>
        <w:t xml:space="preserve">Corn is a strategic national priority commodity with a very high demand for the food, feed and seed industry. Corn production can be increased by using hybrid maize and expanding the planted area by utilizing rainfed rice fields. The application of zero tillage system (TOT) on </w:t>
      </w:r>
      <w:r w:rsidRPr="00CA39AF">
        <w:rPr>
          <w:rStyle w:val="hps"/>
          <w:rFonts w:ascii="Calibri" w:hAnsi="Calibri"/>
          <w:b w:val="0"/>
          <w:color w:val="000000" w:themeColor="text1"/>
          <w:sz w:val="22"/>
          <w:szCs w:val="22"/>
        </w:rPr>
        <w:lastRenderedPageBreak/>
        <w:t xml:space="preserve">maize in rainfed land is very effectively applied to speed up planting time, minimize production costs and increase maize cropping index, so as to increase maize production. The research was carried out on uncultivated rainfed fields using 5 maize hybrids and 3 comparison varieties with a randomized block design, 4 replications. The purpose of this study was to observe the agronomic growth and to select </w:t>
      </w:r>
      <w:r w:rsidR="00C17424" w:rsidRPr="00CA39AF">
        <w:rPr>
          <w:rStyle w:val="hps"/>
          <w:rFonts w:ascii="Calibri" w:hAnsi="Calibri"/>
          <w:b w:val="0"/>
          <w:color w:val="000000" w:themeColor="text1"/>
          <w:sz w:val="22"/>
          <w:szCs w:val="22"/>
          <w:lang w:val="en-US"/>
        </w:rPr>
        <w:t xml:space="preserve">potential </w:t>
      </w:r>
      <w:r w:rsidRPr="00CA39AF">
        <w:rPr>
          <w:rStyle w:val="hps"/>
          <w:rFonts w:ascii="Calibri" w:hAnsi="Calibri"/>
          <w:b w:val="0"/>
          <w:color w:val="000000" w:themeColor="text1"/>
          <w:sz w:val="22"/>
          <w:szCs w:val="22"/>
        </w:rPr>
        <w:t>hybrid maize</w:t>
      </w:r>
      <w:r w:rsidR="00C17424" w:rsidRPr="00CA39AF">
        <w:rPr>
          <w:rStyle w:val="hps"/>
          <w:rFonts w:ascii="Calibri" w:hAnsi="Calibri"/>
          <w:b w:val="0"/>
          <w:color w:val="000000" w:themeColor="text1"/>
          <w:sz w:val="22"/>
          <w:szCs w:val="22"/>
          <w:lang w:val="en-US"/>
        </w:rPr>
        <w:t xml:space="preserve"> to be developed</w:t>
      </w:r>
      <w:r w:rsidRPr="00CA39AF">
        <w:rPr>
          <w:rStyle w:val="hps"/>
          <w:rFonts w:ascii="Calibri" w:hAnsi="Calibri"/>
          <w:b w:val="0"/>
          <w:color w:val="000000" w:themeColor="text1"/>
          <w:sz w:val="22"/>
          <w:szCs w:val="22"/>
        </w:rPr>
        <w:t xml:space="preserve"> in rainfed fields with zero tillage cropping system. Hybrid corn grown in lowland rice fields with no tillage system can show very good growth performance. In general, the agronomic performance of the test hybrid corn was better than the comparison variety. There were 2 hybrids that showed higher dry seed yields than the comparison varieties, namely HIB1 (11.77 t/ha) and HIB3 (11.61 t/ha). These results were supported by good agronomic characters with relatively high yield components such as ear diameter, number of rows per ear and number of seeds per row.</w:t>
      </w:r>
    </w:p>
    <w:p w14:paraId="7325D361" w14:textId="77777777" w:rsidR="00A60214" w:rsidRPr="00CA39AF" w:rsidRDefault="00A60214" w:rsidP="00A60214">
      <w:pPr>
        <w:pStyle w:val="Title"/>
        <w:spacing w:line="240" w:lineRule="auto"/>
        <w:jc w:val="both"/>
        <w:rPr>
          <w:rStyle w:val="hps"/>
          <w:rFonts w:ascii="Calibri" w:hAnsi="Calibri"/>
          <w:b w:val="0"/>
          <w:color w:val="000000" w:themeColor="text1"/>
          <w:sz w:val="22"/>
          <w:szCs w:val="22"/>
          <w:lang w:val="en-US"/>
        </w:rPr>
      </w:pPr>
    </w:p>
    <w:p w14:paraId="0D2B2A00" w14:textId="4BF6FBEB" w:rsidR="00A60214" w:rsidRPr="00CA39AF" w:rsidRDefault="00A60214" w:rsidP="00A60214">
      <w:pPr>
        <w:pStyle w:val="Title"/>
        <w:spacing w:line="240" w:lineRule="auto"/>
        <w:jc w:val="both"/>
        <w:rPr>
          <w:rStyle w:val="hps"/>
          <w:rFonts w:ascii="Calibri" w:hAnsi="Calibri"/>
          <w:b w:val="0"/>
          <w:color w:val="000000" w:themeColor="text1"/>
          <w:sz w:val="22"/>
          <w:szCs w:val="22"/>
          <w:lang w:val="en-US"/>
        </w:rPr>
      </w:pPr>
      <w:r w:rsidRPr="00CA39AF">
        <w:rPr>
          <w:rStyle w:val="hps"/>
          <w:rFonts w:ascii="Calibri" w:hAnsi="Calibri"/>
          <w:b w:val="0"/>
          <w:color w:val="000000" w:themeColor="text1"/>
          <w:sz w:val="22"/>
          <w:szCs w:val="22"/>
          <w:lang w:val="en-US"/>
        </w:rPr>
        <w:t>Keywords: Hybrid, agronomic character, land use</w:t>
      </w:r>
    </w:p>
    <w:p w14:paraId="0A041D01" w14:textId="77777777" w:rsidR="006A0763" w:rsidRPr="00CA39AF" w:rsidRDefault="006A0763" w:rsidP="009737FC">
      <w:pPr>
        <w:jc w:val="both"/>
        <w:rPr>
          <w:rStyle w:val="hps"/>
          <w:rFonts w:ascii="Calibri" w:hAnsi="Calibri"/>
          <w:color w:val="000000" w:themeColor="text1"/>
          <w:sz w:val="22"/>
          <w:szCs w:val="22"/>
        </w:rPr>
      </w:pPr>
    </w:p>
    <w:p w14:paraId="5AD955A6" w14:textId="77777777" w:rsidR="006A0763" w:rsidRPr="00CA39AF" w:rsidRDefault="006A0763" w:rsidP="009737FC">
      <w:pPr>
        <w:jc w:val="both"/>
        <w:rPr>
          <w:rStyle w:val="hps"/>
          <w:rFonts w:ascii="Calibri" w:hAnsi="Calibri"/>
          <w:color w:val="000000" w:themeColor="text1"/>
          <w:sz w:val="22"/>
          <w:szCs w:val="22"/>
        </w:rPr>
      </w:pPr>
    </w:p>
    <w:p w14:paraId="5EB7BA8A" w14:textId="77777777" w:rsidR="009E3376" w:rsidRPr="00CA39AF" w:rsidRDefault="009E3376" w:rsidP="00D31A1C">
      <w:pPr>
        <w:pStyle w:val="Title"/>
        <w:spacing w:line="240" w:lineRule="auto"/>
        <w:rPr>
          <w:rFonts w:ascii="Calibri" w:hAnsi="Calibri"/>
          <w:color w:val="000000" w:themeColor="text1"/>
          <w:sz w:val="22"/>
          <w:szCs w:val="22"/>
        </w:rPr>
        <w:sectPr w:rsidR="009E3376" w:rsidRPr="00CA39AF" w:rsidSect="002B57F7">
          <w:headerReference w:type="default" r:id="rId9"/>
          <w:footerReference w:type="even" r:id="rId10"/>
          <w:footerReference w:type="default" r:id="rId11"/>
          <w:pgSz w:w="11907" w:h="16840" w:code="9"/>
          <w:pgMar w:top="2592" w:right="1699" w:bottom="1699" w:left="1699" w:header="720" w:footer="720" w:gutter="0"/>
          <w:cols w:space="720"/>
          <w:docGrid w:linePitch="360"/>
        </w:sectPr>
      </w:pPr>
    </w:p>
    <w:p w14:paraId="497C15ED" w14:textId="77777777" w:rsidR="000B1C0E" w:rsidRPr="00CA39AF" w:rsidRDefault="00174776" w:rsidP="006A0763">
      <w:pPr>
        <w:jc w:val="center"/>
        <w:rPr>
          <w:rFonts w:ascii="Calibri" w:hAnsi="Calibri"/>
          <w:b/>
          <w:noProof/>
          <w:color w:val="000000" w:themeColor="text1"/>
          <w:sz w:val="22"/>
          <w:szCs w:val="22"/>
          <w:lang w:val="id-ID"/>
        </w:rPr>
      </w:pPr>
      <w:r w:rsidRPr="00CA39AF">
        <w:rPr>
          <w:rFonts w:ascii="Calibri" w:hAnsi="Calibri"/>
          <w:b/>
          <w:color w:val="000000" w:themeColor="text1"/>
          <w:sz w:val="22"/>
          <w:szCs w:val="22"/>
        </w:rPr>
        <w:lastRenderedPageBreak/>
        <w:t>PENDAHULUAN</w:t>
      </w:r>
    </w:p>
    <w:p w14:paraId="3861FE1D" w14:textId="77777777" w:rsidR="002A2A84" w:rsidRPr="00F838DD" w:rsidRDefault="002A2A84" w:rsidP="003E3C81">
      <w:pPr>
        <w:pStyle w:val="Title"/>
        <w:spacing w:line="276" w:lineRule="auto"/>
        <w:rPr>
          <w:rFonts w:asciiTheme="minorHAnsi" w:hAnsiTheme="minorHAnsi" w:cstheme="minorHAnsi"/>
          <w:color w:val="000000" w:themeColor="text1"/>
          <w:sz w:val="22"/>
          <w:szCs w:val="22"/>
          <w:lang w:val="en-US"/>
        </w:rPr>
      </w:pPr>
    </w:p>
    <w:p w14:paraId="1BD53B60" w14:textId="77777777" w:rsidR="002B57F7" w:rsidRPr="00F838DD" w:rsidRDefault="002B57F7" w:rsidP="00F838DD">
      <w:pPr>
        <w:pStyle w:val="BodyTextIndent2"/>
        <w:spacing w:line="276" w:lineRule="auto"/>
        <w:ind w:firstLine="284"/>
        <w:rPr>
          <w:rFonts w:asciiTheme="minorHAnsi" w:hAnsiTheme="minorHAnsi" w:cstheme="minorHAnsi"/>
          <w:sz w:val="22"/>
          <w:szCs w:val="22"/>
          <w:lang w:val="id-ID"/>
        </w:rPr>
      </w:pPr>
      <w:r w:rsidRPr="00F838DD">
        <w:rPr>
          <w:rFonts w:asciiTheme="minorHAnsi" w:hAnsiTheme="minorHAnsi" w:cstheme="minorHAnsi"/>
          <w:sz w:val="22"/>
          <w:szCs w:val="22"/>
          <w:lang w:val="id-ID"/>
        </w:rPr>
        <w:t xml:space="preserve">Komoditas jagung saat ini menjadi komoditas nasional yang strategis. Diperkirakan lebih dari 70% kebutuhan jagung dalam negeri digunakan untuk industri pakan, dan sisanya untuk industri makanan, benih dan konsumsi pangan </w:t>
      </w:r>
      <w:r w:rsidRPr="00F838DD">
        <w:rPr>
          <w:rFonts w:asciiTheme="minorHAnsi" w:hAnsiTheme="minorHAnsi" w:cstheme="minorHAnsi"/>
          <w:sz w:val="22"/>
          <w:szCs w:val="22"/>
          <w:lang w:val="id-ID"/>
        </w:rPr>
        <w:fldChar w:fldCharType="begin"/>
      </w:r>
      <w:r w:rsidRPr="00F838DD">
        <w:rPr>
          <w:rFonts w:asciiTheme="minorHAnsi" w:hAnsiTheme="minorHAnsi" w:cstheme="minorHAnsi"/>
          <w:sz w:val="22"/>
          <w:szCs w:val="22"/>
          <w:lang w:val="id-ID"/>
        </w:rPr>
        <w:instrText xml:space="preserve"> ADDIN EN.CITE &lt;EndNote&gt;&lt;Cite&gt;&lt;Author&gt;Chafid&lt;/Author&gt;&lt;Year&gt;2015&lt;/Year&gt;&lt;RecNum&gt;65&lt;/RecNum&gt;&lt;DisplayText&gt;(Chafid 2015)&lt;/DisplayText&gt;&lt;record&gt;&lt;rec-number&gt;65&lt;/rec-number&gt;&lt;foreign-keys&gt;&lt;key app="EN" db-id="9v2r2fdr25ww2he9zv25stz95xx95fw00vtt"&gt;65&lt;/key&gt;&lt;/foreign-keys&gt;&lt;ref-type name="Book"&gt;6&lt;/ref-type&gt;&lt;contributors&gt;&lt;authors&gt;&lt;author&gt;Chafid, M.&lt;/author&gt;&lt;/authors&gt;&lt;/contributors&gt;&lt;titles&gt;&lt;title&gt;Outlook Komoditas Pertanian Subsektor Tanaman Pangan Jagung &lt;/title&gt;&lt;/titles&gt;&lt;pages&gt;82&lt;/pages&gt;&lt;dates&gt;&lt;year&gt;2015&lt;/year&gt;&lt;/dates&gt;&lt;pub-location&gt;Jakarta&lt;/pub-location&gt;&lt;publisher&gt;Pusat Data dan Sistem Informasi Pertanian. Kementerian Pertanian&lt;/publisher&gt;&lt;urls&gt;&lt;/urls&gt;&lt;/record&gt;&lt;/Cite&gt;&lt;/EndNote&gt;</w:instrText>
      </w:r>
      <w:r w:rsidRPr="00F838DD">
        <w:rPr>
          <w:rFonts w:asciiTheme="minorHAnsi" w:hAnsiTheme="minorHAnsi" w:cstheme="minorHAnsi"/>
          <w:sz w:val="22"/>
          <w:szCs w:val="22"/>
          <w:lang w:val="id-ID"/>
        </w:rPr>
        <w:fldChar w:fldCharType="separate"/>
      </w:r>
      <w:r w:rsidRPr="00F838DD">
        <w:rPr>
          <w:rFonts w:asciiTheme="minorHAnsi" w:hAnsiTheme="minorHAnsi" w:cstheme="minorHAnsi"/>
          <w:sz w:val="22"/>
          <w:szCs w:val="22"/>
          <w:lang w:val="id-ID"/>
        </w:rPr>
        <w:t>(</w:t>
      </w:r>
      <w:hyperlink w:anchor="_ENREF_4" w:tooltip="Chafid, 2015 #65" w:history="1">
        <w:r w:rsidRPr="00F838DD">
          <w:rPr>
            <w:rFonts w:asciiTheme="minorHAnsi" w:hAnsiTheme="minorHAnsi" w:cstheme="minorHAnsi"/>
            <w:sz w:val="22"/>
            <w:szCs w:val="22"/>
            <w:lang w:val="id-ID"/>
          </w:rPr>
          <w:t>Chafid 2015</w:t>
        </w:r>
      </w:hyperlink>
      <w:r w:rsidRPr="00F838DD">
        <w:rPr>
          <w:rFonts w:asciiTheme="minorHAnsi" w:hAnsiTheme="minorHAnsi" w:cstheme="minorHAnsi"/>
          <w:sz w:val="22"/>
          <w:szCs w:val="22"/>
          <w:lang w:val="id-ID"/>
        </w:rPr>
        <w:t>)</w:t>
      </w:r>
      <w:r w:rsidRPr="00F838DD">
        <w:rPr>
          <w:rFonts w:asciiTheme="minorHAnsi" w:hAnsiTheme="minorHAnsi" w:cstheme="minorHAnsi"/>
          <w:sz w:val="22"/>
          <w:szCs w:val="22"/>
          <w:lang w:val="id-ID"/>
        </w:rPr>
        <w:fldChar w:fldCharType="end"/>
      </w:r>
      <w:r w:rsidRPr="00F838DD">
        <w:rPr>
          <w:rFonts w:asciiTheme="minorHAnsi" w:hAnsiTheme="minorHAnsi" w:cstheme="minorHAnsi"/>
          <w:sz w:val="22"/>
          <w:szCs w:val="22"/>
          <w:lang w:val="id-ID"/>
        </w:rPr>
        <w:t xml:space="preserve">. Tingginya kebutuhan industri pangan dan pakan ternak jagung ini mendorong dilakukannya upaya-upaya peningkatan produksi jagung untuk memenuhi kebutuhan jagung nasional seperti peningkatan produktivitas tanaman melalui perakitan jagung hibrida berdaya hasil tinggi dan perluasan areal tanam dengan memanfaatkan berbagai jenis agroekosistem salah satunya lahan sawah tadah hujan yang biasanya ditinggalkan pada saat musim kemarau. </w:t>
      </w:r>
    </w:p>
    <w:p w14:paraId="705622E2" w14:textId="3764FE36" w:rsidR="005C2A9D" w:rsidRPr="000D3A92" w:rsidRDefault="002B57F7" w:rsidP="00B83847">
      <w:pPr>
        <w:pStyle w:val="BodyTextIndent2"/>
        <w:spacing w:line="276" w:lineRule="auto"/>
        <w:ind w:firstLine="284"/>
        <w:rPr>
          <w:rFonts w:asciiTheme="minorHAnsi" w:hAnsiTheme="minorHAnsi" w:cstheme="minorHAnsi"/>
          <w:sz w:val="22"/>
          <w:szCs w:val="22"/>
        </w:rPr>
      </w:pPr>
      <w:r w:rsidRPr="00F838DD">
        <w:rPr>
          <w:rFonts w:asciiTheme="minorHAnsi" w:hAnsiTheme="minorHAnsi" w:cstheme="minorHAnsi"/>
          <w:sz w:val="22"/>
          <w:szCs w:val="22"/>
          <w:lang w:val="id-ID"/>
        </w:rPr>
        <w:t xml:space="preserve">Pola curah hujan eratik pada sebagian besar wilayah lahan sawah tadah hujan, menyebabkan tanaman padi tidak memberikan kepastian hasil. Oleh karenanya diperlukan upaya pengaturan pola tanam dengan pergiliran dengan tanaman bukan padi saat </w:t>
      </w:r>
      <w:r w:rsidR="00D51FE4" w:rsidRPr="00F838DD">
        <w:rPr>
          <w:rFonts w:asciiTheme="minorHAnsi" w:hAnsiTheme="minorHAnsi" w:cstheme="minorHAnsi"/>
          <w:sz w:val="22"/>
          <w:szCs w:val="22"/>
          <w:lang w:val="id-ID"/>
        </w:rPr>
        <w:t xml:space="preserve">mulai memasuki </w:t>
      </w:r>
      <w:r w:rsidRPr="00F838DD">
        <w:rPr>
          <w:rFonts w:asciiTheme="minorHAnsi" w:hAnsiTheme="minorHAnsi" w:cstheme="minorHAnsi"/>
          <w:sz w:val="22"/>
          <w:szCs w:val="22"/>
          <w:lang w:val="id-ID"/>
        </w:rPr>
        <w:lastRenderedPageBreak/>
        <w:t>musim kemarau</w:t>
      </w:r>
      <w:r w:rsidR="005C2A9D" w:rsidRPr="00F838DD">
        <w:rPr>
          <w:rFonts w:asciiTheme="minorHAnsi" w:hAnsiTheme="minorHAnsi" w:cstheme="minorHAnsi"/>
          <w:sz w:val="22"/>
          <w:szCs w:val="22"/>
          <w:lang w:val="id-ID"/>
        </w:rPr>
        <w:t xml:space="preserve"> seperti jagung</w:t>
      </w:r>
      <w:r w:rsidRPr="00F838DD">
        <w:rPr>
          <w:rFonts w:asciiTheme="minorHAnsi" w:hAnsiTheme="minorHAnsi" w:cstheme="minorHAnsi"/>
          <w:sz w:val="22"/>
          <w:szCs w:val="22"/>
          <w:lang w:val="id-ID"/>
        </w:rPr>
        <w:t>.</w:t>
      </w:r>
      <w:r w:rsidR="00900253" w:rsidRPr="00F838DD">
        <w:rPr>
          <w:rFonts w:asciiTheme="minorHAnsi" w:hAnsiTheme="minorHAnsi" w:cstheme="minorHAnsi"/>
          <w:sz w:val="22"/>
          <w:szCs w:val="22"/>
          <w:lang w:val="id-ID"/>
        </w:rPr>
        <w:t xml:space="preserve"> </w:t>
      </w:r>
      <w:r w:rsidRPr="00F838DD">
        <w:rPr>
          <w:rFonts w:asciiTheme="minorHAnsi" w:hAnsiTheme="minorHAnsi" w:cstheme="minorHAnsi"/>
          <w:sz w:val="22"/>
          <w:szCs w:val="22"/>
          <w:lang w:val="id-ID"/>
        </w:rPr>
        <w:t>Lahan bekas pertanaman padi di</w:t>
      </w:r>
      <w:r w:rsidR="00DB0569" w:rsidRPr="00F838DD">
        <w:rPr>
          <w:rFonts w:asciiTheme="minorHAnsi" w:hAnsiTheme="minorHAnsi" w:cstheme="minorHAnsi"/>
          <w:sz w:val="22"/>
          <w:szCs w:val="22"/>
          <w:lang w:val="id-ID"/>
        </w:rPr>
        <w:t xml:space="preserve"> </w:t>
      </w:r>
      <w:r w:rsidRPr="00F838DD">
        <w:rPr>
          <w:rFonts w:asciiTheme="minorHAnsi" w:hAnsiTheme="minorHAnsi" w:cstheme="minorHAnsi"/>
          <w:sz w:val="22"/>
          <w:szCs w:val="22"/>
          <w:lang w:val="id-ID"/>
        </w:rPr>
        <w:t xml:space="preserve">sawah umumnya masih meninggalkan deposit pupuk dan </w:t>
      </w:r>
      <w:r w:rsidR="00DB0569" w:rsidRPr="00F838DD">
        <w:rPr>
          <w:rFonts w:asciiTheme="minorHAnsi" w:hAnsiTheme="minorHAnsi" w:cstheme="minorHAnsi"/>
          <w:sz w:val="22"/>
          <w:szCs w:val="22"/>
          <w:lang w:val="id-ID"/>
        </w:rPr>
        <w:t xml:space="preserve">mengandung banyak bahan organik </w:t>
      </w:r>
      <w:r w:rsidR="00D51FE4" w:rsidRPr="00F838DD">
        <w:rPr>
          <w:rFonts w:asciiTheme="minorHAnsi" w:hAnsiTheme="minorHAnsi" w:cstheme="minorHAnsi"/>
          <w:sz w:val="22"/>
          <w:szCs w:val="22"/>
          <w:lang w:val="id-ID"/>
        </w:rPr>
        <w:t xml:space="preserve">karena akar-akar padi </w:t>
      </w:r>
      <w:r w:rsidR="00874B36" w:rsidRPr="00F838DD">
        <w:rPr>
          <w:rFonts w:asciiTheme="minorHAnsi" w:hAnsiTheme="minorHAnsi" w:cstheme="minorHAnsi"/>
          <w:sz w:val="22"/>
          <w:szCs w:val="22"/>
          <w:lang w:val="id-ID"/>
        </w:rPr>
        <w:t>yang tertinggal didalam tanah</w:t>
      </w:r>
      <w:r w:rsidRPr="00F838DD">
        <w:rPr>
          <w:rFonts w:asciiTheme="minorHAnsi" w:hAnsiTheme="minorHAnsi" w:cstheme="minorHAnsi"/>
          <w:sz w:val="22"/>
          <w:szCs w:val="22"/>
          <w:lang w:val="id-ID"/>
        </w:rPr>
        <w:t>.</w:t>
      </w:r>
      <w:r w:rsidR="005C2A9D" w:rsidRPr="00F838DD">
        <w:rPr>
          <w:rFonts w:asciiTheme="minorHAnsi" w:hAnsiTheme="minorHAnsi" w:cstheme="minorHAnsi"/>
          <w:sz w:val="22"/>
          <w:szCs w:val="22"/>
          <w:lang w:val="id-ID"/>
        </w:rPr>
        <w:t xml:space="preserve"> </w:t>
      </w:r>
      <w:r w:rsidR="00900253" w:rsidRPr="00F838DD">
        <w:rPr>
          <w:rFonts w:asciiTheme="minorHAnsi" w:hAnsiTheme="minorHAnsi" w:cstheme="minorHAnsi"/>
          <w:sz w:val="22"/>
          <w:szCs w:val="22"/>
          <w:lang w:val="id-ID"/>
        </w:rPr>
        <w:t>Bahan organik tersebut diharapkan</w:t>
      </w:r>
      <w:r w:rsidR="005C2A9D" w:rsidRPr="00F838DD">
        <w:rPr>
          <w:rFonts w:asciiTheme="minorHAnsi" w:hAnsiTheme="minorHAnsi" w:cstheme="minorHAnsi"/>
          <w:sz w:val="22"/>
          <w:szCs w:val="22"/>
          <w:lang w:val="id-ID"/>
        </w:rPr>
        <w:t xml:space="preserve"> mampu meningkatkan retensi air tanah sekaligus memperbaiki kualitas tanah sehingga hasil tanaman akan meningkat pada saat kurang input air (Dariah </w:t>
      </w:r>
      <w:r w:rsidR="00AE4BE5" w:rsidRPr="00F838DD">
        <w:rPr>
          <w:rFonts w:asciiTheme="minorHAnsi" w:hAnsiTheme="minorHAnsi" w:cstheme="minorHAnsi"/>
          <w:sz w:val="22"/>
          <w:szCs w:val="22"/>
          <w:lang w:val="id-ID"/>
        </w:rPr>
        <w:t>dkk.</w:t>
      </w:r>
      <w:r w:rsidR="00B83847">
        <w:rPr>
          <w:rFonts w:asciiTheme="minorHAnsi" w:hAnsiTheme="minorHAnsi" w:cstheme="minorHAnsi"/>
          <w:sz w:val="22"/>
          <w:szCs w:val="22"/>
          <w:lang w:val="id-ID"/>
        </w:rPr>
        <w:t>, 2011)</w:t>
      </w:r>
      <w:r w:rsidR="00B83847" w:rsidRPr="00B83847">
        <w:rPr>
          <w:rFonts w:asciiTheme="minorHAnsi" w:hAnsiTheme="minorHAnsi" w:cstheme="minorHAnsi"/>
          <w:sz w:val="22"/>
          <w:szCs w:val="22"/>
          <w:lang w:val="id-ID"/>
        </w:rPr>
        <w:t xml:space="preserve">, walaupun </w:t>
      </w:r>
      <w:r w:rsidR="00B83847" w:rsidRPr="00B83847">
        <w:rPr>
          <w:rFonts w:asciiTheme="minorHAnsi" w:hAnsiTheme="minorHAnsi" w:cstheme="minorHAnsi"/>
          <w:sz w:val="22"/>
          <w:szCs w:val="22"/>
          <w:lang w:val="id-ID"/>
        </w:rPr>
        <w:t>populasi fungi mikoriza arbuskular (FMA) di</w:t>
      </w:r>
      <w:r w:rsidR="00B83847" w:rsidRPr="00B83847">
        <w:rPr>
          <w:rFonts w:asciiTheme="minorHAnsi" w:hAnsiTheme="minorHAnsi" w:cstheme="minorHAnsi"/>
          <w:sz w:val="22"/>
          <w:szCs w:val="22"/>
          <w:lang w:val="id-ID"/>
        </w:rPr>
        <w:t xml:space="preserve"> </w:t>
      </w:r>
      <w:r w:rsidR="00B83847" w:rsidRPr="00B83847">
        <w:rPr>
          <w:rFonts w:asciiTheme="minorHAnsi" w:hAnsiTheme="minorHAnsi" w:cstheme="minorHAnsi"/>
          <w:sz w:val="22"/>
          <w:szCs w:val="22"/>
          <w:lang w:val="id-ID"/>
        </w:rPr>
        <w:t>dalam tanah sangat menurun</w:t>
      </w:r>
      <w:r w:rsidR="00B83847" w:rsidRPr="00B83847">
        <w:rPr>
          <w:rFonts w:asciiTheme="minorHAnsi" w:hAnsiTheme="minorHAnsi" w:cstheme="minorHAnsi"/>
          <w:sz w:val="22"/>
          <w:szCs w:val="22"/>
          <w:lang w:val="id-ID"/>
        </w:rPr>
        <w:t xml:space="preserve"> di lahan bekas sawah (</w:t>
      </w:r>
      <w:r w:rsidR="00B83847" w:rsidRPr="00B83847">
        <w:rPr>
          <w:rFonts w:asciiTheme="minorHAnsi" w:hAnsiTheme="minorHAnsi" w:cstheme="minorHAnsi"/>
          <w:sz w:val="22"/>
          <w:szCs w:val="22"/>
          <w:lang w:val="id-ID"/>
        </w:rPr>
        <w:t>Wangiyana et al., 2016</w:t>
      </w:r>
      <w:r w:rsidR="00B83847" w:rsidRPr="00B83847">
        <w:rPr>
          <w:rFonts w:asciiTheme="minorHAnsi" w:hAnsiTheme="minorHAnsi" w:cstheme="minorHAnsi"/>
          <w:sz w:val="22"/>
          <w:szCs w:val="22"/>
          <w:lang w:val="id-ID"/>
        </w:rPr>
        <w:t>)</w:t>
      </w:r>
      <w:r w:rsidR="000D3A92">
        <w:rPr>
          <w:rFonts w:asciiTheme="minorHAnsi" w:hAnsiTheme="minorHAnsi" w:cstheme="minorHAnsi"/>
          <w:sz w:val="22"/>
          <w:szCs w:val="22"/>
        </w:rPr>
        <w:t>, sehingga menyebabkan ketersediaan unsur hara P berkurang di dalam tanah</w:t>
      </w:r>
      <w:r w:rsidR="00987E71">
        <w:rPr>
          <w:rFonts w:asciiTheme="minorHAnsi" w:hAnsiTheme="minorHAnsi" w:cstheme="minorHAnsi"/>
          <w:sz w:val="22"/>
          <w:szCs w:val="22"/>
        </w:rPr>
        <w:t xml:space="preserve"> (Widjaja, 2002)</w:t>
      </w:r>
      <w:r w:rsidR="000D3A92">
        <w:rPr>
          <w:rFonts w:asciiTheme="minorHAnsi" w:hAnsiTheme="minorHAnsi" w:cstheme="minorHAnsi"/>
          <w:sz w:val="22"/>
          <w:szCs w:val="22"/>
        </w:rPr>
        <w:t>.</w:t>
      </w:r>
      <w:r w:rsidR="00987E71">
        <w:rPr>
          <w:rFonts w:asciiTheme="minorHAnsi" w:hAnsiTheme="minorHAnsi" w:cstheme="minorHAnsi"/>
          <w:sz w:val="22"/>
          <w:szCs w:val="22"/>
        </w:rPr>
        <w:t xml:space="preserve"> Menemukan genotipe yang bisa beradaptasi baik pada lingkungan bekas sawah </w:t>
      </w:r>
      <w:proofErr w:type="gramStart"/>
      <w:r w:rsidR="00987E71">
        <w:rPr>
          <w:rFonts w:asciiTheme="minorHAnsi" w:hAnsiTheme="minorHAnsi" w:cstheme="minorHAnsi"/>
          <w:sz w:val="22"/>
          <w:szCs w:val="22"/>
        </w:rPr>
        <w:t>akan</w:t>
      </w:r>
      <w:proofErr w:type="gramEnd"/>
      <w:r w:rsidR="00987E71">
        <w:rPr>
          <w:rFonts w:asciiTheme="minorHAnsi" w:hAnsiTheme="minorHAnsi" w:cstheme="minorHAnsi"/>
          <w:sz w:val="22"/>
          <w:szCs w:val="22"/>
        </w:rPr>
        <w:t xml:space="preserve"> mempermudah kegiatan budidaya </w:t>
      </w:r>
      <w:r w:rsidR="00987E71">
        <w:rPr>
          <w:rFonts w:asciiTheme="minorHAnsi" w:hAnsiTheme="minorHAnsi" w:cstheme="minorHAnsi"/>
          <w:sz w:val="22"/>
          <w:szCs w:val="22"/>
        </w:rPr>
        <w:t xml:space="preserve">(Ruchjaniningsih </w:t>
      </w:r>
      <w:r w:rsidR="00987E71">
        <w:rPr>
          <w:rFonts w:asciiTheme="minorHAnsi" w:hAnsiTheme="minorHAnsi" w:cstheme="minorHAnsi"/>
          <w:i/>
          <w:sz w:val="22"/>
          <w:szCs w:val="22"/>
        </w:rPr>
        <w:t>et al</w:t>
      </w:r>
      <w:r w:rsidR="00987E71" w:rsidRPr="00F838DD">
        <w:rPr>
          <w:rFonts w:asciiTheme="minorHAnsi" w:hAnsiTheme="minorHAnsi" w:cstheme="minorHAnsi"/>
          <w:sz w:val="22"/>
          <w:szCs w:val="22"/>
          <w:lang w:val="id-ID"/>
        </w:rPr>
        <w:t>.</w:t>
      </w:r>
      <w:r w:rsidR="00987E71">
        <w:rPr>
          <w:rFonts w:asciiTheme="minorHAnsi" w:hAnsiTheme="minorHAnsi" w:cstheme="minorHAnsi"/>
          <w:sz w:val="22"/>
          <w:szCs w:val="22"/>
        </w:rPr>
        <w:t>, 2000)</w:t>
      </w:r>
      <w:r w:rsidR="00987E71">
        <w:rPr>
          <w:rFonts w:asciiTheme="minorHAnsi" w:hAnsiTheme="minorHAnsi" w:cstheme="minorHAnsi"/>
          <w:sz w:val="22"/>
          <w:szCs w:val="22"/>
        </w:rPr>
        <w:t>.</w:t>
      </w:r>
    </w:p>
    <w:p w14:paraId="53DCE310" w14:textId="632DEEC8" w:rsidR="002B57F7" w:rsidRPr="00F838DD" w:rsidRDefault="002B57F7" w:rsidP="00F838DD">
      <w:pPr>
        <w:pStyle w:val="BodyTextIndent2"/>
        <w:spacing w:line="276" w:lineRule="auto"/>
        <w:ind w:firstLine="284"/>
        <w:rPr>
          <w:rFonts w:asciiTheme="minorHAnsi" w:hAnsiTheme="minorHAnsi" w:cstheme="minorHAnsi"/>
          <w:sz w:val="22"/>
          <w:szCs w:val="22"/>
          <w:lang w:val="id-ID"/>
        </w:rPr>
      </w:pPr>
      <w:r w:rsidRPr="00F838DD">
        <w:rPr>
          <w:rFonts w:asciiTheme="minorHAnsi" w:hAnsiTheme="minorHAnsi" w:cstheme="minorHAnsi"/>
          <w:sz w:val="22"/>
          <w:szCs w:val="22"/>
          <w:lang w:val="id-ID"/>
        </w:rPr>
        <w:t>Peningkatan produksi jagung juga dapat dilakukan dengan menerapkan sistem tanam tanpa olah tanah (TOT)</w:t>
      </w:r>
      <w:r w:rsidR="00B22390">
        <w:rPr>
          <w:rFonts w:asciiTheme="minorHAnsi" w:hAnsiTheme="minorHAnsi" w:cstheme="minorHAnsi"/>
          <w:sz w:val="22"/>
          <w:szCs w:val="22"/>
        </w:rPr>
        <w:t xml:space="preserve"> (Dulur </w:t>
      </w:r>
      <w:r w:rsidR="00B22390">
        <w:rPr>
          <w:rFonts w:asciiTheme="minorHAnsi" w:hAnsiTheme="minorHAnsi" w:cstheme="minorHAnsi"/>
          <w:i/>
          <w:sz w:val="22"/>
          <w:szCs w:val="22"/>
        </w:rPr>
        <w:t>et al</w:t>
      </w:r>
      <w:r w:rsidRPr="00F838DD">
        <w:rPr>
          <w:rFonts w:asciiTheme="minorHAnsi" w:hAnsiTheme="minorHAnsi" w:cstheme="minorHAnsi"/>
          <w:sz w:val="22"/>
          <w:szCs w:val="22"/>
          <w:lang w:val="id-ID"/>
        </w:rPr>
        <w:t>.</w:t>
      </w:r>
      <w:r w:rsidR="00B22390">
        <w:rPr>
          <w:rFonts w:asciiTheme="minorHAnsi" w:hAnsiTheme="minorHAnsi" w:cstheme="minorHAnsi"/>
          <w:sz w:val="22"/>
          <w:szCs w:val="22"/>
        </w:rPr>
        <w:t xml:space="preserve"> 2019).</w:t>
      </w:r>
      <w:r w:rsidRPr="00F838DD">
        <w:rPr>
          <w:rFonts w:asciiTheme="minorHAnsi" w:hAnsiTheme="minorHAnsi" w:cstheme="minorHAnsi"/>
          <w:sz w:val="22"/>
          <w:szCs w:val="22"/>
          <w:lang w:val="id-ID"/>
        </w:rPr>
        <w:t xml:space="preserve"> Penerapan TOT selain dapat mempercepat waktu tanam juga bisa meminimalisir biaya produksi sehingga akan meningkatkan keuntungan dan sangat </w:t>
      </w:r>
      <w:r w:rsidRPr="00F838DD">
        <w:rPr>
          <w:rFonts w:asciiTheme="minorHAnsi" w:hAnsiTheme="minorHAnsi" w:cstheme="minorHAnsi"/>
          <w:sz w:val="22"/>
          <w:szCs w:val="22"/>
          <w:lang w:val="id-ID"/>
        </w:rPr>
        <w:lastRenderedPageBreak/>
        <w:t>cocok dilakukan di lahan sawah tadah hujan</w:t>
      </w:r>
      <w:r w:rsidR="00987E71">
        <w:rPr>
          <w:rFonts w:asciiTheme="minorHAnsi" w:hAnsiTheme="minorHAnsi" w:cstheme="minorHAnsi"/>
          <w:sz w:val="22"/>
          <w:szCs w:val="22"/>
        </w:rPr>
        <w:t xml:space="preserve"> (</w:t>
      </w:r>
      <w:proofErr w:type="gramStart"/>
      <w:r w:rsidR="00987E71">
        <w:rPr>
          <w:rFonts w:asciiTheme="minorHAnsi" w:hAnsiTheme="minorHAnsi" w:cstheme="minorHAnsi"/>
          <w:sz w:val="22"/>
          <w:szCs w:val="22"/>
        </w:rPr>
        <w:t>Syafruddin.,</w:t>
      </w:r>
      <w:proofErr w:type="gramEnd"/>
      <w:r w:rsidR="00987E71">
        <w:rPr>
          <w:rFonts w:asciiTheme="minorHAnsi" w:hAnsiTheme="minorHAnsi" w:cstheme="minorHAnsi"/>
          <w:sz w:val="22"/>
          <w:szCs w:val="22"/>
        </w:rPr>
        <w:t xml:space="preserve"> 2015)</w:t>
      </w:r>
      <w:r w:rsidR="000D3A92">
        <w:rPr>
          <w:rFonts w:asciiTheme="minorHAnsi" w:hAnsiTheme="minorHAnsi" w:cstheme="minorHAnsi"/>
          <w:sz w:val="22"/>
          <w:szCs w:val="22"/>
        </w:rPr>
        <w:t>.</w:t>
      </w:r>
      <w:r w:rsidRPr="00F838DD">
        <w:rPr>
          <w:rFonts w:asciiTheme="minorHAnsi" w:hAnsiTheme="minorHAnsi" w:cstheme="minorHAnsi"/>
          <w:sz w:val="22"/>
          <w:szCs w:val="22"/>
          <w:lang w:val="id-ID"/>
        </w:rPr>
        <w:t xml:space="preserve"> Sistem tanam TOT pada </w:t>
      </w:r>
      <w:proofErr w:type="gramStart"/>
      <w:r w:rsidRPr="00F838DD">
        <w:rPr>
          <w:rFonts w:asciiTheme="minorHAnsi" w:hAnsiTheme="minorHAnsi" w:cstheme="minorHAnsi"/>
          <w:sz w:val="22"/>
          <w:szCs w:val="22"/>
          <w:lang w:val="id-ID"/>
        </w:rPr>
        <w:t>agroekosistem  lahan</w:t>
      </w:r>
      <w:proofErr w:type="gramEnd"/>
      <w:r w:rsidRPr="00F838DD">
        <w:rPr>
          <w:rFonts w:asciiTheme="minorHAnsi" w:hAnsiTheme="minorHAnsi" w:cstheme="minorHAnsi"/>
          <w:sz w:val="22"/>
          <w:szCs w:val="22"/>
          <w:lang w:val="id-ID"/>
        </w:rPr>
        <w:t xml:space="preserve"> sawah tadah hujan dapat meningkatkan produksi jagung melalui peningkatan indeks pertanaman (IP) jagung</w:t>
      </w:r>
      <w:r w:rsidR="000D3A92">
        <w:rPr>
          <w:rFonts w:asciiTheme="minorHAnsi" w:hAnsiTheme="minorHAnsi" w:cstheme="minorHAnsi"/>
          <w:sz w:val="22"/>
          <w:szCs w:val="22"/>
        </w:rPr>
        <w:t>.</w:t>
      </w:r>
      <w:r w:rsidRPr="00F838DD">
        <w:rPr>
          <w:rFonts w:asciiTheme="minorHAnsi" w:hAnsiTheme="minorHAnsi" w:cstheme="minorHAnsi"/>
          <w:sz w:val="22"/>
          <w:szCs w:val="22"/>
          <w:lang w:val="id-ID"/>
        </w:rPr>
        <w:t xml:space="preserve"> Penerapan sistem </w:t>
      </w:r>
      <w:r w:rsidR="00874B36" w:rsidRPr="00F838DD">
        <w:rPr>
          <w:rFonts w:asciiTheme="minorHAnsi" w:hAnsiTheme="minorHAnsi" w:cstheme="minorHAnsi"/>
          <w:sz w:val="22"/>
          <w:szCs w:val="22"/>
          <w:lang w:val="id-ID"/>
        </w:rPr>
        <w:t>TOT</w:t>
      </w:r>
      <w:r w:rsidRPr="00F838DD">
        <w:rPr>
          <w:rFonts w:asciiTheme="minorHAnsi" w:hAnsiTheme="minorHAnsi" w:cstheme="minorHAnsi"/>
          <w:sz w:val="22"/>
          <w:szCs w:val="22"/>
          <w:lang w:val="id-ID"/>
        </w:rPr>
        <w:t xml:space="preserve"> memiliki efisiensi waktu 15-20 hari bahkan 30 hari dibanding sistem tanam Olah Tanah Sempurna (OTS)</w:t>
      </w:r>
      <w:r w:rsidR="00987E71">
        <w:rPr>
          <w:rFonts w:asciiTheme="minorHAnsi" w:hAnsiTheme="minorHAnsi" w:cstheme="minorHAnsi"/>
          <w:sz w:val="22"/>
          <w:szCs w:val="22"/>
        </w:rPr>
        <w:t xml:space="preserve"> </w:t>
      </w:r>
      <w:r w:rsidR="00987E71">
        <w:rPr>
          <w:rFonts w:asciiTheme="minorHAnsi" w:hAnsiTheme="minorHAnsi" w:cstheme="minorHAnsi"/>
          <w:sz w:val="22"/>
          <w:szCs w:val="22"/>
        </w:rPr>
        <w:t xml:space="preserve">(Subandi </w:t>
      </w:r>
      <w:r w:rsidR="00987E71">
        <w:rPr>
          <w:rFonts w:asciiTheme="minorHAnsi" w:hAnsiTheme="minorHAnsi" w:cstheme="minorHAnsi"/>
          <w:i/>
          <w:sz w:val="22"/>
          <w:szCs w:val="22"/>
        </w:rPr>
        <w:t>et al</w:t>
      </w:r>
      <w:r w:rsidR="00987E71" w:rsidRPr="00F838DD">
        <w:rPr>
          <w:rFonts w:asciiTheme="minorHAnsi" w:hAnsiTheme="minorHAnsi" w:cstheme="minorHAnsi"/>
          <w:sz w:val="22"/>
          <w:szCs w:val="22"/>
          <w:lang w:val="id-ID"/>
        </w:rPr>
        <w:t>.</w:t>
      </w:r>
      <w:r w:rsidR="00987E71">
        <w:rPr>
          <w:rFonts w:asciiTheme="minorHAnsi" w:hAnsiTheme="minorHAnsi" w:cstheme="minorHAnsi"/>
          <w:sz w:val="22"/>
          <w:szCs w:val="22"/>
        </w:rPr>
        <w:t xml:space="preserve">, </w:t>
      </w:r>
      <w:proofErr w:type="gramStart"/>
      <w:r w:rsidR="00987E71">
        <w:rPr>
          <w:rFonts w:asciiTheme="minorHAnsi" w:hAnsiTheme="minorHAnsi" w:cstheme="minorHAnsi"/>
          <w:sz w:val="22"/>
          <w:szCs w:val="22"/>
        </w:rPr>
        <w:t>2006)</w:t>
      </w:r>
      <w:r w:rsidRPr="00F838DD">
        <w:rPr>
          <w:rFonts w:asciiTheme="minorHAnsi" w:hAnsiTheme="minorHAnsi" w:cstheme="minorHAnsi"/>
          <w:sz w:val="22"/>
          <w:szCs w:val="22"/>
          <w:lang w:val="id-ID"/>
        </w:rPr>
        <w:t>. Dengan demikian penerapan sistem TOT pada jagung sangat efektif diterapkan pada daerah bercurah hujan pendek.</w:t>
      </w:r>
      <w:proofErr w:type="gramEnd"/>
      <w:r w:rsidRPr="00F838DD">
        <w:rPr>
          <w:rFonts w:asciiTheme="minorHAnsi" w:hAnsiTheme="minorHAnsi" w:cstheme="minorHAnsi"/>
          <w:sz w:val="22"/>
          <w:szCs w:val="22"/>
          <w:lang w:val="id-ID"/>
        </w:rPr>
        <w:t xml:space="preserve"> Mempercepat waktu tanam jagung segera setelah panen padi pada lahan sawah tadah hujan dapat memanfaatkan sisa air tanah sehingga menghemat biaya pengairan</w:t>
      </w:r>
      <w:r w:rsidR="007E6D90" w:rsidRPr="00F838DD">
        <w:rPr>
          <w:rFonts w:asciiTheme="minorHAnsi" w:hAnsiTheme="minorHAnsi" w:cstheme="minorHAnsi"/>
          <w:sz w:val="22"/>
          <w:szCs w:val="22"/>
          <w:lang w:val="id-ID"/>
        </w:rPr>
        <w:t>, namun harus memperhatikan waktu penanaman karena akan menyebabkan keterlambatan panen (Nielsen et al., 2002).</w:t>
      </w:r>
      <w:r w:rsidR="00CE6EC5" w:rsidRPr="00F838DD">
        <w:rPr>
          <w:rFonts w:asciiTheme="minorHAnsi" w:hAnsiTheme="minorHAnsi" w:cstheme="minorHAnsi"/>
          <w:sz w:val="22"/>
          <w:szCs w:val="22"/>
          <w:lang w:val="id-ID"/>
        </w:rPr>
        <w:t xml:space="preserve"> </w:t>
      </w:r>
      <w:r w:rsidR="00874B36" w:rsidRPr="00F838DD">
        <w:rPr>
          <w:rFonts w:asciiTheme="minorHAnsi" w:hAnsiTheme="minorHAnsi" w:cstheme="minorHAnsi"/>
          <w:sz w:val="22"/>
          <w:szCs w:val="22"/>
          <w:lang w:val="id-ID"/>
        </w:rPr>
        <w:t>S</w:t>
      </w:r>
      <w:r w:rsidRPr="00F838DD">
        <w:rPr>
          <w:rFonts w:asciiTheme="minorHAnsi" w:hAnsiTheme="minorHAnsi" w:cstheme="minorHAnsi"/>
          <w:sz w:val="22"/>
          <w:szCs w:val="22"/>
          <w:lang w:val="id-ID"/>
        </w:rPr>
        <w:t>istem tanam TOT pada jagung dengan menggunakan herbisida berbahan paraquat dapat menyamai produksi jagung yang menggunakan sistem tanam OTS</w:t>
      </w:r>
      <w:r w:rsidR="00874B36" w:rsidRPr="00F838DD">
        <w:rPr>
          <w:rFonts w:asciiTheme="minorHAnsi" w:hAnsiTheme="minorHAnsi" w:cstheme="minorHAnsi"/>
          <w:sz w:val="22"/>
          <w:szCs w:val="22"/>
          <w:lang w:val="id-ID"/>
        </w:rPr>
        <w:t xml:space="preserve"> (Wahyudin et. al., 2018)</w:t>
      </w:r>
      <w:r w:rsidRPr="00F838DD">
        <w:rPr>
          <w:rFonts w:asciiTheme="minorHAnsi" w:hAnsiTheme="minorHAnsi" w:cstheme="minorHAnsi"/>
          <w:sz w:val="22"/>
          <w:szCs w:val="22"/>
          <w:lang w:val="id-ID"/>
        </w:rPr>
        <w:t xml:space="preserve">. </w:t>
      </w:r>
      <w:r w:rsidR="002D4A2C" w:rsidRPr="00F838DD">
        <w:rPr>
          <w:rFonts w:asciiTheme="minorHAnsi" w:hAnsiTheme="minorHAnsi" w:cstheme="minorHAnsi"/>
          <w:sz w:val="22"/>
          <w:szCs w:val="22"/>
          <w:lang w:val="id-ID"/>
        </w:rPr>
        <w:t xml:space="preserve">Pada lahan </w:t>
      </w:r>
      <w:r w:rsidRPr="00F838DD">
        <w:rPr>
          <w:rFonts w:asciiTheme="minorHAnsi" w:hAnsiTheme="minorHAnsi" w:cstheme="minorHAnsi"/>
          <w:sz w:val="22"/>
          <w:szCs w:val="22"/>
          <w:lang w:val="id-ID"/>
        </w:rPr>
        <w:t>tanpa olah tanah populasi gulma lebih rendah</w:t>
      </w:r>
      <w:r w:rsidR="00874B36" w:rsidRPr="00F838DD">
        <w:rPr>
          <w:rFonts w:asciiTheme="minorHAnsi" w:hAnsiTheme="minorHAnsi" w:cstheme="minorHAnsi"/>
          <w:sz w:val="22"/>
          <w:szCs w:val="22"/>
          <w:lang w:val="id-ID"/>
        </w:rPr>
        <w:t xml:space="preserve"> sehingga menghemat penggunaan herbisida</w:t>
      </w:r>
      <w:r w:rsidRPr="00F838DD">
        <w:rPr>
          <w:rFonts w:asciiTheme="minorHAnsi" w:hAnsiTheme="minorHAnsi" w:cstheme="minorHAnsi"/>
          <w:sz w:val="22"/>
          <w:szCs w:val="22"/>
          <w:lang w:val="id-ID"/>
        </w:rPr>
        <w:t xml:space="preserve"> dan menghasilkan kualitas tanah yang lebih baik secara fisik maupun biologi baik kandungan bahan organik tanah, kemantapan agregrat dan infiltrasi</w:t>
      </w:r>
      <w:r w:rsidR="00874B36" w:rsidRPr="00F838DD">
        <w:rPr>
          <w:rFonts w:asciiTheme="minorHAnsi" w:hAnsiTheme="minorHAnsi" w:cstheme="minorHAnsi"/>
          <w:sz w:val="22"/>
          <w:szCs w:val="22"/>
          <w:lang w:val="id-ID"/>
        </w:rPr>
        <w:t xml:space="preserve"> serta </w:t>
      </w:r>
      <w:r w:rsidRPr="00F838DD">
        <w:rPr>
          <w:rFonts w:asciiTheme="minorHAnsi" w:hAnsiTheme="minorHAnsi" w:cstheme="minorHAnsi"/>
          <w:sz w:val="22"/>
          <w:szCs w:val="22"/>
          <w:lang w:val="id-ID"/>
        </w:rPr>
        <w:t xml:space="preserve">hasil yang diperoleh tidak menunjukkan perbedaan </w:t>
      </w:r>
      <w:r w:rsidR="00874B36" w:rsidRPr="00F838DD">
        <w:rPr>
          <w:rFonts w:asciiTheme="minorHAnsi" w:hAnsiTheme="minorHAnsi" w:cstheme="minorHAnsi"/>
          <w:sz w:val="22"/>
          <w:szCs w:val="22"/>
          <w:lang w:val="id-ID"/>
        </w:rPr>
        <w:t>dengan system OTS</w:t>
      </w:r>
      <w:r w:rsidR="002D4A2C" w:rsidRPr="00F838DD">
        <w:rPr>
          <w:rFonts w:asciiTheme="minorHAnsi" w:hAnsiTheme="minorHAnsi" w:cstheme="minorHAnsi"/>
          <w:sz w:val="22"/>
          <w:szCs w:val="22"/>
          <w:lang w:val="id-ID"/>
        </w:rPr>
        <w:t xml:space="preserve"> (Latifa et al</w:t>
      </w:r>
      <w:r w:rsidR="00475F68" w:rsidRPr="00F838DD">
        <w:rPr>
          <w:rFonts w:asciiTheme="minorHAnsi" w:hAnsiTheme="minorHAnsi" w:cstheme="minorHAnsi"/>
          <w:sz w:val="22"/>
          <w:szCs w:val="22"/>
          <w:lang w:val="id-ID"/>
        </w:rPr>
        <w:t xml:space="preserve">. </w:t>
      </w:r>
      <w:r w:rsidR="002D4A2C" w:rsidRPr="00F838DD">
        <w:rPr>
          <w:rFonts w:asciiTheme="minorHAnsi" w:hAnsiTheme="minorHAnsi" w:cstheme="minorHAnsi"/>
          <w:sz w:val="22"/>
          <w:szCs w:val="22"/>
          <w:lang w:val="id-ID"/>
        </w:rPr>
        <w:t>2015)</w:t>
      </w:r>
      <w:r w:rsidRPr="00F838DD">
        <w:rPr>
          <w:rFonts w:asciiTheme="minorHAnsi" w:hAnsiTheme="minorHAnsi" w:cstheme="minorHAnsi"/>
          <w:sz w:val="22"/>
          <w:szCs w:val="22"/>
          <w:lang w:val="id-ID"/>
        </w:rPr>
        <w:t>.</w:t>
      </w:r>
      <w:r w:rsidR="00F77356" w:rsidRPr="00F838DD">
        <w:rPr>
          <w:rFonts w:asciiTheme="minorHAnsi" w:hAnsiTheme="minorHAnsi" w:cstheme="minorHAnsi"/>
          <w:sz w:val="22"/>
          <w:szCs w:val="22"/>
          <w:lang w:val="id-ID"/>
        </w:rPr>
        <w:t xml:space="preserve"> </w:t>
      </w:r>
      <w:r w:rsidRPr="00F838DD">
        <w:rPr>
          <w:rFonts w:asciiTheme="minorHAnsi" w:hAnsiTheme="minorHAnsi" w:cstheme="minorHAnsi"/>
          <w:sz w:val="22"/>
          <w:szCs w:val="22"/>
          <w:lang w:val="id-ID"/>
        </w:rPr>
        <w:t>Budidaya tanpa olah tanah mempunyai keuntungan</w:t>
      </w:r>
      <w:r w:rsidR="00CE6EC5" w:rsidRPr="00F838DD">
        <w:rPr>
          <w:rFonts w:asciiTheme="minorHAnsi" w:hAnsiTheme="minorHAnsi" w:cstheme="minorHAnsi"/>
          <w:sz w:val="22"/>
          <w:szCs w:val="22"/>
          <w:lang w:val="id-ID"/>
        </w:rPr>
        <w:t xml:space="preserve"> </w:t>
      </w:r>
      <w:r w:rsidR="001A41BC" w:rsidRPr="00F838DD">
        <w:rPr>
          <w:rFonts w:asciiTheme="minorHAnsi" w:hAnsiTheme="minorHAnsi" w:cstheme="minorHAnsi"/>
          <w:sz w:val="22"/>
          <w:szCs w:val="22"/>
          <w:lang w:val="id-ID"/>
        </w:rPr>
        <w:t>tidak hanya pada pemanfaatan lahan, penghematan waktu dan biaya, namun juga ramah lingkungan.</w:t>
      </w:r>
    </w:p>
    <w:p w14:paraId="54826846" w14:textId="2684D0D2" w:rsidR="00DB0569" w:rsidRPr="00F838DD" w:rsidRDefault="00CE6EC5" w:rsidP="00F838DD">
      <w:pPr>
        <w:pStyle w:val="BodyTextIndent2"/>
        <w:spacing w:line="276" w:lineRule="auto"/>
        <w:ind w:firstLine="284"/>
        <w:rPr>
          <w:rFonts w:asciiTheme="minorHAnsi" w:hAnsiTheme="minorHAnsi" w:cstheme="minorHAnsi"/>
          <w:sz w:val="22"/>
          <w:szCs w:val="22"/>
          <w:lang w:val="id-ID"/>
        </w:rPr>
      </w:pPr>
      <w:r w:rsidRPr="00F838DD">
        <w:rPr>
          <w:rFonts w:asciiTheme="minorHAnsi" w:hAnsiTheme="minorHAnsi" w:cstheme="minorHAnsi"/>
          <w:sz w:val="22"/>
          <w:szCs w:val="22"/>
          <w:lang w:val="id-ID"/>
        </w:rPr>
        <w:t>Menyeleksi jagung hibrida pada lahan sawah tanpa olah tanah penting dilakukan mengingat efisiensi waktu, biaya yang rendah dan keuntungan lingkungan yang diberikannya</w:t>
      </w:r>
      <w:r w:rsidR="000D3A92">
        <w:rPr>
          <w:rFonts w:asciiTheme="minorHAnsi" w:hAnsiTheme="minorHAnsi" w:cstheme="minorHAnsi"/>
          <w:sz w:val="22"/>
          <w:szCs w:val="22"/>
        </w:rPr>
        <w:t xml:space="preserve"> pada peningkatan produksi jagung</w:t>
      </w:r>
      <w:r w:rsidRPr="00F838DD">
        <w:rPr>
          <w:rFonts w:asciiTheme="minorHAnsi" w:hAnsiTheme="minorHAnsi" w:cstheme="minorHAnsi"/>
          <w:sz w:val="22"/>
          <w:szCs w:val="22"/>
          <w:lang w:val="id-ID"/>
        </w:rPr>
        <w:t xml:space="preserve">. </w:t>
      </w:r>
      <w:r w:rsidR="00DB0569" w:rsidRPr="00F838DD">
        <w:rPr>
          <w:rFonts w:asciiTheme="minorHAnsi" w:hAnsiTheme="minorHAnsi" w:cstheme="minorHAnsi"/>
          <w:sz w:val="22"/>
          <w:szCs w:val="22"/>
          <w:lang w:val="id-ID"/>
        </w:rPr>
        <w:t xml:space="preserve">Tujuan dari penelitian ini adalah untuk melihat bagaimana pertumbuhan </w:t>
      </w:r>
      <w:r w:rsidR="00DB0569" w:rsidRPr="00F838DD">
        <w:rPr>
          <w:rFonts w:asciiTheme="minorHAnsi" w:hAnsiTheme="minorHAnsi" w:cstheme="minorHAnsi"/>
          <w:sz w:val="22"/>
          <w:szCs w:val="22"/>
          <w:lang w:val="id-ID"/>
        </w:rPr>
        <w:lastRenderedPageBreak/>
        <w:t>agronomi dan menyeleksi jagung hibrida yang sesuai tumb</w:t>
      </w:r>
      <w:r w:rsidRPr="00F838DD">
        <w:rPr>
          <w:rFonts w:asciiTheme="minorHAnsi" w:hAnsiTheme="minorHAnsi" w:cstheme="minorHAnsi"/>
          <w:sz w:val="22"/>
          <w:szCs w:val="22"/>
          <w:lang w:val="id-ID"/>
        </w:rPr>
        <w:t>u</w:t>
      </w:r>
      <w:r w:rsidR="00DB0569" w:rsidRPr="00F838DD">
        <w:rPr>
          <w:rFonts w:asciiTheme="minorHAnsi" w:hAnsiTheme="minorHAnsi" w:cstheme="minorHAnsi"/>
          <w:sz w:val="22"/>
          <w:szCs w:val="22"/>
          <w:lang w:val="id-ID"/>
        </w:rPr>
        <w:t>h dilahan sawah tadah hujan dengan sistem tanam tanpa olah tanah</w:t>
      </w:r>
      <w:r w:rsidRPr="00F838DD">
        <w:rPr>
          <w:rFonts w:asciiTheme="minorHAnsi" w:hAnsiTheme="minorHAnsi" w:cstheme="minorHAnsi"/>
          <w:sz w:val="22"/>
          <w:szCs w:val="22"/>
          <w:lang w:val="id-ID"/>
        </w:rPr>
        <w:t xml:space="preserve"> dan memiliki produksi yang tinggi</w:t>
      </w:r>
      <w:r w:rsidR="00DB0569" w:rsidRPr="00F838DD">
        <w:rPr>
          <w:rFonts w:asciiTheme="minorHAnsi" w:hAnsiTheme="minorHAnsi" w:cstheme="minorHAnsi"/>
          <w:sz w:val="22"/>
          <w:szCs w:val="22"/>
          <w:lang w:val="id-ID"/>
        </w:rPr>
        <w:t>.</w:t>
      </w:r>
    </w:p>
    <w:p w14:paraId="742E67D0" w14:textId="77777777" w:rsidR="00987E71" w:rsidRDefault="00987E71" w:rsidP="003E3C81">
      <w:pPr>
        <w:spacing w:line="276" w:lineRule="auto"/>
        <w:jc w:val="center"/>
        <w:rPr>
          <w:rFonts w:ascii="Calibri" w:hAnsi="Calibri"/>
          <w:b/>
          <w:color w:val="000000" w:themeColor="text1"/>
          <w:sz w:val="22"/>
          <w:szCs w:val="22"/>
        </w:rPr>
      </w:pPr>
    </w:p>
    <w:p w14:paraId="3838B996" w14:textId="77777777" w:rsidR="002A2A84" w:rsidRPr="00CA39AF" w:rsidRDefault="00F34625" w:rsidP="003E3C81">
      <w:pPr>
        <w:spacing w:line="276" w:lineRule="auto"/>
        <w:jc w:val="center"/>
        <w:rPr>
          <w:rFonts w:ascii="Calibri" w:hAnsi="Calibri"/>
          <w:b/>
          <w:color w:val="000000" w:themeColor="text1"/>
          <w:sz w:val="22"/>
          <w:szCs w:val="22"/>
        </w:rPr>
      </w:pPr>
      <w:r w:rsidRPr="00CA39AF">
        <w:rPr>
          <w:rFonts w:ascii="Calibri" w:hAnsi="Calibri"/>
          <w:b/>
          <w:color w:val="000000" w:themeColor="text1"/>
          <w:sz w:val="22"/>
          <w:szCs w:val="22"/>
        </w:rPr>
        <w:t xml:space="preserve">BAHAN DAN </w:t>
      </w:r>
      <w:r w:rsidRPr="00CA39AF">
        <w:rPr>
          <w:rFonts w:ascii="Calibri" w:hAnsi="Calibri"/>
          <w:b/>
          <w:color w:val="000000" w:themeColor="text1"/>
          <w:sz w:val="22"/>
          <w:szCs w:val="22"/>
          <w:lang w:val="id-ID"/>
        </w:rPr>
        <w:t>METODE</w:t>
      </w:r>
    </w:p>
    <w:p w14:paraId="33518BC0" w14:textId="77777777" w:rsidR="00987E71" w:rsidRPr="00987E71" w:rsidRDefault="00987E71" w:rsidP="00F838DD">
      <w:pPr>
        <w:pStyle w:val="BodyTextIndent2"/>
        <w:spacing w:line="276" w:lineRule="auto"/>
        <w:ind w:firstLine="284"/>
        <w:rPr>
          <w:rFonts w:ascii="Calibri" w:hAnsi="Calibri"/>
          <w:sz w:val="20"/>
        </w:rPr>
      </w:pPr>
    </w:p>
    <w:p w14:paraId="3D5474AA" w14:textId="1B2883AB" w:rsidR="002B57F7" w:rsidRPr="00A660D7" w:rsidRDefault="002B57F7" w:rsidP="00F838DD">
      <w:pPr>
        <w:pStyle w:val="BodyTextIndent2"/>
        <w:spacing w:line="276" w:lineRule="auto"/>
        <w:ind w:firstLine="284"/>
        <w:rPr>
          <w:rFonts w:ascii="Calibri" w:hAnsi="Calibri"/>
          <w:sz w:val="22"/>
          <w:szCs w:val="22"/>
        </w:rPr>
      </w:pPr>
      <w:r w:rsidRPr="00F838DD">
        <w:rPr>
          <w:rFonts w:ascii="Calibri" w:hAnsi="Calibri"/>
          <w:sz w:val="22"/>
          <w:szCs w:val="22"/>
          <w:lang w:val="id-ID"/>
        </w:rPr>
        <w:t>Materi genetik yang digunakan terdiri atas 5 jagung hibrida yaitu HIB1, HIB2, HIB3, HIB4 dan HIB5 dengan 3 varietas pembanding yaitu P36, Bisi 18 dan PAC39.</w:t>
      </w:r>
      <w:r w:rsidR="00CA39AF" w:rsidRPr="00F838DD">
        <w:rPr>
          <w:rFonts w:ascii="Calibri" w:hAnsi="Calibri"/>
          <w:sz w:val="22"/>
          <w:szCs w:val="22"/>
          <w:lang w:val="id-ID"/>
        </w:rPr>
        <w:t xml:space="preserve"> </w:t>
      </w:r>
      <w:r w:rsidRPr="00F838DD">
        <w:rPr>
          <w:rFonts w:ascii="Calibri" w:hAnsi="Calibri"/>
          <w:sz w:val="22"/>
          <w:szCs w:val="22"/>
          <w:lang w:val="id-ID"/>
        </w:rPr>
        <w:t>Penelitian ini dilakukan dengan mengg</w:t>
      </w:r>
      <w:r w:rsidR="00A660D7">
        <w:rPr>
          <w:rFonts w:ascii="Calibri" w:hAnsi="Calibri"/>
          <w:sz w:val="22"/>
          <w:szCs w:val="22"/>
          <w:lang w:val="id-ID"/>
        </w:rPr>
        <w:t xml:space="preserve">unakan Rancangan Acak Kelompok </w:t>
      </w:r>
      <w:r w:rsidRPr="00F838DD">
        <w:rPr>
          <w:rFonts w:ascii="Calibri" w:hAnsi="Calibri"/>
          <w:sz w:val="22"/>
          <w:szCs w:val="22"/>
          <w:lang w:val="id-ID"/>
        </w:rPr>
        <w:t xml:space="preserve"> dengan 4 ulangan. Data diuji menggunakan uji F, dilanjutkan dengan uji Tukey’s  Honest significance different (HSD) pada taraf nyata 5% jika nilai probabilitas uji F signifikan.</w:t>
      </w:r>
      <w:r w:rsidR="00A660D7">
        <w:rPr>
          <w:rFonts w:ascii="Calibri" w:hAnsi="Calibri"/>
          <w:sz w:val="22"/>
          <w:szCs w:val="22"/>
        </w:rPr>
        <w:t xml:space="preserve"> </w:t>
      </w:r>
      <w:proofErr w:type="gramStart"/>
      <w:r w:rsidR="00A660D7">
        <w:rPr>
          <w:rFonts w:ascii="Calibri" w:hAnsi="Calibri"/>
          <w:sz w:val="22"/>
          <w:szCs w:val="22"/>
        </w:rPr>
        <w:t>Data dianalisis menggunakan program STAR versi 2.0.1.</w:t>
      </w:r>
      <w:proofErr w:type="gramEnd"/>
    </w:p>
    <w:p w14:paraId="6C0C6E9A" w14:textId="77777777"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Pengujian dilaksanakan pada bulan Agustus - November  2020 di Desa Liliriawang, Kec. Bengo, Kab. </w:t>
      </w:r>
      <w:proofErr w:type="gramStart"/>
      <w:r w:rsidRPr="00F838DD">
        <w:rPr>
          <w:rFonts w:ascii="Calibri" w:hAnsi="Calibri"/>
          <w:sz w:val="22"/>
          <w:szCs w:val="22"/>
          <w:lang w:val="id-ID"/>
        </w:rPr>
        <w:t>Bone, Sulawesi Selatan dengan ketinggian tempat 235 m dpl dengan jenis tanah mediterian.</w:t>
      </w:r>
      <w:proofErr w:type="gramEnd"/>
      <w:r w:rsidRPr="00F838DD">
        <w:rPr>
          <w:rFonts w:ascii="Calibri" w:hAnsi="Calibri"/>
          <w:sz w:val="22"/>
          <w:szCs w:val="22"/>
          <w:lang w:val="id-ID"/>
        </w:rPr>
        <w:t xml:space="preserve"> Posisi lahan -4</w:t>
      </w:r>
      <w:proofErr w:type="gramStart"/>
      <w:r w:rsidRPr="00F838DD">
        <w:rPr>
          <w:rFonts w:ascii="Calibri" w:hAnsi="Calibri"/>
          <w:sz w:val="22"/>
          <w:szCs w:val="22"/>
          <w:lang w:val="id-ID"/>
        </w:rPr>
        <w:t>,57181</w:t>
      </w:r>
      <w:proofErr w:type="gramEnd"/>
      <w:r w:rsidRPr="00F838DD">
        <w:rPr>
          <w:rFonts w:ascii="Calibri" w:hAnsi="Calibri"/>
          <w:sz w:val="22"/>
          <w:szCs w:val="22"/>
          <w:lang w:val="id-ID"/>
        </w:rPr>
        <w:t xml:space="preserve">, 120.06354, 238,9m. </w:t>
      </w:r>
      <w:proofErr w:type="gramStart"/>
      <w:r w:rsidRPr="00F838DD">
        <w:rPr>
          <w:rFonts w:ascii="Calibri" w:hAnsi="Calibri"/>
          <w:sz w:val="22"/>
          <w:szCs w:val="22"/>
          <w:lang w:val="id-ID"/>
        </w:rPr>
        <w:t>330o. Lahan yang digunakan adalah lahan sawah irigasi bekas pertanaman padi.</w:t>
      </w:r>
      <w:proofErr w:type="gramEnd"/>
      <w:r w:rsidRPr="00F838DD">
        <w:rPr>
          <w:rFonts w:ascii="Calibri" w:hAnsi="Calibri"/>
          <w:sz w:val="22"/>
          <w:szCs w:val="22"/>
          <w:lang w:val="id-ID"/>
        </w:rPr>
        <w:t xml:space="preserve"> </w:t>
      </w:r>
      <w:proofErr w:type="gramStart"/>
      <w:r w:rsidRPr="00F838DD">
        <w:rPr>
          <w:rFonts w:ascii="Calibri" w:hAnsi="Calibri"/>
          <w:sz w:val="22"/>
          <w:szCs w:val="22"/>
          <w:lang w:val="id-ID"/>
        </w:rPr>
        <w:t>Lahan yang sudah dipanen padi dan tidak dilakukan olah tanah (TOT) untuk melihat produksi jagung hibrida pada lahan yang tidak diolah.</w:t>
      </w:r>
      <w:proofErr w:type="gramEnd"/>
      <w:r w:rsidRPr="00F838DD">
        <w:rPr>
          <w:rFonts w:ascii="Calibri" w:hAnsi="Calibri"/>
          <w:sz w:val="22"/>
          <w:szCs w:val="22"/>
          <w:lang w:val="id-ID"/>
        </w:rPr>
        <w:t xml:space="preserve"> </w:t>
      </w:r>
    </w:p>
    <w:p w14:paraId="33FC09C6" w14:textId="721C6401"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Ukuran plot penanaman adalah seluas 3</w:t>
      </w:r>
      <w:proofErr w:type="gramStart"/>
      <w:r w:rsidRPr="00F838DD">
        <w:rPr>
          <w:rFonts w:ascii="Calibri" w:hAnsi="Calibri"/>
          <w:sz w:val="22"/>
          <w:szCs w:val="22"/>
          <w:lang w:val="id-ID"/>
        </w:rPr>
        <w:t>,75</w:t>
      </w:r>
      <w:proofErr w:type="gramEnd"/>
      <w:r w:rsidRPr="00F838DD">
        <w:rPr>
          <w:rFonts w:ascii="Calibri" w:hAnsi="Calibri"/>
          <w:sz w:val="22"/>
          <w:szCs w:val="22"/>
          <w:lang w:val="id-ID"/>
        </w:rPr>
        <w:t xml:space="preserve"> x 4 </w:t>
      </w:r>
      <w:r w:rsidR="00874B36" w:rsidRPr="00F838DD">
        <w:rPr>
          <w:rFonts w:ascii="Calibri" w:hAnsi="Calibri"/>
          <w:sz w:val="22"/>
          <w:szCs w:val="22"/>
          <w:lang w:val="id-ID"/>
        </w:rPr>
        <w:t>m</w:t>
      </w:r>
      <w:r w:rsidRPr="00F838DD">
        <w:rPr>
          <w:rFonts w:ascii="Calibri" w:hAnsi="Calibri"/>
          <w:sz w:val="22"/>
          <w:szCs w:val="22"/>
          <w:lang w:val="id-ID"/>
        </w:rPr>
        <w:t xml:space="preserve">, sehingga terdapat 5 baris tanaman per plot. </w:t>
      </w:r>
      <w:proofErr w:type="gramStart"/>
      <w:r w:rsidRPr="00F838DD">
        <w:rPr>
          <w:rFonts w:ascii="Calibri" w:hAnsi="Calibri"/>
          <w:sz w:val="22"/>
          <w:szCs w:val="22"/>
          <w:lang w:val="id-ID"/>
        </w:rPr>
        <w:t>Lubang tanam dibuat dengan jarak 70 x 20 cm. Benih ditanam 2 biji per lubang.</w:t>
      </w:r>
      <w:proofErr w:type="gramEnd"/>
      <w:r w:rsidRPr="00F838DD">
        <w:rPr>
          <w:rFonts w:ascii="Calibri" w:hAnsi="Calibri"/>
          <w:sz w:val="22"/>
          <w:szCs w:val="22"/>
          <w:lang w:val="id-ID"/>
        </w:rPr>
        <w:t xml:space="preserve"> </w:t>
      </w:r>
      <w:proofErr w:type="gramStart"/>
      <w:r w:rsidRPr="00F838DD">
        <w:rPr>
          <w:rFonts w:ascii="Calibri" w:hAnsi="Calibri"/>
          <w:sz w:val="22"/>
          <w:szCs w:val="22"/>
          <w:lang w:val="id-ID"/>
        </w:rPr>
        <w:t>Penanaman dilakukan pada tanggal 13 Agustus 2020.</w:t>
      </w:r>
      <w:proofErr w:type="gramEnd"/>
      <w:r w:rsidRPr="00F838DD">
        <w:rPr>
          <w:rFonts w:ascii="Calibri" w:hAnsi="Calibri"/>
          <w:sz w:val="22"/>
          <w:szCs w:val="22"/>
          <w:lang w:val="id-ID"/>
        </w:rPr>
        <w:t xml:space="preserve"> Saat tanaman berumur 14 hari setelah tanam (</w:t>
      </w:r>
      <w:proofErr w:type="gramStart"/>
      <w:r w:rsidRPr="00F838DD">
        <w:rPr>
          <w:rFonts w:ascii="Calibri" w:hAnsi="Calibri"/>
          <w:sz w:val="22"/>
          <w:szCs w:val="22"/>
          <w:lang w:val="id-ID"/>
        </w:rPr>
        <w:t>hst</w:t>
      </w:r>
      <w:proofErr w:type="gramEnd"/>
      <w:r w:rsidRPr="00F838DD">
        <w:rPr>
          <w:rFonts w:ascii="Calibri" w:hAnsi="Calibri"/>
          <w:sz w:val="22"/>
          <w:szCs w:val="22"/>
          <w:lang w:val="id-ID"/>
        </w:rPr>
        <w:t xml:space="preserve">), dilakukan penjarangan menjadi 1 tanaman per rumpun.  Pemupukan pertama, diberikan pupuk NPK Phonska (15:15:15:15) pada umur 7 - 10 </w:t>
      </w:r>
      <w:bookmarkStart w:id="0" w:name="OLE_LINK1"/>
      <w:bookmarkStart w:id="1" w:name="OLE_LINK2"/>
      <w:r w:rsidRPr="00F838DD">
        <w:rPr>
          <w:rFonts w:ascii="Calibri" w:hAnsi="Calibri"/>
          <w:sz w:val="22"/>
          <w:szCs w:val="22"/>
          <w:lang w:val="id-ID"/>
        </w:rPr>
        <w:t>hari setelah tanam (</w:t>
      </w:r>
      <w:proofErr w:type="gramStart"/>
      <w:r w:rsidRPr="00F838DD">
        <w:rPr>
          <w:rFonts w:ascii="Calibri" w:hAnsi="Calibri"/>
          <w:sz w:val="22"/>
          <w:szCs w:val="22"/>
          <w:lang w:val="id-ID"/>
        </w:rPr>
        <w:t>hst</w:t>
      </w:r>
      <w:proofErr w:type="gramEnd"/>
      <w:r w:rsidRPr="00F838DD">
        <w:rPr>
          <w:rFonts w:ascii="Calibri" w:hAnsi="Calibri"/>
          <w:sz w:val="22"/>
          <w:szCs w:val="22"/>
          <w:lang w:val="id-ID"/>
        </w:rPr>
        <w:t xml:space="preserve">) </w:t>
      </w:r>
      <w:bookmarkEnd w:id="0"/>
      <w:bookmarkEnd w:id="1"/>
      <w:r w:rsidRPr="00F838DD">
        <w:rPr>
          <w:rFonts w:ascii="Calibri" w:hAnsi="Calibri"/>
          <w:sz w:val="22"/>
          <w:szCs w:val="22"/>
          <w:lang w:val="id-ID"/>
        </w:rPr>
        <w:t xml:space="preserve">dengan dosis 350 </w:t>
      </w:r>
      <w:r w:rsidR="00874B36" w:rsidRPr="00F838DD">
        <w:rPr>
          <w:rFonts w:ascii="Calibri" w:hAnsi="Calibri"/>
          <w:sz w:val="22"/>
          <w:szCs w:val="22"/>
          <w:lang w:val="id-ID"/>
        </w:rPr>
        <w:t>kg.ha-1</w:t>
      </w:r>
      <w:r w:rsidRPr="00F838DD">
        <w:rPr>
          <w:rFonts w:ascii="Calibri" w:hAnsi="Calibri"/>
          <w:sz w:val="22"/>
          <w:szCs w:val="22"/>
          <w:lang w:val="id-ID"/>
        </w:rPr>
        <w:t xml:space="preserve">. </w:t>
      </w:r>
      <w:proofErr w:type="gramStart"/>
      <w:r w:rsidRPr="00F838DD">
        <w:rPr>
          <w:rFonts w:ascii="Calibri" w:hAnsi="Calibri"/>
          <w:sz w:val="22"/>
          <w:szCs w:val="22"/>
          <w:lang w:val="id-ID"/>
        </w:rPr>
        <w:t xml:space="preserve">Pemupukan pertama dilaksanakan pada tanggal 24 </w:t>
      </w:r>
      <w:r w:rsidRPr="00F838DD">
        <w:rPr>
          <w:rFonts w:ascii="Calibri" w:hAnsi="Calibri"/>
          <w:sz w:val="22"/>
          <w:szCs w:val="22"/>
          <w:lang w:val="id-ID"/>
        </w:rPr>
        <w:lastRenderedPageBreak/>
        <w:t>Agustus 2020.</w:t>
      </w:r>
      <w:proofErr w:type="gramEnd"/>
      <w:r w:rsidRPr="00F838DD">
        <w:rPr>
          <w:rFonts w:ascii="Calibri" w:hAnsi="Calibri"/>
          <w:sz w:val="22"/>
          <w:szCs w:val="22"/>
          <w:lang w:val="id-ID"/>
        </w:rPr>
        <w:t xml:space="preserve"> Pemupukan kedua, diberikan pada </w:t>
      </w:r>
      <w:proofErr w:type="gramStart"/>
      <w:r w:rsidRPr="00F838DD">
        <w:rPr>
          <w:rFonts w:ascii="Calibri" w:hAnsi="Calibri"/>
          <w:sz w:val="22"/>
          <w:szCs w:val="22"/>
          <w:lang w:val="id-ID"/>
        </w:rPr>
        <w:t>saat  tanaman</w:t>
      </w:r>
      <w:proofErr w:type="gramEnd"/>
      <w:r w:rsidRPr="00F838DD">
        <w:rPr>
          <w:rFonts w:ascii="Calibri" w:hAnsi="Calibri"/>
          <w:sz w:val="22"/>
          <w:szCs w:val="22"/>
          <w:lang w:val="id-ID"/>
        </w:rPr>
        <w:t xml:space="preserve"> berumur 30-</w:t>
      </w:r>
      <w:r w:rsidR="00874B36" w:rsidRPr="00F838DD">
        <w:rPr>
          <w:rFonts w:ascii="Calibri" w:hAnsi="Calibri"/>
          <w:sz w:val="22"/>
          <w:szCs w:val="22"/>
          <w:lang w:val="id-ID"/>
        </w:rPr>
        <w:t>35 hst dengan Urea dosis 300 kg.</w:t>
      </w:r>
      <w:r w:rsidRPr="00F838DD">
        <w:rPr>
          <w:rFonts w:ascii="Calibri" w:hAnsi="Calibri"/>
          <w:sz w:val="22"/>
          <w:szCs w:val="22"/>
          <w:lang w:val="id-ID"/>
        </w:rPr>
        <w:t>ha</w:t>
      </w:r>
      <w:r w:rsidR="00874B36" w:rsidRPr="00F838DD">
        <w:rPr>
          <w:rFonts w:ascii="Calibri" w:hAnsi="Calibri"/>
          <w:sz w:val="22"/>
          <w:szCs w:val="22"/>
          <w:lang w:val="id-ID"/>
        </w:rPr>
        <w:t>-1</w:t>
      </w:r>
      <w:r w:rsidRPr="00F838DD">
        <w:rPr>
          <w:rFonts w:ascii="Calibri" w:hAnsi="Calibri"/>
          <w:sz w:val="22"/>
          <w:szCs w:val="22"/>
          <w:lang w:val="id-ID"/>
        </w:rPr>
        <w:t xml:space="preserve">. </w:t>
      </w:r>
      <w:proofErr w:type="gramStart"/>
      <w:r w:rsidRPr="00F838DD">
        <w:rPr>
          <w:rFonts w:ascii="Calibri" w:hAnsi="Calibri"/>
          <w:sz w:val="22"/>
          <w:szCs w:val="22"/>
          <w:lang w:val="id-ID"/>
        </w:rPr>
        <w:t>Pemupukan kedua dilaksanakan pada tanggal 13 September 2020.</w:t>
      </w:r>
      <w:proofErr w:type="gramEnd"/>
      <w:r w:rsidRPr="00F838DD">
        <w:rPr>
          <w:rFonts w:ascii="Calibri" w:hAnsi="Calibri"/>
          <w:sz w:val="22"/>
          <w:szCs w:val="22"/>
          <w:lang w:val="id-ID"/>
        </w:rPr>
        <w:t xml:space="preserve"> Untuk mencegah serangan lalat bibit pada waktu tanam, tiap lubang diberi Carbofuran 3G (Furadan 3G) dengan takaran 8-16 </w:t>
      </w:r>
      <w:r w:rsidR="00874B36" w:rsidRPr="00F838DD">
        <w:rPr>
          <w:rFonts w:ascii="Calibri" w:hAnsi="Calibri"/>
          <w:sz w:val="22"/>
          <w:szCs w:val="22"/>
          <w:lang w:val="id-ID"/>
        </w:rPr>
        <w:t xml:space="preserve">kg.ha-1 </w:t>
      </w:r>
      <w:r w:rsidRPr="00F838DD">
        <w:rPr>
          <w:rFonts w:ascii="Calibri" w:hAnsi="Calibri"/>
          <w:sz w:val="22"/>
          <w:szCs w:val="22"/>
          <w:lang w:val="id-ID"/>
        </w:rPr>
        <w:t>atau sekitar 4 butir/lubang</w:t>
      </w:r>
      <w:r w:rsidR="00987E71">
        <w:rPr>
          <w:rFonts w:ascii="Calibri" w:hAnsi="Calibri"/>
          <w:sz w:val="22"/>
          <w:szCs w:val="22"/>
        </w:rPr>
        <w:t xml:space="preserve"> (Zubachtirodin </w:t>
      </w:r>
      <w:r w:rsidR="00987E71">
        <w:rPr>
          <w:rFonts w:ascii="Calibri" w:hAnsi="Calibri"/>
          <w:i/>
          <w:sz w:val="22"/>
          <w:szCs w:val="22"/>
        </w:rPr>
        <w:t>et al.</w:t>
      </w:r>
      <w:r w:rsidR="00987E71">
        <w:rPr>
          <w:rFonts w:ascii="Calibri" w:hAnsi="Calibri"/>
          <w:sz w:val="22"/>
          <w:szCs w:val="22"/>
        </w:rPr>
        <w:t xml:space="preserve">, </w:t>
      </w:r>
      <w:proofErr w:type="gramStart"/>
      <w:r w:rsidR="00987E71">
        <w:rPr>
          <w:rFonts w:ascii="Calibri" w:hAnsi="Calibri"/>
          <w:sz w:val="22"/>
          <w:szCs w:val="22"/>
        </w:rPr>
        <w:t>2009)</w:t>
      </w:r>
      <w:r w:rsidRPr="00F838DD">
        <w:rPr>
          <w:rFonts w:ascii="Calibri" w:hAnsi="Calibri"/>
          <w:sz w:val="22"/>
          <w:szCs w:val="22"/>
          <w:lang w:val="id-ID"/>
        </w:rPr>
        <w:t>. Pencegahan penyakit bulai dilakukan dengan memberi perlakuan fungisida metalaxil (Saromil) atau demotomorf pada benih.</w:t>
      </w:r>
      <w:proofErr w:type="gramEnd"/>
      <w:r w:rsidRPr="00F838DD">
        <w:rPr>
          <w:rFonts w:ascii="Calibri" w:hAnsi="Calibri"/>
          <w:sz w:val="22"/>
          <w:szCs w:val="22"/>
          <w:lang w:val="id-ID"/>
        </w:rPr>
        <w:t xml:space="preserve"> </w:t>
      </w:r>
      <w:proofErr w:type="gramStart"/>
      <w:r w:rsidRPr="00F838DD">
        <w:rPr>
          <w:rFonts w:ascii="Calibri" w:hAnsi="Calibri"/>
          <w:sz w:val="22"/>
          <w:szCs w:val="22"/>
          <w:lang w:val="id-ID"/>
        </w:rPr>
        <w:t>Panen dilakukan pada saat tanaman sudah masak fisiologis yang ditandai dengan munculnya lapisan hitam pada sisi belakang biji.</w:t>
      </w:r>
      <w:proofErr w:type="gramEnd"/>
      <w:r w:rsidRPr="00F838DD">
        <w:rPr>
          <w:rFonts w:ascii="Calibri" w:hAnsi="Calibri"/>
          <w:sz w:val="22"/>
          <w:szCs w:val="22"/>
          <w:lang w:val="id-ID"/>
        </w:rPr>
        <w:t xml:space="preserve"> </w:t>
      </w:r>
      <w:proofErr w:type="gramStart"/>
      <w:r w:rsidRPr="00F838DD">
        <w:rPr>
          <w:rFonts w:ascii="Calibri" w:hAnsi="Calibri"/>
          <w:sz w:val="22"/>
          <w:szCs w:val="22"/>
          <w:lang w:val="id-ID"/>
        </w:rPr>
        <w:t>Panen dilakukan secara manual pada tiga baris tengah tanaman per nomor kemudian diprosesing untuk pengamatan komponen hasil dan hasil.</w:t>
      </w:r>
      <w:proofErr w:type="gramEnd"/>
    </w:p>
    <w:p w14:paraId="670FC61F" w14:textId="5FF49C3E"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Parameter yang diamati adalah karakter agronomis, hasil dan komponen hasil, </w:t>
      </w:r>
      <w:proofErr w:type="gramStart"/>
      <w:r w:rsidRPr="00F838DD">
        <w:rPr>
          <w:rFonts w:ascii="Calibri" w:hAnsi="Calibri"/>
          <w:sz w:val="22"/>
          <w:szCs w:val="22"/>
          <w:lang w:val="id-ID"/>
        </w:rPr>
        <w:t>hama</w:t>
      </w:r>
      <w:proofErr w:type="gramEnd"/>
      <w:r w:rsidRPr="00F838DD">
        <w:rPr>
          <w:rFonts w:ascii="Calibri" w:hAnsi="Calibri"/>
          <w:sz w:val="22"/>
          <w:szCs w:val="22"/>
          <w:lang w:val="id-ID"/>
        </w:rPr>
        <w:t xml:space="preserve"> dan penyakit tanaman. </w:t>
      </w:r>
      <w:proofErr w:type="gramStart"/>
      <w:r w:rsidRPr="00F838DD">
        <w:rPr>
          <w:rFonts w:ascii="Calibri" w:hAnsi="Calibri"/>
          <w:sz w:val="22"/>
          <w:szCs w:val="22"/>
          <w:lang w:val="id-ID"/>
        </w:rPr>
        <w:t>Teknik pengamatan mengacu pada petunjuk teknis pengamatan uji adaptasi jagung oleh CIMMYT (1994).</w:t>
      </w:r>
      <w:proofErr w:type="gramEnd"/>
      <w:r w:rsidRPr="00F838DD">
        <w:rPr>
          <w:rFonts w:ascii="Calibri" w:hAnsi="Calibri"/>
          <w:sz w:val="22"/>
          <w:szCs w:val="22"/>
          <w:lang w:val="id-ID"/>
        </w:rPr>
        <w:t xml:space="preserve"> Hasil panen (t/ha), dilakukan dengan cara mengkonversi hasil panen tongkol kupasan basah pada dua baris tengah tanaman per nomor dengan menggunakan rumus.</w:t>
      </w:r>
    </w:p>
    <w:p w14:paraId="63308141" w14:textId="02371580" w:rsidR="002B57F7" w:rsidRPr="00F838DD" w:rsidRDefault="00F838DD" w:rsidP="00F838DD">
      <w:pPr>
        <w:pStyle w:val="BodyTextIndent2"/>
        <w:spacing w:line="276" w:lineRule="auto"/>
        <w:ind w:firstLine="284"/>
        <w:rPr>
          <w:rFonts w:ascii="Calibri" w:hAnsi="Calibri"/>
          <w:sz w:val="22"/>
          <w:szCs w:val="22"/>
          <w:lang w:val="id-ID"/>
        </w:rPr>
      </w:pPr>
      <w:r>
        <w:rPr>
          <w:rFonts w:ascii="Calibri" w:hAnsi="Calibri"/>
          <w:sz w:val="22"/>
          <w:szCs w:val="22"/>
          <w:lang w:val="id-ID"/>
        </w:rPr>
        <w:t xml:space="preserve">                  </w:t>
      </w:r>
      <w:r w:rsidR="00743267" w:rsidRPr="00F838DD">
        <w:rPr>
          <w:rFonts w:ascii="Calibri" w:hAnsi="Calibri"/>
          <w:sz w:val="22"/>
          <w:szCs w:val="22"/>
          <w:lang w:val="id-ID"/>
        </w:rPr>
        <w:t xml:space="preserve">10000  </w:t>
      </w:r>
      <w:r w:rsidR="002B57F7" w:rsidRPr="00F838DD">
        <w:rPr>
          <w:rFonts w:ascii="Calibri" w:hAnsi="Calibri"/>
          <w:sz w:val="22"/>
          <w:szCs w:val="22"/>
          <w:lang w:val="id-ID"/>
        </w:rPr>
        <w:t>100-KA</w:t>
      </w:r>
    </w:p>
    <w:p w14:paraId="56DB8D54" w14:textId="6B38F797" w:rsidR="002B57F7" w:rsidRPr="00F838DD" w:rsidRDefault="002B57F7" w:rsidP="00F838DD">
      <w:pPr>
        <w:pStyle w:val="BodyTextIndent2"/>
        <w:spacing w:line="276" w:lineRule="auto"/>
        <w:ind w:firstLine="0"/>
        <w:rPr>
          <w:rFonts w:ascii="Calibri" w:hAnsi="Calibri"/>
          <w:sz w:val="22"/>
          <w:szCs w:val="22"/>
          <w:lang w:val="id-ID"/>
        </w:rPr>
      </w:pPr>
      <w:r w:rsidRPr="00F838DD">
        <w:rPr>
          <w:rFonts w:ascii="Calibri" w:hAnsi="Calibri"/>
          <w:sz w:val="22"/>
          <w:szCs w:val="22"/>
          <w:lang w:val="id-ID"/>
        </w:rPr>
        <w:t>Hasil (t/ha) =</w:t>
      </w:r>
      <w:r w:rsidR="00844F40" w:rsidRPr="00F838DD">
        <w:rPr>
          <w:rFonts w:ascii="Calibri" w:hAnsi="Calibri"/>
          <w:sz w:val="22"/>
          <w:szCs w:val="22"/>
          <w:lang w:val="id-ID"/>
        </w:rPr>
        <w:t xml:space="preserve">--------x -------- x </w:t>
      </w:r>
      <w:r w:rsidRPr="00F838DD">
        <w:rPr>
          <w:rFonts w:ascii="Calibri" w:hAnsi="Calibri"/>
          <w:sz w:val="22"/>
          <w:szCs w:val="22"/>
          <w:lang w:val="id-ID"/>
        </w:rPr>
        <w:t>BTkP/1000 x SP</w:t>
      </w:r>
    </w:p>
    <w:p w14:paraId="3FC9ACE0" w14:textId="466BA5C9" w:rsidR="002B57F7" w:rsidRPr="00F838DD" w:rsidRDefault="00F838DD" w:rsidP="00F838DD">
      <w:pPr>
        <w:pStyle w:val="BodyTextIndent2"/>
        <w:spacing w:line="276" w:lineRule="auto"/>
        <w:ind w:firstLine="284"/>
        <w:rPr>
          <w:rFonts w:ascii="Calibri" w:hAnsi="Calibri"/>
          <w:sz w:val="22"/>
          <w:szCs w:val="22"/>
          <w:lang w:val="id-ID"/>
        </w:rPr>
      </w:pPr>
      <w:r>
        <w:rPr>
          <w:rFonts w:ascii="Calibri" w:hAnsi="Calibri"/>
          <w:sz w:val="22"/>
          <w:szCs w:val="22"/>
        </w:rPr>
        <w:t xml:space="preserve">                    </w:t>
      </w:r>
      <w:r>
        <w:rPr>
          <w:rFonts w:ascii="Calibri" w:hAnsi="Calibri"/>
          <w:sz w:val="22"/>
          <w:szCs w:val="22"/>
          <w:lang w:val="id-ID"/>
        </w:rPr>
        <w:t xml:space="preserve">L.P      </w:t>
      </w:r>
      <w:r w:rsidR="002B57F7" w:rsidRPr="00F838DD">
        <w:rPr>
          <w:rFonts w:ascii="Calibri" w:hAnsi="Calibri"/>
          <w:sz w:val="22"/>
          <w:szCs w:val="22"/>
          <w:lang w:val="id-ID"/>
        </w:rPr>
        <w:t>100-15</w:t>
      </w:r>
    </w:p>
    <w:p w14:paraId="2E052530" w14:textId="77777777"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K.A</w:t>
      </w:r>
      <w:r w:rsidRPr="00F838DD">
        <w:rPr>
          <w:rFonts w:ascii="Calibri" w:hAnsi="Calibri"/>
          <w:sz w:val="22"/>
          <w:szCs w:val="22"/>
          <w:lang w:val="id-ID"/>
        </w:rPr>
        <w:tab/>
        <w:t xml:space="preserve">= Kadar Air biji waktu panen </w:t>
      </w:r>
    </w:p>
    <w:p w14:paraId="16705BE9" w14:textId="77777777"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L.P</w:t>
      </w:r>
      <w:r w:rsidRPr="00F838DD">
        <w:rPr>
          <w:rFonts w:ascii="Calibri" w:hAnsi="Calibri"/>
          <w:sz w:val="22"/>
          <w:szCs w:val="22"/>
          <w:lang w:val="id-ID"/>
        </w:rPr>
        <w:tab/>
        <w:t>= Luas Panen (m2).</w:t>
      </w:r>
    </w:p>
    <w:p w14:paraId="6F82B955" w14:textId="09DD9327" w:rsidR="002B57F7" w:rsidRPr="00F838DD" w:rsidRDefault="00F838DD" w:rsidP="00F838DD">
      <w:pPr>
        <w:pStyle w:val="BodyTextIndent2"/>
        <w:spacing w:line="276" w:lineRule="auto"/>
        <w:ind w:firstLine="284"/>
        <w:rPr>
          <w:rFonts w:ascii="Calibri" w:hAnsi="Calibri"/>
          <w:spacing w:val="-6"/>
          <w:sz w:val="22"/>
          <w:szCs w:val="22"/>
          <w:lang w:val="id-ID"/>
        </w:rPr>
      </w:pPr>
      <w:r>
        <w:rPr>
          <w:rFonts w:ascii="Calibri" w:hAnsi="Calibri"/>
          <w:sz w:val="22"/>
          <w:szCs w:val="22"/>
          <w:lang w:val="id-ID"/>
        </w:rPr>
        <w:t>BTkP</w:t>
      </w:r>
      <w:r>
        <w:rPr>
          <w:rFonts w:ascii="Calibri" w:hAnsi="Calibri"/>
          <w:sz w:val="22"/>
          <w:szCs w:val="22"/>
        </w:rPr>
        <w:t xml:space="preserve"> </w:t>
      </w:r>
      <w:r w:rsidR="002B57F7" w:rsidRPr="00F838DD">
        <w:rPr>
          <w:rFonts w:ascii="Calibri" w:hAnsi="Calibri"/>
          <w:sz w:val="22"/>
          <w:szCs w:val="22"/>
          <w:lang w:val="id-ID"/>
        </w:rPr>
        <w:t xml:space="preserve">= </w:t>
      </w:r>
      <w:r w:rsidR="002B57F7" w:rsidRPr="00F838DD">
        <w:rPr>
          <w:rFonts w:ascii="Calibri" w:hAnsi="Calibri"/>
          <w:spacing w:val="-6"/>
          <w:sz w:val="22"/>
          <w:szCs w:val="22"/>
          <w:lang w:val="id-ID"/>
        </w:rPr>
        <w:t xml:space="preserve">Bobot Tongkol Kupasan Panen (kg) </w:t>
      </w:r>
    </w:p>
    <w:p w14:paraId="050CDADB" w14:textId="354DDB3B" w:rsidR="002B57F7" w:rsidRPr="00F838DD" w:rsidRDefault="00F838DD" w:rsidP="00F838DD">
      <w:pPr>
        <w:pStyle w:val="BodyTextIndent2"/>
        <w:spacing w:line="276" w:lineRule="auto"/>
        <w:ind w:left="990" w:hanging="706"/>
        <w:rPr>
          <w:rFonts w:ascii="Calibri" w:hAnsi="Calibri"/>
          <w:sz w:val="22"/>
          <w:szCs w:val="22"/>
          <w:lang w:val="id-ID"/>
        </w:rPr>
      </w:pPr>
      <w:r>
        <w:rPr>
          <w:rFonts w:ascii="Calibri" w:hAnsi="Calibri"/>
          <w:sz w:val="22"/>
          <w:szCs w:val="22"/>
          <w:lang w:val="id-ID"/>
        </w:rPr>
        <w:t>SP/R</w:t>
      </w:r>
      <w:r w:rsidR="002B57F7" w:rsidRPr="00F838DD">
        <w:rPr>
          <w:rFonts w:ascii="Calibri" w:hAnsi="Calibri"/>
          <w:sz w:val="22"/>
          <w:szCs w:val="22"/>
          <w:lang w:val="id-ID"/>
        </w:rPr>
        <w:t xml:space="preserve">= Rata-rata ‘shelling percentage’ (rendemen) </w:t>
      </w:r>
      <w:r w:rsidR="002B57F7" w:rsidRPr="00F838DD">
        <w:rPr>
          <w:rFonts w:ascii="Calibri" w:hAnsi="Calibri"/>
          <w:sz w:val="22"/>
          <w:szCs w:val="22"/>
          <w:lang w:val="id-ID"/>
        </w:rPr>
        <w:tab/>
      </w:r>
    </w:p>
    <w:p w14:paraId="57D7CAB3" w14:textId="77777777" w:rsidR="008A07C5" w:rsidRPr="00CA39AF" w:rsidRDefault="008A07C5" w:rsidP="003E3C81">
      <w:pPr>
        <w:pStyle w:val="BodyTextIndent3"/>
        <w:spacing w:line="276" w:lineRule="auto"/>
        <w:ind w:left="0" w:firstLine="0"/>
        <w:jc w:val="center"/>
        <w:rPr>
          <w:rFonts w:ascii="Calibri" w:hAnsi="Calibri"/>
          <w:b/>
          <w:color w:val="000000" w:themeColor="text1"/>
          <w:sz w:val="22"/>
          <w:szCs w:val="22"/>
          <w:lang w:val="de-DE"/>
        </w:rPr>
      </w:pPr>
    </w:p>
    <w:p w14:paraId="0C882A98" w14:textId="77777777" w:rsidR="003B7BD9" w:rsidRPr="00CA39AF" w:rsidRDefault="00C627F3" w:rsidP="003E3C81">
      <w:pPr>
        <w:pStyle w:val="BodyTextIndent3"/>
        <w:spacing w:line="276" w:lineRule="auto"/>
        <w:ind w:left="0" w:firstLine="0"/>
        <w:jc w:val="center"/>
        <w:rPr>
          <w:rFonts w:ascii="Calibri" w:hAnsi="Calibri"/>
          <w:b/>
          <w:color w:val="000000" w:themeColor="text1"/>
          <w:sz w:val="22"/>
          <w:szCs w:val="22"/>
          <w:lang w:val="de-DE"/>
        </w:rPr>
      </w:pPr>
      <w:r w:rsidRPr="00CA39AF">
        <w:rPr>
          <w:rFonts w:ascii="Calibri" w:hAnsi="Calibri"/>
          <w:b/>
          <w:color w:val="000000" w:themeColor="text1"/>
          <w:sz w:val="22"/>
          <w:szCs w:val="22"/>
          <w:lang w:val="de-DE"/>
        </w:rPr>
        <w:t>HASIL DAN PEMBAHASAN</w:t>
      </w:r>
    </w:p>
    <w:p w14:paraId="5A3CEFBF" w14:textId="77777777" w:rsidR="009B6685" w:rsidRPr="00CA39AF" w:rsidRDefault="009B6685" w:rsidP="003E3C81">
      <w:pPr>
        <w:pStyle w:val="BodyTextIndent3"/>
        <w:spacing w:line="276" w:lineRule="auto"/>
        <w:ind w:left="0" w:firstLine="0"/>
        <w:jc w:val="center"/>
        <w:rPr>
          <w:rFonts w:ascii="Calibri" w:hAnsi="Calibri"/>
          <w:b/>
          <w:color w:val="000000" w:themeColor="text1"/>
          <w:sz w:val="22"/>
          <w:szCs w:val="22"/>
          <w:lang w:val="de-DE"/>
        </w:rPr>
      </w:pPr>
    </w:p>
    <w:p w14:paraId="33BFA580" w14:textId="2EF5C3ED" w:rsidR="009B6685" w:rsidRPr="00F838DD" w:rsidRDefault="009B6685" w:rsidP="00F838DD">
      <w:pPr>
        <w:pStyle w:val="BodyTextIndent2"/>
        <w:spacing w:line="276" w:lineRule="auto"/>
        <w:ind w:firstLine="284"/>
        <w:rPr>
          <w:rFonts w:ascii="Calibri" w:hAnsi="Calibri"/>
          <w:sz w:val="22"/>
          <w:szCs w:val="22"/>
          <w:lang w:val="id-ID"/>
        </w:rPr>
      </w:pPr>
      <w:proofErr w:type="gramStart"/>
      <w:r w:rsidRPr="00F838DD">
        <w:rPr>
          <w:rFonts w:ascii="Calibri" w:hAnsi="Calibri"/>
          <w:sz w:val="22"/>
          <w:szCs w:val="22"/>
          <w:lang w:val="id-ID"/>
        </w:rPr>
        <w:t>Penanaman</w:t>
      </w:r>
      <w:r w:rsidR="007730E3" w:rsidRPr="00F838DD">
        <w:rPr>
          <w:rFonts w:ascii="Calibri" w:hAnsi="Calibri"/>
          <w:sz w:val="22"/>
          <w:szCs w:val="22"/>
          <w:lang w:val="id-ID"/>
        </w:rPr>
        <w:t xml:space="preserve"> jagung</w:t>
      </w:r>
      <w:r w:rsidRPr="00F838DD">
        <w:rPr>
          <w:rFonts w:ascii="Calibri" w:hAnsi="Calibri"/>
          <w:sz w:val="22"/>
          <w:szCs w:val="22"/>
          <w:lang w:val="id-ID"/>
        </w:rPr>
        <w:t xml:space="preserve"> hibrida pada lahan sawah tadah hujan dengan sistem TOT menunjukkan perbedaan pertumbuhan pada </w:t>
      </w:r>
      <w:r w:rsidR="007730E3" w:rsidRPr="00F838DD">
        <w:rPr>
          <w:rFonts w:ascii="Calibri" w:hAnsi="Calibri"/>
          <w:sz w:val="22"/>
          <w:szCs w:val="22"/>
          <w:lang w:val="id-ID"/>
        </w:rPr>
        <w:t xml:space="preserve">beberapa karakter pengamatan </w:t>
      </w:r>
      <w:r w:rsidR="007730E3" w:rsidRPr="00F838DD">
        <w:rPr>
          <w:rFonts w:ascii="Calibri" w:hAnsi="Calibri"/>
          <w:sz w:val="22"/>
          <w:szCs w:val="22"/>
          <w:lang w:val="id-ID"/>
        </w:rPr>
        <w:lastRenderedPageBreak/>
        <w:t>penting</w:t>
      </w:r>
      <w:r w:rsidR="00474746" w:rsidRPr="00F838DD">
        <w:rPr>
          <w:rFonts w:ascii="Calibri" w:hAnsi="Calibri"/>
          <w:sz w:val="22"/>
          <w:szCs w:val="22"/>
          <w:lang w:val="id-ID"/>
        </w:rPr>
        <w:t>.</w:t>
      </w:r>
      <w:proofErr w:type="gramEnd"/>
      <w:r w:rsidR="00474746" w:rsidRPr="00F838DD">
        <w:rPr>
          <w:rFonts w:ascii="Calibri" w:hAnsi="Calibri"/>
          <w:sz w:val="22"/>
          <w:szCs w:val="22"/>
          <w:lang w:val="id-ID"/>
        </w:rPr>
        <w:t xml:space="preserve"> </w:t>
      </w:r>
      <w:r w:rsidR="00CA39AF" w:rsidRPr="00F838DD">
        <w:rPr>
          <w:rFonts w:ascii="Calibri" w:hAnsi="Calibri"/>
          <w:sz w:val="22"/>
          <w:szCs w:val="22"/>
          <w:lang w:val="id-ID"/>
        </w:rPr>
        <w:t xml:space="preserve">Karakter pertumbuhan yang lebih baik dari hibrida pembanding </w:t>
      </w:r>
      <w:proofErr w:type="gramStart"/>
      <w:r w:rsidR="00CA39AF" w:rsidRPr="00F838DD">
        <w:rPr>
          <w:rFonts w:ascii="Calibri" w:hAnsi="Calibri"/>
          <w:sz w:val="22"/>
          <w:szCs w:val="22"/>
          <w:lang w:val="id-ID"/>
        </w:rPr>
        <w:t>akan</w:t>
      </w:r>
      <w:proofErr w:type="gramEnd"/>
      <w:r w:rsidR="00CA39AF" w:rsidRPr="00F838DD">
        <w:rPr>
          <w:rFonts w:ascii="Calibri" w:hAnsi="Calibri"/>
          <w:sz w:val="22"/>
          <w:szCs w:val="22"/>
          <w:lang w:val="id-ID"/>
        </w:rPr>
        <w:t xml:space="preserve"> menentukan kandidat terbaik untuk digunakan sebagai tanaman palawija yang efektif di lahan sawah tadah hujan</w:t>
      </w:r>
      <w:r w:rsidR="007730E3" w:rsidRPr="00F838DD">
        <w:rPr>
          <w:rFonts w:ascii="Calibri" w:hAnsi="Calibri"/>
          <w:sz w:val="22"/>
          <w:szCs w:val="22"/>
          <w:lang w:val="id-ID"/>
        </w:rPr>
        <w:t xml:space="preserve"> pasca pertanaman padi</w:t>
      </w:r>
      <w:r w:rsidR="00546308" w:rsidRPr="00F838DD">
        <w:rPr>
          <w:rFonts w:ascii="Calibri" w:hAnsi="Calibri"/>
          <w:sz w:val="22"/>
          <w:szCs w:val="22"/>
          <w:lang w:val="id-ID"/>
        </w:rPr>
        <w:t xml:space="preserve"> dengan system tanam tanpa olah tanah.</w:t>
      </w:r>
    </w:p>
    <w:p w14:paraId="5ED6BC78" w14:textId="77777777" w:rsidR="008A07C5" w:rsidRPr="00CA39AF" w:rsidRDefault="008A07C5" w:rsidP="009B6685">
      <w:pPr>
        <w:pStyle w:val="BodyTextIndent3"/>
        <w:spacing w:line="276" w:lineRule="auto"/>
        <w:ind w:left="0" w:firstLine="0"/>
        <w:rPr>
          <w:rFonts w:ascii="Calibri" w:hAnsi="Calibri"/>
          <w:b/>
          <w:color w:val="000000" w:themeColor="text1"/>
          <w:sz w:val="22"/>
          <w:szCs w:val="22"/>
          <w:lang w:val="de-DE"/>
        </w:rPr>
      </w:pPr>
    </w:p>
    <w:p w14:paraId="67367685" w14:textId="77777777" w:rsidR="002B57F7" w:rsidRPr="00CA39AF" w:rsidRDefault="002B57F7" w:rsidP="002B57F7">
      <w:pPr>
        <w:pStyle w:val="BodyText"/>
        <w:spacing w:after="0"/>
        <w:jc w:val="both"/>
        <w:rPr>
          <w:rFonts w:asciiTheme="minorHAnsi" w:hAnsiTheme="minorHAnsi" w:cstheme="minorHAnsi"/>
          <w:b/>
          <w:color w:val="000000" w:themeColor="text1"/>
          <w:sz w:val="22"/>
          <w:szCs w:val="22"/>
        </w:rPr>
      </w:pPr>
      <w:r w:rsidRPr="00CA39AF">
        <w:rPr>
          <w:rFonts w:asciiTheme="minorHAnsi" w:hAnsiTheme="minorHAnsi" w:cstheme="minorHAnsi"/>
          <w:b/>
          <w:color w:val="000000" w:themeColor="text1"/>
          <w:sz w:val="22"/>
          <w:szCs w:val="22"/>
        </w:rPr>
        <w:t>Umur berbunga jantan dan betina dan umur panen fisiologis</w:t>
      </w:r>
    </w:p>
    <w:p w14:paraId="150603B1" w14:textId="3F646704" w:rsidR="005F1C25" w:rsidRPr="00F838DD" w:rsidRDefault="005F1C25" w:rsidP="00F838DD">
      <w:pPr>
        <w:pStyle w:val="BodyTextIndent2"/>
        <w:spacing w:line="276" w:lineRule="auto"/>
        <w:ind w:firstLine="284"/>
        <w:rPr>
          <w:rFonts w:ascii="Calibri" w:hAnsi="Calibri"/>
          <w:sz w:val="22"/>
          <w:szCs w:val="22"/>
          <w:lang w:val="id-ID"/>
        </w:rPr>
      </w:pPr>
      <w:proofErr w:type="gramStart"/>
      <w:r w:rsidRPr="00F838DD">
        <w:rPr>
          <w:rFonts w:ascii="Calibri" w:hAnsi="Calibri"/>
          <w:sz w:val="22"/>
          <w:szCs w:val="22"/>
          <w:lang w:val="id-ID"/>
        </w:rPr>
        <w:t>Umur berbunga dan umur panen sangat penting dalam budidaya jagung.</w:t>
      </w:r>
      <w:proofErr w:type="gramEnd"/>
      <w:r w:rsidRPr="00F838DD">
        <w:rPr>
          <w:rFonts w:ascii="Calibri" w:hAnsi="Calibri"/>
          <w:sz w:val="22"/>
          <w:szCs w:val="22"/>
          <w:lang w:val="id-ID"/>
        </w:rPr>
        <w:t xml:space="preserve"> </w:t>
      </w:r>
      <w:proofErr w:type="gramStart"/>
      <w:r w:rsidRPr="00F838DD">
        <w:rPr>
          <w:rFonts w:ascii="Calibri" w:hAnsi="Calibri"/>
          <w:sz w:val="22"/>
          <w:szCs w:val="22"/>
          <w:lang w:val="id-ID"/>
        </w:rPr>
        <w:t>Hal ini disebabkan karena kedua karakter tersebut menentukan hasil dan waktu penanaman yang paling efektif agar bisa mengejar indeks panen yang tinggi.</w:t>
      </w:r>
      <w:proofErr w:type="gramEnd"/>
      <w:r w:rsidRPr="00F838DD">
        <w:rPr>
          <w:rFonts w:ascii="Calibri" w:hAnsi="Calibri"/>
          <w:sz w:val="22"/>
          <w:szCs w:val="22"/>
          <w:lang w:val="id-ID"/>
        </w:rPr>
        <w:t xml:space="preserve"> Umur selang berbunga jantan dan betina yang terbaik adalah yang paling bagus </w:t>
      </w:r>
      <w:proofErr w:type="gramStart"/>
      <w:r w:rsidRPr="00F838DD">
        <w:rPr>
          <w:rFonts w:ascii="Calibri" w:hAnsi="Calibri"/>
          <w:sz w:val="22"/>
          <w:szCs w:val="22"/>
          <w:lang w:val="id-ID"/>
        </w:rPr>
        <w:t>dalam  pembentukan</w:t>
      </w:r>
      <w:proofErr w:type="gramEnd"/>
      <w:r w:rsidRPr="00F838DD">
        <w:rPr>
          <w:rFonts w:ascii="Calibri" w:hAnsi="Calibri"/>
          <w:sz w:val="22"/>
          <w:szCs w:val="22"/>
          <w:lang w:val="id-ID"/>
        </w:rPr>
        <w:t xml:space="preserve"> biji maksimum yaitu ketika serbuk sari pecah bertepatan dengan pertumbuhan rambut betina yang cepat. Di bawah kondisi lingkungan optimal, rambut tetap menerima penyerbukan sekitar </w:t>
      </w:r>
      <w:proofErr w:type="gramStart"/>
      <w:r w:rsidRPr="00F838DD">
        <w:rPr>
          <w:rFonts w:ascii="Calibri" w:hAnsi="Calibri"/>
          <w:sz w:val="22"/>
          <w:szCs w:val="22"/>
          <w:lang w:val="id-ID"/>
        </w:rPr>
        <w:t>lima</w:t>
      </w:r>
      <w:proofErr w:type="gramEnd"/>
      <w:r w:rsidRPr="00F838DD">
        <w:rPr>
          <w:rFonts w:ascii="Calibri" w:hAnsi="Calibri"/>
          <w:sz w:val="22"/>
          <w:szCs w:val="22"/>
          <w:lang w:val="id-ID"/>
        </w:rPr>
        <w:t xml:space="preserve"> </w:t>
      </w:r>
      <w:r w:rsidR="00546308" w:rsidRPr="00F838DD">
        <w:rPr>
          <w:rFonts w:ascii="Calibri" w:hAnsi="Calibri"/>
          <w:sz w:val="22"/>
          <w:szCs w:val="22"/>
          <w:lang w:val="id-ID"/>
        </w:rPr>
        <w:t>sampai enam hari (Neilse</w:t>
      </w:r>
      <w:r w:rsidRPr="00F838DD">
        <w:rPr>
          <w:rFonts w:ascii="Calibri" w:hAnsi="Calibri"/>
          <w:sz w:val="22"/>
          <w:szCs w:val="22"/>
          <w:lang w:val="id-ID"/>
        </w:rPr>
        <w:t>n, 2020)</w:t>
      </w:r>
    </w:p>
    <w:p w14:paraId="1DE22ED1" w14:textId="062B5AE3"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Tanaman jagung yang diuji memiliki umur keluar bunga jantan dan umur keluar bunga betina serta umur panen fisiologis yang berbeda-beda yang secara statistik berbeda nyata (Tabel 2). </w:t>
      </w:r>
    </w:p>
    <w:p w14:paraId="5FAB145C" w14:textId="77777777" w:rsidR="005F1C25" w:rsidRDefault="005F1C25" w:rsidP="002F4815">
      <w:pPr>
        <w:ind w:left="990" w:hanging="990"/>
        <w:jc w:val="both"/>
        <w:rPr>
          <w:rFonts w:ascii="Calibri" w:hAnsi="Calibri"/>
          <w:color w:val="000000" w:themeColor="text1"/>
          <w:sz w:val="22"/>
          <w:szCs w:val="22"/>
          <w:lang w:val="fi-FI"/>
        </w:rPr>
      </w:pPr>
    </w:p>
    <w:p w14:paraId="24772A44" w14:textId="77777777" w:rsidR="002B57F7" w:rsidRPr="00CA39AF" w:rsidRDefault="002B57F7" w:rsidP="003C509B">
      <w:pPr>
        <w:ind w:left="900" w:hanging="900"/>
        <w:jc w:val="both"/>
        <w:rPr>
          <w:rFonts w:ascii="Calibri" w:hAnsi="Calibri"/>
          <w:color w:val="000000" w:themeColor="text1"/>
          <w:sz w:val="22"/>
          <w:szCs w:val="22"/>
          <w:lang w:val="fi-FI"/>
        </w:rPr>
      </w:pPr>
      <w:r w:rsidRPr="00CA39AF">
        <w:rPr>
          <w:rFonts w:ascii="Calibri" w:hAnsi="Calibri"/>
          <w:color w:val="000000" w:themeColor="text1"/>
          <w:sz w:val="22"/>
          <w:szCs w:val="22"/>
          <w:lang w:val="fi-FI"/>
        </w:rPr>
        <w:t>Tabel 1. Rata-rata waktu berbunga dan panen beberapa calon VUB jagung hibrida di Bone, 2020</w:t>
      </w:r>
    </w:p>
    <w:tbl>
      <w:tblPr>
        <w:tblW w:w="4369" w:type="dxa"/>
        <w:jc w:val="center"/>
        <w:tblInd w:w="2283" w:type="dxa"/>
        <w:tblLayout w:type="fixed"/>
        <w:tblLook w:val="04A0" w:firstRow="1" w:lastRow="0" w:firstColumn="1" w:lastColumn="0" w:noHBand="0" w:noVBand="1"/>
      </w:tblPr>
      <w:tblGrid>
        <w:gridCol w:w="852"/>
        <w:gridCol w:w="678"/>
        <w:gridCol w:w="391"/>
        <w:gridCol w:w="682"/>
        <w:gridCol w:w="319"/>
        <w:gridCol w:w="1041"/>
        <w:gridCol w:w="406"/>
      </w:tblGrid>
      <w:tr w:rsidR="002B57F7" w:rsidRPr="00CA39AF" w14:paraId="29446EBB" w14:textId="77777777" w:rsidTr="002F4815">
        <w:trPr>
          <w:trHeight w:val="288"/>
          <w:jc w:val="center"/>
        </w:trPr>
        <w:tc>
          <w:tcPr>
            <w:tcW w:w="852" w:type="dxa"/>
            <w:tcBorders>
              <w:top w:val="single" w:sz="4" w:space="0" w:color="auto"/>
              <w:left w:val="nil"/>
              <w:bottom w:val="single" w:sz="4" w:space="0" w:color="auto"/>
              <w:right w:val="nil"/>
            </w:tcBorders>
            <w:shd w:val="clear" w:color="auto" w:fill="auto"/>
            <w:noWrap/>
            <w:vAlign w:val="bottom"/>
            <w:hideMark/>
          </w:tcPr>
          <w:p w14:paraId="0A9D41E8" w14:textId="77777777" w:rsidR="002B57F7" w:rsidRPr="00CA39AF" w:rsidRDefault="002B57F7" w:rsidP="00743267">
            <w:pP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Hibrida</w:t>
            </w:r>
          </w:p>
        </w:tc>
        <w:tc>
          <w:tcPr>
            <w:tcW w:w="678" w:type="dxa"/>
            <w:tcBorders>
              <w:top w:val="single" w:sz="4" w:space="0" w:color="auto"/>
              <w:left w:val="nil"/>
              <w:bottom w:val="single" w:sz="4" w:space="0" w:color="auto"/>
              <w:right w:val="nil"/>
            </w:tcBorders>
            <w:shd w:val="clear" w:color="auto" w:fill="auto"/>
            <w:noWrap/>
            <w:vAlign w:val="bottom"/>
            <w:hideMark/>
          </w:tcPr>
          <w:p w14:paraId="4DF61488" w14:textId="77777777" w:rsidR="002B57F7" w:rsidRPr="00CA39AF" w:rsidRDefault="002B57F7" w:rsidP="002F4815">
            <w:pPr>
              <w:ind w:left="-150" w:right="-90"/>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UBJ</w:t>
            </w:r>
          </w:p>
        </w:tc>
        <w:tc>
          <w:tcPr>
            <w:tcW w:w="391" w:type="dxa"/>
            <w:tcBorders>
              <w:top w:val="single" w:sz="4" w:space="0" w:color="auto"/>
              <w:left w:val="nil"/>
              <w:bottom w:val="single" w:sz="4" w:space="0" w:color="auto"/>
              <w:right w:val="nil"/>
            </w:tcBorders>
            <w:shd w:val="clear" w:color="auto" w:fill="auto"/>
            <w:noWrap/>
            <w:vAlign w:val="bottom"/>
            <w:hideMark/>
          </w:tcPr>
          <w:p w14:paraId="747E8889"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p>
        </w:tc>
        <w:tc>
          <w:tcPr>
            <w:tcW w:w="682" w:type="dxa"/>
            <w:tcBorders>
              <w:top w:val="single" w:sz="4" w:space="0" w:color="auto"/>
              <w:left w:val="nil"/>
              <w:bottom w:val="single" w:sz="4" w:space="0" w:color="auto"/>
              <w:right w:val="nil"/>
            </w:tcBorders>
            <w:shd w:val="clear" w:color="auto" w:fill="auto"/>
            <w:noWrap/>
            <w:vAlign w:val="bottom"/>
            <w:hideMark/>
          </w:tcPr>
          <w:p w14:paraId="3548D586" w14:textId="77777777" w:rsidR="002B57F7" w:rsidRPr="00CA39AF" w:rsidRDefault="002B57F7" w:rsidP="002F4815">
            <w:pPr>
              <w:ind w:left="-101" w:right="-71"/>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UBB</w:t>
            </w:r>
          </w:p>
        </w:tc>
        <w:tc>
          <w:tcPr>
            <w:tcW w:w="319" w:type="dxa"/>
            <w:tcBorders>
              <w:top w:val="single" w:sz="4" w:space="0" w:color="auto"/>
              <w:left w:val="nil"/>
              <w:bottom w:val="single" w:sz="4" w:space="0" w:color="auto"/>
              <w:right w:val="nil"/>
            </w:tcBorders>
            <w:shd w:val="clear" w:color="auto" w:fill="auto"/>
            <w:noWrap/>
            <w:vAlign w:val="bottom"/>
            <w:hideMark/>
          </w:tcPr>
          <w:p w14:paraId="463442C8" w14:textId="77777777" w:rsidR="002B57F7" w:rsidRPr="00CA39AF" w:rsidRDefault="002B57F7" w:rsidP="002F4815">
            <w:pPr>
              <w:ind w:left="-59" w:right="-72"/>
              <w:jc w:val="center"/>
              <w:rPr>
                <w:rFonts w:asciiTheme="minorHAnsi" w:hAnsiTheme="minorHAnsi" w:cstheme="minorHAnsi"/>
                <w:color w:val="000000" w:themeColor="text1"/>
                <w:sz w:val="20"/>
                <w:szCs w:val="20"/>
                <w:lang w:eastAsia="id-ID"/>
              </w:rPr>
            </w:pPr>
          </w:p>
        </w:tc>
        <w:tc>
          <w:tcPr>
            <w:tcW w:w="1041" w:type="dxa"/>
            <w:tcBorders>
              <w:top w:val="single" w:sz="4" w:space="0" w:color="auto"/>
              <w:left w:val="nil"/>
              <w:bottom w:val="single" w:sz="4" w:space="0" w:color="auto"/>
              <w:right w:val="nil"/>
            </w:tcBorders>
          </w:tcPr>
          <w:p w14:paraId="5DF2C8F9" w14:textId="77777777" w:rsidR="002B57F7" w:rsidRPr="00CA39AF" w:rsidRDefault="002B57F7" w:rsidP="002F4815">
            <w:pPr>
              <w:ind w:left="-57" w:right="-53"/>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UmPanFis</w:t>
            </w:r>
          </w:p>
        </w:tc>
        <w:tc>
          <w:tcPr>
            <w:tcW w:w="406" w:type="dxa"/>
            <w:tcBorders>
              <w:top w:val="single" w:sz="4" w:space="0" w:color="auto"/>
              <w:left w:val="nil"/>
              <w:bottom w:val="single" w:sz="4" w:space="0" w:color="auto"/>
              <w:right w:val="nil"/>
            </w:tcBorders>
          </w:tcPr>
          <w:p w14:paraId="4614DBE3" w14:textId="77777777" w:rsidR="002B57F7" w:rsidRPr="00CA39AF" w:rsidRDefault="002B57F7" w:rsidP="002F4815">
            <w:pPr>
              <w:ind w:left="-99" w:right="-41"/>
              <w:jc w:val="center"/>
              <w:rPr>
                <w:rFonts w:asciiTheme="minorHAnsi" w:hAnsiTheme="minorHAnsi" w:cstheme="minorHAnsi"/>
                <w:color w:val="000000" w:themeColor="text1"/>
                <w:sz w:val="20"/>
                <w:szCs w:val="20"/>
                <w:lang w:eastAsia="id-ID"/>
              </w:rPr>
            </w:pPr>
          </w:p>
        </w:tc>
      </w:tr>
      <w:tr w:rsidR="002B57F7" w:rsidRPr="00CA39AF" w14:paraId="4D96CA87" w14:textId="77777777" w:rsidTr="002F4815">
        <w:trPr>
          <w:trHeight w:val="288"/>
          <w:jc w:val="center"/>
        </w:trPr>
        <w:tc>
          <w:tcPr>
            <w:tcW w:w="852" w:type="dxa"/>
            <w:tcBorders>
              <w:top w:val="nil"/>
              <w:left w:val="nil"/>
              <w:bottom w:val="nil"/>
              <w:right w:val="nil"/>
            </w:tcBorders>
            <w:shd w:val="clear" w:color="auto" w:fill="auto"/>
            <w:noWrap/>
            <w:vAlign w:val="center"/>
            <w:hideMark/>
          </w:tcPr>
          <w:p w14:paraId="4158B88D"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HIB1</w:t>
            </w:r>
          </w:p>
        </w:tc>
        <w:tc>
          <w:tcPr>
            <w:tcW w:w="678" w:type="dxa"/>
            <w:tcBorders>
              <w:top w:val="nil"/>
              <w:left w:val="nil"/>
              <w:bottom w:val="nil"/>
              <w:right w:val="nil"/>
            </w:tcBorders>
            <w:shd w:val="clear" w:color="auto" w:fill="auto"/>
            <w:noWrap/>
            <w:vAlign w:val="bottom"/>
            <w:hideMark/>
          </w:tcPr>
          <w:p w14:paraId="03ACD10B"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54</w:t>
            </w:r>
          </w:p>
        </w:tc>
        <w:tc>
          <w:tcPr>
            <w:tcW w:w="391" w:type="dxa"/>
            <w:tcBorders>
              <w:top w:val="nil"/>
              <w:left w:val="nil"/>
              <w:bottom w:val="nil"/>
              <w:right w:val="nil"/>
            </w:tcBorders>
            <w:shd w:val="clear" w:color="auto" w:fill="auto"/>
            <w:noWrap/>
            <w:vAlign w:val="bottom"/>
            <w:hideMark/>
          </w:tcPr>
          <w:p w14:paraId="17DC41FB"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w:t>
            </w:r>
          </w:p>
        </w:tc>
        <w:tc>
          <w:tcPr>
            <w:tcW w:w="682" w:type="dxa"/>
            <w:tcBorders>
              <w:top w:val="nil"/>
              <w:left w:val="nil"/>
              <w:bottom w:val="nil"/>
              <w:right w:val="nil"/>
            </w:tcBorders>
            <w:shd w:val="clear" w:color="auto" w:fill="auto"/>
            <w:noWrap/>
            <w:vAlign w:val="bottom"/>
            <w:hideMark/>
          </w:tcPr>
          <w:p w14:paraId="77DBE963"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51.5</w:t>
            </w:r>
          </w:p>
        </w:tc>
        <w:tc>
          <w:tcPr>
            <w:tcW w:w="319" w:type="dxa"/>
            <w:tcBorders>
              <w:top w:val="nil"/>
              <w:left w:val="nil"/>
              <w:bottom w:val="nil"/>
              <w:right w:val="nil"/>
            </w:tcBorders>
            <w:shd w:val="clear" w:color="auto" w:fill="auto"/>
            <w:noWrap/>
            <w:vAlign w:val="bottom"/>
            <w:hideMark/>
          </w:tcPr>
          <w:p w14:paraId="4A956570" w14:textId="77777777"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w:t>
            </w:r>
          </w:p>
        </w:tc>
        <w:tc>
          <w:tcPr>
            <w:tcW w:w="1041" w:type="dxa"/>
            <w:tcBorders>
              <w:top w:val="nil"/>
              <w:left w:val="nil"/>
              <w:bottom w:val="nil"/>
              <w:right w:val="nil"/>
            </w:tcBorders>
            <w:vAlign w:val="bottom"/>
          </w:tcPr>
          <w:p w14:paraId="606157DF"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93</w:t>
            </w:r>
          </w:p>
        </w:tc>
        <w:tc>
          <w:tcPr>
            <w:tcW w:w="406" w:type="dxa"/>
            <w:tcBorders>
              <w:top w:val="nil"/>
              <w:left w:val="nil"/>
              <w:bottom w:val="nil"/>
              <w:right w:val="nil"/>
            </w:tcBorders>
            <w:vAlign w:val="bottom"/>
          </w:tcPr>
          <w:p w14:paraId="1174EC38" w14:textId="77777777" w:rsidR="002B57F7" w:rsidRPr="00CA39AF" w:rsidRDefault="002B57F7" w:rsidP="002F4815">
            <w:pPr>
              <w:ind w:left="-99" w:right="-4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bc</w:t>
            </w:r>
          </w:p>
        </w:tc>
      </w:tr>
      <w:tr w:rsidR="002B57F7" w:rsidRPr="00CA39AF" w14:paraId="41A1DC90" w14:textId="77777777" w:rsidTr="002F4815">
        <w:trPr>
          <w:trHeight w:val="288"/>
          <w:jc w:val="center"/>
        </w:trPr>
        <w:tc>
          <w:tcPr>
            <w:tcW w:w="852" w:type="dxa"/>
            <w:tcBorders>
              <w:top w:val="nil"/>
              <w:left w:val="nil"/>
              <w:bottom w:val="nil"/>
              <w:right w:val="nil"/>
            </w:tcBorders>
            <w:shd w:val="clear" w:color="auto" w:fill="auto"/>
            <w:noWrap/>
            <w:vAlign w:val="center"/>
            <w:hideMark/>
          </w:tcPr>
          <w:p w14:paraId="2CE48100"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HIB2</w:t>
            </w:r>
          </w:p>
        </w:tc>
        <w:tc>
          <w:tcPr>
            <w:tcW w:w="678" w:type="dxa"/>
            <w:tcBorders>
              <w:top w:val="nil"/>
              <w:left w:val="nil"/>
              <w:bottom w:val="nil"/>
              <w:right w:val="nil"/>
            </w:tcBorders>
            <w:shd w:val="clear" w:color="auto" w:fill="auto"/>
            <w:noWrap/>
            <w:vAlign w:val="bottom"/>
            <w:hideMark/>
          </w:tcPr>
          <w:p w14:paraId="55359C50"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53.75</w:t>
            </w:r>
          </w:p>
        </w:tc>
        <w:tc>
          <w:tcPr>
            <w:tcW w:w="391" w:type="dxa"/>
            <w:tcBorders>
              <w:top w:val="nil"/>
              <w:left w:val="nil"/>
              <w:bottom w:val="nil"/>
              <w:right w:val="nil"/>
            </w:tcBorders>
            <w:shd w:val="clear" w:color="auto" w:fill="auto"/>
            <w:noWrap/>
            <w:vAlign w:val="bottom"/>
            <w:hideMark/>
          </w:tcPr>
          <w:p w14:paraId="04BA9590"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w:t>
            </w:r>
          </w:p>
        </w:tc>
        <w:tc>
          <w:tcPr>
            <w:tcW w:w="682" w:type="dxa"/>
            <w:tcBorders>
              <w:top w:val="nil"/>
              <w:left w:val="nil"/>
              <w:bottom w:val="nil"/>
              <w:right w:val="nil"/>
            </w:tcBorders>
            <w:shd w:val="clear" w:color="auto" w:fill="auto"/>
            <w:noWrap/>
            <w:vAlign w:val="bottom"/>
            <w:hideMark/>
          </w:tcPr>
          <w:p w14:paraId="05086964"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51.75</w:t>
            </w:r>
          </w:p>
        </w:tc>
        <w:tc>
          <w:tcPr>
            <w:tcW w:w="319" w:type="dxa"/>
            <w:tcBorders>
              <w:top w:val="nil"/>
              <w:left w:val="nil"/>
              <w:bottom w:val="nil"/>
              <w:right w:val="nil"/>
            </w:tcBorders>
            <w:shd w:val="clear" w:color="auto" w:fill="auto"/>
            <w:noWrap/>
            <w:vAlign w:val="bottom"/>
            <w:hideMark/>
          </w:tcPr>
          <w:p w14:paraId="2EBFDE05" w14:textId="77777777"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w:t>
            </w:r>
          </w:p>
        </w:tc>
        <w:tc>
          <w:tcPr>
            <w:tcW w:w="1041" w:type="dxa"/>
            <w:tcBorders>
              <w:top w:val="nil"/>
              <w:left w:val="nil"/>
              <w:bottom w:val="nil"/>
              <w:right w:val="nil"/>
            </w:tcBorders>
            <w:vAlign w:val="bottom"/>
          </w:tcPr>
          <w:p w14:paraId="11B5449B"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92.75</w:t>
            </w:r>
          </w:p>
        </w:tc>
        <w:tc>
          <w:tcPr>
            <w:tcW w:w="406" w:type="dxa"/>
            <w:tcBorders>
              <w:top w:val="nil"/>
              <w:left w:val="nil"/>
              <w:bottom w:val="nil"/>
              <w:right w:val="nil"/>
            </w:tcBorders>
            <w:vAlign w:val="bottom"/>
          </w:tcPr>
          <w:p w14:paraId="7215992A" w14:textId="77777777" w:rsidR="002B57F7" w:rsidRPr="00CA39AF" w:rsidRDefault="002B57F7" w:rsidP="002F4815">
            <w:pPr>
              <w:ind w:left="-99" w:right="-4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c</w:t>
            </w:r>
          </w:p>
        </w:tc>
      </w:tr>
      <w:tr w:rsidR="002B57F7" w:rsidRPr="00CA39AF" w14:paraId="75737E11" w14:textId="77777777" w:rsidTr="002F4815">
        <w:trPr>
          <w:trHeight w:val="288"/>
          <w:jc w:val="center"/>
        </w:trPr>
        <w:tc>
          <w:tcPr>
            <w:tcW w:w="852" w:type="dxa"/>
            <w:tcBorders>
              <w:top w:val="nil"/>
              <w:left w:val="nil"/>
              <w:bottom w:val="nil"/>
              <w:right w:val="nil"/>
            </w:tcBorders>
            <w:shd w:val="clear" w:color="auto" w:fill="auto"/>
            <w:noWrap/>
            <w:vAlign w:val="center"/>
            <w:hideMark/>
          </w:tcPr>
          <w:p w14:paraId="79976756"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HIB3</w:t>
            </w:r>
          </w:p>
        </w:tc>
        <w:tc>
          <w:tcPr>
            <w:tcW w:w="678" w:type="dxa"/>
            <w:tcBorders>
              <w:top w:val="nil"/>
              <w:left w:val="nil"/>
              <w:bottom w:val="nil"/>
              <w:right w:val="nil"/>
            </w:tcBorders>
            <w:shd w:val="clear" w:color="auto" w:fill="auto"/>
            <w:noWrap/>
            <w:vAlign w:val="bottom"/>
            <w:hideMark/>
          </w:tcPr>
          <w:p w14:paraId="40644514" w14:textId="77777777" w:rsidR="002B57F7" w:rsidRPr="00CA39AF" w:rsidRDefault="002B57F7" w:rsidP="00743267">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55.5</w:t>
            </w:r>
          </w:p>
        </w:tc>
        <w:tc>
          <w:tcPr>
            <w:tcW w:w="391" w:type="dxa"/>
            <w:tcBorders>
              <w:top w:val="nil"/>
              <w:left w:val="nil"/>
              <w:bottom w:val="nil"/>
              <w:right w:val="nil"/>
            </w:tcBorders>
            <w:shd w:val="clear" w:color="auto" w:fill="auto"/>
            <w:noWrap/>
            <w:vAlign w:val="bottom"/>
            <w:hideMark/>
          </w:tcPr>
          <w:p w14:paraId="61BAED40"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682" w:type="dxa"/>
            <w:tcBorders>
              <w:top w:val="nil"/>
              <w:left w:val="nil"/>
              <w:bottom w:val="nil"/>
              <w:right w:val="nil"/>
            </w:tcBorders>
            <w:shd w:val="clear" w:color="auto" w:fill="auto"/>
            <w:noWrap/>
            <w:vAlign w:val="bottom"/>
            <w:hideMark/>
          </w:tcPr>
          <w:p w14:paraId="5B2C9A0C"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53</w:t>
            </w:r>
          </w:p>
        </w:tc>
        <w:tc>
          <w:tcPr>
            <w:tcW w:w="319" w:type="dxa"/>
            <w:tcBorders>
              <w:top w:val="nil"/>
              <w:left w:val="nil"/>
              <w:bottom w:val="nil"/>
              <w:right w:val="nil"/>
            </w:tcBorders>
            <w:shd w:val="clear" w:color="auto" w:fill="auto"/>
            <w:noWrap/>
            <w:vAlign w:val="bottom"/>
            <w:hideMark/>
          </w:tcPr>
          <w:p w14:paraId="591EAA7B" w14:textId="77777777"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1041" w:type="dxa"/>
            <w:tcBorders>
              <w:top w:val="nil"/>
              <w:left w:val="nil"/>
              <w:bottom w:val="nil"/>
              <w:right w:val="nil"/>
            </w:tcBorders>
            <w:vAlign w:val="bottom"/>
          </w:tcPr>
          <w:p w14:paraId="087F0EA6"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94.5</w:t>
            </w:r>
          </w:p>
        </w:tc>
        <w:tc>
          <w:tcPr>
            <w:tcW w:w="406" w:type="dxa"/>
            <w:tcBorders>
              <w:top w:val="nil"/>
              <w:left w:val="nil"/>
              <w:bottom w:val="nil"/>
              <w:right w:val="nil"/>
            </w:tcBorders>
            <w:vAlign w:val="bottom"/>
          </w:tcPr>
          <w:p w14:paraId="0D61A13E" w14:textId="03CF33F2" w:rsidR="002B57F7" w:rsidRPr="00CA39AF" w:rsidRDefault="00743267" w:rsidP="00743267">
            <w:pPr>
              <w:ind w:right="-4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r w:rsidR="002B57F7" w:rsidRPr="00CA39AF">
              <w:rPr>
                <w:rFonts w:asciiTheme="minorHAnsi" w:hAnsiTheme="minorHAnsi" w:cstheme="minorHAnsi"/>
                <w:color w:val="000000" w:themeColor="text1"/>
                <w:sz w:val="20"/>
                <w:szCs w:val="20"/>
              </w:rPr>
              <w:t>b</w:t>
            </w:r>
          </w:p>
        </w:tc>
      </w:tr>
      <w:tr w:rsidR="002B57F7" w:rsidRPr="00CA39AF" w14:paraId="6068AD4A" w14:textId="77777777" w:rsidTr="002F4815">
        <w:trPr>
          <w:trHeight w:val="288"/>
          <w:jc w:val="center"/>
        </w:trPr>
        <w:tc>
          <w:tcPr>
            <w:tcW w:w="852" w:type="dxa"/>
            <w:tcBorders>
              <w:top w:val="nil"/>
              <w:left w:val="nil"/>
              <w:bottom w:val="nil"/>
              <w:right w:val="nil"/>
            </w:tcBorders>
            <w:shd w:val="clear" w:color="auto" w:fill="auto"/>
            <w:noWrap/>
            <w:vAlign w:val="center"/>
            <w:hideMark/>
          </w:tcPr>
          <w:p w14:paraId="6AB85B5E"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HIB4</w:t>
            </w:r>
          </w:p>
        </w:tc>
        <w:tc>
          <w:tcPr>
            <w:tcW w:w="678" w:type="dxa"/>
            <w:tcBorders>
              <w:top w:val="nil"/>
              <w:left w:val="nil"/>
              <w:bottom w:val="nil"/>
              <w:right w:val="nil"/>
            </w:tcBorders>
            <w:shd w:val="clear" w:color="auto" w:fill="auto"/>
            <w:noWrap/>
            <w:vAlign w:val="bottom"/>
            <w:hideMark/>
          </w:tcPr>
          <w:p w14:paraId="3D961577"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53.75</w:t>
            </w:r>
          </w:p>
        </w:tc>
        <w:tc>
          <w:tcPr>
            <w:tcW w:w="391" w:type="dxa"/>
            <w:tcBorders>
              <w:top w:val="nil"/>
              <w:left w:val="nil"/>
              <w:bottom w:val="nil"/>
              <w:right w:val="nil"/>
            </w:tcBorders>
            <w:shd w:val="clear" w:color="auto" w:fill="auto"/>
            <w:noWrap/>
            <w:vAlign w:val="bottom"/>
            <w:hideMark/>
          </w:tcPr>
          <w:p w14:paraId="41C25AC9"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w:t>
            </w:r>
          </w:p>
        </w:tc>
        <w:tc>
          <w:tcPr>
            <w:tcW w:w="682" w:type="dxa"/>
            <w:tcBorders>
              <w:top w:val="nil"/>
              <w:left w:val="nil"/>
              <w:bottom w:val="nil"/>
              <w:right w:val="nil"/>
            </w:tcBorders>
            <w:shd w:val="clear" w:color="auto" w:fill="auto"/>
            <w:noWrap/>
            <w:vAlign w:val="bottom"/>
            <w:hideMark/>
          </w:tcPr>
          <w:p w14:paraId="5821A1B7"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51.5</w:t>
            </w:r>
          </w:p>
        </w:tc>
        <w:tc>
          <w:tcPr>
            <w:tcW w:w="319" w:type="dxa"/>
            <w:tcBorders>
              <w:top w:val="nil"/>
              <w:left w:val="nil"/>
              <w:bottom w:val="nil"/>
              <w:right w:val="nil"/>
            </w:tcBorders>
            <w:shd w:val="clear" w:color="auto" w:fill="auto"/>
            <w:noWrap/>
            <w:vAlign w:val="bottom"/>
            <w:hideMark/>
          </w:tcPr>
          <w:p w14:paraId="1D45DB60" w14:textId="77777777"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w:t>
            </w:r>
          </w:p>
        </w:tc>
        <w:tc>
          <w:tcPr>
            <w:tcW w:w="1041" w:type="dxa"/>
            <w:tcBorders>
              <w:top w:val="nil"/>
              <w:left w:val="nil"/>
              <w:bottom w:val="nil"/>
              <w:right w:val="nil"/>
            </w:tcBorders>
            <w:vAlign w:val="bottom"/>
          </w:tcPr>
          <w:p w14:paraId="1BFDA8F3"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92.75</w:t>
            </w:r>
          </w:p>
        </w:tc>
        <w:tc>
          <w:tcPr>
            <w:tcW w:w="406" w:type="dxa"/>
            <w:tcBorders>
              <w:top w:val="nil"/>
              <w:left w:val="nil"/>
              <w:bottom w:val="nil"/>
              <w:right w:val="nil"/>
            </w:tcBorders>
            <w:vAlign w:val="bottom"/>
          </w:tcPr>
          <w:p w14:paraId="6D473928" w14:textId="77777777" w:rsidR="002B57F7" w:rsidRPr="00CA39AF" w:rsidRDefault="002B57F7" w:rsidP="002F4815">
            <w:pPr>
              <w:ind w:left="-99" w:right="-4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c</w:t>
            </w:r>
          </w:p>
        </w:tc>
      </w:tr>
      <w:tr w:rsidR="002B57F7" w:rsidRPr="00CA39AF" w14:paraId="43C0E7F8" w14:textId="77777777" w:rsidTr="002F4815">
        <w:trPr>
          <w:trHeight w:val="288"/>
          <w:jc w:val="center"/>
        </w:trPr>
        <w:tc>
          <w:tcPr>
            <w:tcW w:w="852" w:type="dxa"/>
            <w:tcBorders>
              <w:top w:val="nil"/>
              <w:left w:val="nil"/>
              <w:bottom w:val="nil"/>
              <w:right w:val="nil"/>
            </w:tcBorders>
            <w:shd w:val="clear" w:color="auto" w:fill="auto"/>
            <w:noWrap/>
            <w:vAlign w:val="center"/>
            <w:hideMark/>
          </w:tcPr>
          <w:p w14:paraId="2ACCD02B"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HIB5</w:t>
            </w:r>
          </w:p>
        </w:tc>
        <w:tc>
          <w:tcPr>
            <w:tcW w:w="678" w:type="dxa"/>
            <w:tcBorders>
              <w:top w:val="nil"/>
              <w:left w:val="nil"/>
              <w:bottom w:val="nil"/>
              <w:right w:val="nil"/>
            </w:tcBorders>
            <w:shd w:val="clear" w:color="auto" w:fill="auto"/>
            <w:noWrap/>
            <w:vAlign w:val="bottom"/>
            <w:hideMark/>
          </w:tcPr>
          <w:p w14:paraId="0E5AC4C3"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54</w:t>
            </w:r>
          </w:p>
        </w:tc>
        <w:tc>
          <w:tcPr>
            <w:tcW w:w="391" w:type="dxa"/>
            <w:tcBorders>
              <w:top w:val="nil"/>
              <w:left w:val="nil"/>
              <w:bottom w:val="nil"/>
              <w:right w:val="nil"/>
            </w:tcBorders>
            <w:shd w:val="clear" w:color="auto" w:fill="auto"/>
            <w:noWrap/>
            <w:vAlign w:val="bottom"/>
            <w:hideMark/>
          </w:tcPr>
          <w:p w14:paraId="4B3B16B9"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w:t>
            </w:r>
          </w:p>
        </w:tc>
        <w:tc>
          <w:tcPr>
            <w:tcW w:w="682" w:type="dxa"/>
            <w:tcBorders>
              <w:top w:val="nil"/>
              <w:left w:val="nil"/>
              <w:bottom w:val="nil"/>
              <w:right w:val="nil"/>
            </w:tcBorders>
            <w:shd w:val="clear" w:color="auto" w:fill="auto"/>
            <w:noWrap/>
            <w:vAlign w:val="bottom"/>
            <w:hideMark/>
          </w:tcPr>
          <w:p w14:paraId="34E3A5A7"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52</w:t>
            </w:r>
          </w:p>
        </w:tc>
        <w:tc>
          <w:tcPr>
            <w:tcW w:w="319" w:type="dxa"/>
            <w:tcBorders>
              <w:top w:val="nil"/>
              <w:left w:val="nil"/>
              <w:bottom w:val="nil"/>
              <w:right w:val="nil"/>
            </w:tcBorders>
            <w:shd w:val="clear" w:color="auto" w:fill="auto"/>
            <w:noWrap/>
            <w:vAlign w:val="bottom"/>
            <w:hideMark/>
          </w:tcPr>
          <w:p w14:paraId="1C56C778" w14:textId="77777777"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w:t>
            </w:r>
          </w:p>
        </w:tc>
        <w:tc>
          <w:tcPr>
            <w:tcW w:w="1041" w:type="dxa"/>
            <w:tcBorders>
              <w:top w:val="nil"/>
              <w:left w:val="nil"/>
              <w:bottom w:val="nil"/>
              <w:right w:val="nil"/>
            </w:tcBorders>
            <w:vAlign w:val="bottom"/>
          </w:tcPr>
          <w:p w14:paraId="482F0B3A"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93</w:t>
            </w:r>
          </w:p>
        </w:tc>
        <w:tc>
          <w:tcPr>
            <w:tcW w:w="406" w:type="dxa"/>
            <w:tcBorders>
              <w:top w:val="nil"/>
              <w:left w:val="nil"/>
              <w:bottom w:val="nil"/>
              <w:right w:val="nil"/>
            </w:tcBorders>
            <w:vAlign w:val="bottom"/>
          </w:tcPr>
          <w:p w14:paraId="4FCE9898" w14:textId="77777777" w:rsidR="002B57F7" w:rsidRPr="00CA39AF" w:rsidRDefault="002B57F7" w:rsidP="002F4815">
            <w:pPr>
              <w:ind w:left="-99" w:right="-4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bc</w:t>
            </w:r>
          </w:p>
        </w:tc>
      </w:tr>
      <w:tr w:rsidR="002B57F7" w:rsidRPr="00CA39AF" w14:paraId="78E5909F" w14:textId="77777777" w:rsidTr="002F4815">
        <w:trPr>
          <w:trHeight w:val="288"/>
          <w:jc w:val="center"/>
        </w:trPr>
        <w:tc>
          <w:tcPr>
            <w:tcW w:w="852" w:type="dxa"/>
            <w:tcBorders>
              <w:top w:val="nil"/>
              <w:left w:val="nil"/>
              <w:bottom w:val="nil"/>
              <w:right w:val="nil"/>
            </w:tcBorders>
            <w:shd w:val="clear" w:color="auto" w:fill="auto"/>
            <w:noWrap/>
            <w:vAlign w:val="center"/>
          </w:tcPr>
          <w:p w14:paraId="5A8FEC62"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P36</w:t>
            </w:r>
          </w:p>
        </w:tc>
        <w:tc>
          <w:tcPr>
            <w:tcW w:w="678" w:type="dxa"/>
            <w:tcBorders>
              <w:top w:val="nil"/>
              <w:left w:val="nil"/>
              <w:bottom w:val="nil"/>
              <w:right w:val="nil"/>
            </w:tcBorders>
            <w:shd w:val="clear" w:color="auto" w:fill="auto"/>
            <w:noWrap/>
            <w:vAlign w:val="bottom"/>
          </w:tcPr>
          <w:p w14:paraId="5E6C5CE4"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54</w:t>
            </w:r>
          </w:p>
        </w:tc>
        <w:tc>
          <w:tcPr>
            <w:tcW w:w="391" w:type="dxa"/>
            <w:tcBorders>
              <w:top w:val="nil"/>
              <w:left w:val="nil"/>
              <w:bottom w:val="nil"/>
              <w:right w:val="nil"/>
            </w:tcBorders>
            <w:shd w:val="clear" w:color="auto" w:fill="auto"/>
            <w:noWrap/>
            <w:vAlign w:val="bottom"/>
          </w:tcPr>
          <w:p w14:paraId="7E34893D"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w:t>
            </w:r>
          </w:p>
        </w:tc>
        <w:tc>
          <w:tcPr>
            <w:tcW w:w="682" w:type="dxa"/>
            <w:tcBorders>
              <w:top w:val="nil"/>
              <w:left w:val="nil"/>
              <w:bottom w:val="nil"/>
              <w:right w:val="nil"/>
            </w:tcBorders>
            <w:shd w:val="clear" w:color="auto" w:fill="auto"/>
            <w:noWrap/>
            <w:vAlign w:val="bottom"/>
          </w:tcPr>
          <w:p w14:paraId="4081F760"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53.75</w:t>
            </w:r>
          </w:p>
        </w:tc>
        <w:tc>
          <w:tcPr>
            <w:tcW w:w="319" w:type="dxa"/>
            <w:tcBorders>
              <w:top w:val="nil"/>
              <w:left w:val="nil"/>
              <w:bottom w:val="nil"/>
              <w:right w:val="nil"/>
            </w:tcBorders>
            <w:shd w:val="clear" w:color="auto" w:fill="auto"/>
            <w:noWrap/>
            <w:vAlign w:val="bottom"/>
          </w:tcPr>
          <w:p w14:paraId="54FBEE46" w14:textId="77777777"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1041" w:type="dxa"/>
            <w:tcBorders>
              <w:top w:val="nil"/>
              <w:left w:val="nil"/>
              <w:bottom w:val="nil"/>
              <w:right w:val="nil"/>
            </w:tcBorders>
            <w:vAlign w:val="bottom"/>
          </w:tcPr>
          <w:p w14:paraId="5FF0C972"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92.75</w:t>
            </w:r>
          </w:p>
        </w:tc>
        <w:tc>
          <w:tcPr>
            <w:tcW w:w="406" w:type="dxa"/>
            <w:tcBorders>
              <w:top w:val="nil"/>
              <w:left w:val="nil"/>
              <w:bottom w:val="nil"/>
              <w:right w:val="nil"/>
            </w:tcBorders>
            <w:vAlign w:val="bottom"/>
          </w:tcPr>
          <w:p w14:paraId="336D0856" w14:textId="444D0F58" w:rsidR="002B57F7" w:rsidRPr="00CA39AF" w:rsidRDefault="002B57F7" w:rsidP="002F4815">
            <w:pPr>
              <w:ind w:left="-99" w:right="-4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r>
      <w:tr w:rsidR="002B57F7" w:rsidRPr="00CA39AF" w14:paraId="2911FFFB" w14:textId="77777777" w:rsidTr="002F4815">
        <w:trPr>
          <w:trHeight w:val="288"/>
          <w:jc w:val="center"/>
        </w:trPr>
        <w:tc>
          <w:tcPr>
            <w:tcW w:w="852" w:type="dxa"/>
            <w:tcBorders>
              <w:top w:val="nil"/>
              <w:left w:val="nil"/>
              <w:bottom w:val="nil"/>
              <w:right w:val="nil"/>
            </w:tcBorders>
            <w:shd w:val="clear" w:color="auto" w:fill="auto"/>
            <w:noWrap/>
            <w:vAlign w:val="center"/>
            <w:hideMark/>
          </w:tcPr>
          <w:p w14:paraId="19EA2B9C"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PAC39</w:t>
            </w:r>
          </w:p>
        </w:tc>
        <w:tc>
          <w:tcPr>
            <w:tcW w:w="678" w:type="dxa"/>
            <w:tcBorders>
              <w:top w:val="nil"/>
              <w:left w:val="nil"/>
              <w:bottom w:val="nil"/>
              <w:right w:val="nil"/>
            </w:tcBorders>
            <w:shd w:val="clear" w:color="auto" w:fill="auto"/>
            <w:noWrap/>
            <w:vAlign w:val="bottom"/>
            <w:hideMark/>
          </w:tcPr>
          <w:p w14:paraId="4797BF49"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54.75</w:t>
            </w:r>
          </w:p>
        </w:tc>
        <w:tc>
          <w:tcPr>
            <w:tcW w:w="391" w:type="dxa"/>
            <w:tcBorders>
              <w:top w:val="nil"/>
              <w:left w:val="nil"/>
              <w:bottom w:val="nil"/>
              <w:right w:val="nil"/>
            </w:tcBorders>
            <w:shd w:val="clear" w:color="auto" w:fill="auto"/>
            <w:noWrap/>
            <w:vAlign w:val="bottom"/>
            <w:hideMark/>
          </w:tcPr>
          <w:p w14:paraId="23923587"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w:t>
            </w:r>
          </w:p>
        </w:tc>
        <w:tc>
          <w:tcPr>
            <w:tcW w:w="682" w:type="dxa"/>
            <w:tcBorders>
              <w:top w:val="nil"/>
              <w:left w:val="nil"/>
              <w:bottom w:val="nil"/>
              <w:right w:val="nil"/>
            </w:tcBorders>
            <w:shd w:val="clear" w:color="auto" w:fill="auto"/>
            <w:noWrap/>
            <w:vAlign w:val="bottom"/>
            <w:hideMark/>
          </w:tcPr>
          <w:p w14:paraId="3B1C45FF"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54.5</w:t>
            </w:r>
          </w:p>
        </w:tc>
        <w:tc>
          <w:tcPr>
            <w:tcW w:w="319" w:type="dxa"/>
            <w:tcBorders>
              <w:top w:val="nil"/>
              <w:left w:val="nil"/>
              <w:bottom w:val="nil"/>
              <w:right w:val="nil"/>
            </w:tcBorders>
            <w:shd w:val="clear" w:color="auto" w:fill="auto"/>
            <w:noWrap/>
            <w:vAlign w:val="bottom"/>
            <w:hideMark/>
          </w:tcPr>
          <w:p w14:paraId="46B62C31" w14:textId="77777777"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1041" w:type="dxa"/>
            <w:tcBorders>
              <w:top w:val="nil"/>
              <w:left w:val="nil"/>
              <w:bottom w:val="nil"/>
              <w:right w:val="nil"/>
            </w:tcBorders>
            <w:vAlign w:val="bottom"/>
          </w:tcPr>
          <w:p w14:paraId="55CA247F"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93</w:t>
            </w:r>
          </w:p>
        </w:tc>
        <w:tc>
          <w:tcPr>
            <w:tcW w:w="406" w:type="dxa"/>
            <w:tcBorders>
              <w:top w:val="nil"/>
              <w:left w:val="nil"/>
              <w:bottom w:val="nil"/>
              <w:right w:val="nil"/>
            </w:tcBorders>
            <w:vAlign w:val="bottom"/>
          </w:tcPr>
          <w:p w14:paraId="46E70E07" w14:textId="77777777" w:rsidR="002B57F7" w:rsidRPr="00CA39AF" w:rsidRDefault="002B57F7" w:rsidP="002F4815">
            <w:pPr>
              <w:ind w:left="-99" w:right="-4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w:t>
            </w:r>
          </w:p>
        </w:tc>
      </w:tr>
      <w:tr w:rsidR="002B57F7" w:rsidRPr="00CA39AF" w14:paraId="2016948F" w14:textId="77777777" w:rsidTr="002F4815">
        <w:trPr>
          <w:trHeight w:val="288"/>
          <w:jc w:val="center"/>
        </w:trPr>
        <w:tc>
          <w:tcPr>
            <w:tcW w:w="852" w:type="dxa"/>
            <w:tcBorders>
              <w:top w:val="nil"/>
              <w:left w:val="nil"/>
              <w:bottom w:val="nil"/>
              <w:right w:val="nil"/>
            </w:tcBorders>
            <w:shd w:val="clear" w:color="auto" w:fill="auto"/>
            <w:noWrap/>
            <w:vAlign w:val="center"/>
          </w:tcPr>
          <w:p w14:paraId="32960711" w14:textId="77777777" w:rsidR="002B57F7" w:rsidRPr="00CA39AF" w:rsidRDefault="002B57F7" w:rsidP="00743267">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BISI18</w:t>
            </w:r>
          </w:p>
        </w:tc>
        <w:tc>
          <w:tcPr>
            <w:tcW w:w="678" w:type="dxa"/>
            <w:tcBorders>
              <w:top w:val="nil"/>
              <w:left w:val="nil"/>
              <w:bottom w:val="nil"/>
              <w:right w:val="nil"/>
            </w:tcBorders>
            <w:shd w:val="clear" w:color="auto" w:fill="auto"/>
            <w:noWrap/>
            <w:vAlign w:val="bottom"/>
          </w:tcPr>
          <w:p w14:paraId="4099EA92"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54.25</w:t>
            </w:r>
          </w:p>
        </w:tc>
        <w:tc>
          <w:tcPr>
            <w:tcW w:w="391" w:type="dxa"/>
            <w:tcBorders>
              <w:top w:val="nil"/>
              <w:left w:val="nil"/>
              <w:bottom w:val="nil"/>
              <w:right w:val="nil"/>
            </w:tcBorders>
            <w:shd w:val="clear" w:color="auto" w:fill="auto"/>
            <w:noWrap/>
            <w:vAlign w:val="bottom"/>
          </w:tcPr>
          <w:p w14:paraId="6BC8C33F" w14:textId="77777777" w:rsidR="002B57F7" w:rsidRPr="00CA39AF" w:rsidRDefault="002B57F7" w:rsidP="00743267">
            <w:pPr>
              <w:ind w:right="-108"/>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682" w:type="dxa"/>
            <w:tcBorders>
              <w:top w:val="nil"/>
              <w:left w:val="nil"/>
              <w:bottom w:val="nil"/>
              <w:right w:val="nil"/>
            </w:tcBorders>
            <w:shd w:val="clear" w:color="auto" w:fill="auto"/>
            <w:noWrap/>
            <w:vAlign w:val="bottom"/>
          </w:tcPr>
          <w:p w14:paraId="0FF72A6C"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53</w:t>
            </w:r>
          </w:p>
        </w:tc>
        <w:tc>
          <w:tcPr>
            <w:tcW w:w="319" w:type="dxa"/>
            <w:tcBorders>
              <w:top w:val="nil"/>
              <w:left w:val="nil"/>
              <w:bottom w:val="nil"/>
              <w:right w:val="nil"/>
            </w:tcBorders>
            <w:shd w:val="clear" w:color="auto" w:fill="auto"/>
            <w:noWrap/>
            <w:vAlign w:val="bottom"/>
          </w:tcPr>
          <w:p w14:paraId="18231F51" w14:textId="5B528174" w:rsidR="002B57F7" w:rsidRPr="00CA39AF" w:rsidRDefault="002B57F7" w:rsidP="002F4815">
            <w:pPr>
              <w:ind w:left="-59" w:right="-72"/>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1041" w:type="dxa"/>
            <w:tcBorders>
              <w:top w:val="nil"/>
              <w:left w:val="nil"/>
              <w:bottom w:val="nil"/>
              <w:right w:val="nil"/>
            </w:tcBorders>
            <w:vAlign w:val="bottom"/>
          </w:tcPr>
          <w:p w14:paraId="1675351A"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94</w:t>
            </w:r>
          </w:p>
        </w:tc>
        <w:tc>
          <w:tcPr>
            <w:tcW w:w="406" w:type="dxa"/>
            <w:tcBorders>
              <w:top w:val="nil"/>
              <w:left w:val="nil"/>
              <w:bottom w:val="nil"/>
              <w:right w:val="nil"/>
            </w:tcBorders>
            <w:vAlign w:val="bottom"/>
          </w:tcPr>
          <w:p w14:paraId="2982F5A5" w14:textId="77777777" w:rsidR="002B57F7" w:rsidRPr="00CA39AF" w:rsidRDefault="002B57F7" w:rsidP="002F4815">
            <w:pPr>
              <w:ind w:left="-99" w:right="-4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r>
      <w:tr w:rsidR="002B57F7" w:rsidRPr="00CA39AF" w14:paraId="523864D0" w14:textId="77777777" w:rsidTr="002F4815">
        <w:trPr>
          <w:trHeight w:val="188"/>
          <w:jc w:val="center"/>
        </w:trPr>
        <w:tc>
          <w:tcPr>
            <w:tcW w:w="852" w:type="dxa"/>
            <w:tcBorders>
              <w:top w:val="single" w:sz="4" w:space="0" w:color="auto"/>
              <w:left w:val="nil"/>
              <w:bottom w:val="single" w:sz="4" w:space="0" w:color="auto"/>
              <w:right w:val="nil"/>
            </w:tcBorders>
            <w:shd w:val="clear" w:color="auto" w:fill="auto"/>
            <w:noWrap/>
            <w:vAlign w:val="bottom"/>
            <w:hideMark/>
          </w:tcPr>
          <w:p w14:paraId="1D4DEEB8" w14:textId="77777777" w:rsidR="002B57F7" w:rsidRPr="00CA39AF" w:rsidRDefault="002B57F7" w:rsidP="00743267">
            <w:pP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Rerata</w:t>
            </w:r>
          </w:p>
        </w:tc>
        <w:tc>
          <w:tcPr>
            <w:tcW w:w="678" w:type="dxa"/>
            <w:tcBorders>
              <w:top w:val="single" w:sz="4" w:space="0" w:color="auto"/>
              <w:left w:val="nil"/>
              <w:bottom w:val="single" w:sz="4" w:space="0" w:color="auto"/>
              <w:right w:val="nil"/>
            </w:tcBorders>
            <w:shd w:val="clear" w:color="auto" w:fill="auto"/>
            <w:noWrap/>
            <w:vAlign w:val="bottom"/>
            <w:hideMark/>
          </w:tcPr>
          <w:p w14:paraId="51CBC83B" w14:textId="77777777" w:rsidR="002B57F7" w:rsidRPr="00CA39AF" w:rsidRDefault="002B57F7" w:rsidP="002F4815">
            <w:pPr>
              <w:ind w:left="-150" w:right="-9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54.25</w:t>
            </w:r>
          </w:p>
        </w:tc>
        <w:tc>
          <w:tcPr>
            <w:tcW w:w="391" w:type="dxa"/>
            <w:tcBorders>
              <w:top w:val="single" w:sz="4" w:space="0" w:color="auto"/>
              <w:left w:val="nil"/>
              <w:bottom w:val="single" w:sz="4" w:space="0" w:color="auto"/>
              <w:right w:val="nil"/>
            </w:tcBorders>
            <w:shd w:val="clear" w:color="auto" w:fill="auto"/>
            <w:noWrap/>
            <w:vAlign w:val="bottom"/>
            <w:hideMark/>
          </w:tcPr>
          <w:p w14:paraId="11CD72E7" w14:textId="77777777" w:rsidR="002B57F7" w:rsidRPr="00CA39AF" w:rsidRDefault="002B57F7" w:rsidP="00743267">
            <w:pPr>
              <w:ind w:right="-108"/>
              <w:rPr>
                <w:rFonts w:asciiTheme="minorHAnsi" w:hAnsiTheme="minorHAnsi" w:cstheme="minorHAnsi"/>
                <w:color w:val="000000" w:themeColor="text1"/>
                <w:sz w:val="20"/>
                <w:szCs w:val="20"/>
              </w:rPr>
            </w:pPr>
          </w:p>
        </w:tc>
        <w:tc>
          <w:tcPr>
            <w:tcW w:w="682" w:type="dxa"/>
            <w:tcBorders>
              <w:top w:val="single" w:sz="4" w:space="0" w:color="auto"/>
              <w:left w:val="nil"/>
              <w:bottom w:val="single" w:sz="4" w:space="0" w:color="auto"/>
              <w:right w:val="nil"/>
            </w:tcBorders>
            <w:shd w:val="clear" w:color="auto" w:fill="auto"/>
            <w:noWrap/>
            <w:vAlign w:val="bottom"/>
            <w:hideMark/>
          </w:tcPr>
          <w:p w14:paraId="11BDB7E0"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52.62</w:t>
            </w:r>
          </w:p>
        </w:tc>
        <w:tc>
          <w:tcPr>
            <w:tcW w:w="319" w:type="dxa"/>
            <w:tcBorders>
              <w:top w:val="single" w:sz="4" w:space="0" w:color="auto"/>
              <w:left w:val="nil"/>
              <w:bottom w:val="single" w:sz="4" w:space="0" w:color="auto"/>
              <w:right w:val="nil"/>
            </w:tcBorders>
            <w:shd w:val="clear" w:color="auto" w:fill="auto"/>
            <w:noWrap/>
            <w:vAlign w:val="bottom"/>
            <w:hideMark/>
          </w:tcPr>
          <w:p w14:paraId="3643C971" w14:textId="77777777" w:rsidR="002B57F7" w:rsidRPr="00CA39AF" w:rsidRDefault="002B57F7" w:rsidP="002F4815">
            <w:pPr>
              <w:ind w:left="-59" w:right="-72"/>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w:t>
            </w:r>
          </w:p>
        </w:tc>
        <w:tc>
          <w:tcPr>
            <w:tcW w:w="1041" w:type="dxa"/>
            <w:tcBorders>
              <w:top w:val="single" w:sz="4" w:space="0" w:color="auto"/>
              <w:left w:val="nil"/>
              <w:bottom w:val="single" w:sz="4" w:space="0" w:color="auto"/>
              <w:right w:val="nil"/>
            </w:tcBorders>
            <w:vAlign w:val="bottom"/>
          </w:tcPr>
          <w:p w14:paraId="6193CF50"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93.59</w:t>
            </w:r>
          </w:p>
        </w:tc>
        <w:tc>
          <w:tcPr>
            <w:tcW w:w="406" w:type="dxa"/>
            <w:tcBorders>
              <w:top w:val="single" w:sz="4" w:space="0" w:color="auto"/>
              <w:left w:val="nil"/>
              <w:bottom w:val="single" w:sz="4" w:space="0" w:color="auto"/>
              <w:right w:val="nil"/>
            </w:tcBorders>
          </w:tcPr>
          <w:p w14:paraId="7E85130A" w14:textId="77777777" w:rsidR="002B57F7" w:rsidRPr="00CA39AF" w:rsidRDefault="002B57F7" w:rsidP="002F4815">
            <w:pPr>
              <w:ind w:left="-99" w:right="-41"/>
              <w:jc w:val="center"/>
              <w:rPr>
                <w:rFonts w:asciiTheme="minorHAnsi" w:hAnsiTheme="minorHAnsi" w:cstheme="minorHAnsi"/>
                <w:color w:val="000000" w:themeColor="text1"/>
                <w:sz w:val="20"/>
                <w:szCs w:val="20"/>
              </w:rPr>
            </w:pPr>
          </w:p>
        </w:tc>
      </w:tr>
      <w:tr w:rsidR="002B57F7" w:rsidRPr="00CA39AF" w14:paraId="52E1C478" w14:textId="77777777" w:rsidTr="002F4815">
        <w:trPr>
          <w:trHeight w:val="288"/>
          <w:jc w:val="center"/>
        </w:trPr>
        <w:tc>
          <w:tcPr>
            <w:tcW w:w="852" w:type="dxa"/>
            <w:tcBorders>
              <w:top w:val="nil"/>
              <w:left w:val="nil"/>
              <w:right w:val="nil"/>
            </w:tcBorders>
            <w:shd w:val="clear" w:color="auto" w:fill="auto"/>
            <w:noWrap/>
            <w:vAlign w:val="bottom"/>
            <w:hideMark/>
          </w:tcPr>
          <w:p w14:paraId="588054E8" w14:textId="77777777" w:rsidR="002B57F7" w:rsidRPr="00CA39AF" w:rsidRDefault="002B57F7" w:rsidP="00743267">
            <w:pP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SE</w:t>
            </w:r>
          </w:p>
        </w:tc>
        <w:tc>
          <w:tcPr>
            <w:tcW w:w="678" w:type="dxa"/>
            <w:tcBorders>
              <w:top w:val="nil"/>
              <w:left w:val="nil"/>
              <w:right w:val="nil"/>
            </w:tcBorders>
            <w:shd w:val="clear" w:color="auto" w:fill="auto"/>
            <w:noWrap/>
            <w:vAlign w:val="bottom"/>
            <w:hideMark/>
          </w:tcPr>
          <w:p w14:paraId="4E461DD9" w14:textId="77777777" w:rsidR="002B57F7" w:rsidRPr="00CA39AF" w:rsidRDefault="002B57F7" w:rsidP="002F4815">
            <w:pPr>
              <w:ind w:left="-150" w:right="-90"/>
              <w:jc w:val="right"/>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0.52</w:t>
            </w:r>
          </w:p>
        </w:tc>
        <w:tc>
          <w:tcPr>
            <w:tcW w:w="391" w:type="dxa"/>
            <w:tcBorders>
              <w:top w:val="nil"/>
              <w:left w:val="nil"/>
              <w:right w:val="nil"/>
            </w:tcBorders>
            <w:shd w:val="clear" w:color="auto" w:fill="auto"/>
            <w:noWrap/>
            <w:vAlign w:val="bottom"/>
            <w:hideMark/>
          </w:tcPr>
          <w:p w14:paraId="72F3F84D" w14:textId="77777777" w:rsidR="002B57F7" w:rsidRPr="00CA39AF" w:rsidRDefault="002B57F7" w:rsidP="00743267">
            <w:pPr>
              <w:ind w:right="-108"/>
              <w:rPr>
                <w:rFonts w:asciiTheme="minorHAnsi" w:hAnsiTheme="minorHAnsi" w:cstheme="minorHAnsi"/>
                <w:color w:val="000000" w:themeColor="text1"/>
                <w:sz w:val="20"/>
                <w:szCs w:val="20"/>
                <w:lang w:eastAsia="id-ID"/>
              </w:rPr>
            </w:pPr>
          </w:p>
        </w:tc>
        <w:tc>
          <w:tcPr>
            <w:tcW w:w="682" w:type="dxa"/>
            <w:tcBorders>
              <w:top w:val="nil"/>
              <w:left w:val="nil"/>
              <w:right w:val="nil"/>
            </w:tcBorders>
            <w:shd w:val="clear" w:color="auto" w:fill="auto"/>
            <w:noWrap/>
            <w:vAlign w:val="bottom"/>
            <w:hideMark/>
          </w:tcPr>
          <w:p w14:paraId="1489A673" w14:textId="77777777" w:rsidR="002B57F7" w:rsidRPr="00CA39AF" w:rsidRDefault="002B57F7" w:rsidP="002F4815">
            <w:pPr>
              <w:ind w:left="-101" w:right="-71"/>
              <w:jc w:val="right"/>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0.48</w:t>
            </w:r>
          </w:p>
        </w:tc>
        <w:tc>
          <w:tcPr>
            <w:tcW w:w="319" w:type="dxa"/>
            <w:tcBorders>
              <w:top w:val="nil"/>
              <w:left w:val="nil"/>
              <w:right w:val="nil"/>
            </w:tcBorders>
            <w:shd w:val="clear" w:color="auto" w:fill="auto"/>
            <w:noWrap/>
            <w:vAlign w:val="bottom"/>
            <w:hideMark/>
          </w:tcPr>
          <w:p w14:paraId="7FC342A5" w14:textId="77777777" w:rsidR="002B57F7" w:rsidRPr="00CA39AF" w:rsidRDefault="002B57F7" w:rsidP="002F4815">
            <w:pPr>
              <w:ind w:left="-59" w:right="-72"/>
              <w:rPr>
                <w:rFonts w:asciiTheme="minorHAnsi" w:hAnsiTheme="minorHAnsi" w:cstheme="minorHAnsi"/>
                <w:color w:val="000000" w:themeColor="text1"/>
                <w:sz w:val="20"/>
                <w:szCs w:val="20"/>
                <w:lang w:eastAsia="id-ID"/>
              </w:rPr>
            </w:pPr>
          </w:p>
        </w:tc>
        <w:tc>
          <w:tcPr>
            <w:tcW w:w="1041" w:type="dxa"/>
            <w:tcBorders>
              <w:top w:val="nil"/>
              <w:left w:val="nil"/>
              <w:right w:val="nil"/>
            </w:tcBorders>
          </w:tcPr>
          <w:p w14:paraId="00E0AEFA" w14:textId="77777777" w:rsidR="002B57F7" w:rsidRPr="00CA39AF" w:rsidRDefault="002B57F7" w:rsidP="002F4815">
            <w:pPr>
              <w:ind w:left="-57" w:right="-53"/>
              <w:jc w:val="right"/>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0.49</w:t>
            </w:r>
          </w:p>
        </w:tc>
        <w:tc>
          <w:tcPr>
            <w:tcW w:w="406" w:type="dxa"/>
            <w:tcBorders>
              <w:top w:val="nil"/>
              <w:left w:val="nil"/>
              <w:right w:val="nil"/>
            </w:tcBorders>
          </w:tcPr>
          <w:p w14:paraId="46A56A09" w14:textId="77777777" w:rsidR="002B57F7" w:rsidRPr="00CA39AF" w:rsidRDefault="002B57F7" w:rsidP="002F4815">
            <w:pPr>
              <w:ind w:left="-99" w:right="-41"/>
              <w:jc w:val="center"/>
              <w:rPr>
                <w:rFonts w:asciiTheme="minorHAnsi" w:hAnsiTheme="minorHAnsi" w:cstheme="minorHAnsi"/>
                <w:color w:val="000000" w:themeColor="text1"/>
                <w:sz w:val="20"/>
                <w:szCs w:val="20"/>
                <w:lang w:eastAsia="id-ID"/>
              </w:rPr>
            </w:pPr>
          </w:p>
        </w:tc>
      </w:tr>
      <w:tr w:rsidR="002B57F7" w:rsidRPr="00CA39AF" w14:paraId="3B97F907" w14:textId="77777777" w:rsidTr="002F4815">
        <w:trPr>
          <w:trHeight w:val="261"/>
          <w:jc w:val="center"/>
        </w:trPr>
        <w:tc>
          <w:tcPr>
            <w:tcW w:w="852" w:type="dxa"/>
            <w:tcBorders>
              <w:top w:val="nil"/>
              <w:left w:val="nil"/>
              <w:bottom w:val="single" w:sz="4" w:space="0" w:color="auto"/>
              <w:right w:val="nil"/>
            </w:tcBorders>
            <w:shd w:val="clear" w:color="auto" w:fill="auto"/>
            <w:noWrap/>
            <w:vAlign w:val="bottom"/>
            <w:hideMark/>
          </w:tcPr>
          <w:p w14:paraId="3A3B15CC" w14:textId="77777777" w:rsidR="002B57F7" w:rsidRPr="00CA39AF" w:rsidRDefault="002B57F7" w:rsidP="00743267">
            <w:pP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LSD 5%</w:t>
            </w:r>
          </w:p>
        </w:tc>
        <w:tc>
          <w:tcPr>
            <w:tcW w:w="678" w:type="dxa"/>
            <w:tcBorders>
              <w:top w:val="nil"/>
              <w:left w:val="nil"/>
              <w:bottom w:val="single" w:sz="4" w:space="0" w:color="auto"/>
              <w:right w:val="nil"/>
            </w:tcBorders>
            <w:shd w:val="clear" w:color="auto" w:fill="auto"/>
            <w:noWrap/>
            <w:vAlign w:val="bottom"/>
            <w:hideMark/>
          </w:tcPr>
          <w:p w14:paraId="07C003A9" w14:textId="77777777" w:rsidR="002B57F7" w:rsidRPr="00CA39AF" w:rsidRDefault="002B57F7" w:rsidP="002F4815">
            <w:pPr>
              <w:ind w:left="-150" w:right="-90"/>
              <w:jc w:val="right"/>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1.74</w:t>
            </w:r>
          </w:p>
        </w:tc>
        <w:tc>
          <w:tcPr>
            <w:tcW w:w="391" w:type="dxa"/>
            <w:tcBorders>
              <w:top w:val="nil"/>
              <w:left w:val="nil"/>
              <w:bottom w:val="single" w:sz="4" w:space="0" w:color="auto"/>
              <w:right w:val="nil"/>
            </w:tcBorders>
            <w:shd w:val="clear" w:color="auto" w:fill="auto"/>
            <w:noWrap/>
            <w:vAlign w:val="bottom"/>
            <w:hideMark/>
          </w:tcPr>
          <w:p w14:paraId="6C5927FC" w14:textId="77777777" w:rsidR="002B57F7" w:rsidRPr="00CA39AF" w:rsidRDefault="002B57F7" w:rsidP="00743267">
            <w:pPr>
              <w:ind w:right="-108"/>
              <w:rPr>
                <w:rFonts w:asciiTheme="minorHAnsi" w:hAnsiTheme="minorHAnsi" w:cstheme="minorHAnsi"/>
                <w:color w:val="000000" w:themeColor="text1"/>
                <w:sz w:val="20"/>
                <w:szCs w:val="20"/>
                <w:lang w:eastAsia="id-ID"/>
              </w:rPr>
            </w:pPr>
          </w:p>
        </w:tc>
        <w:tc>
          <w:tcPr>
            <w:tcW w:w="682" w:type="dxa"/>
            <w:tcBorders>
              <w:top w:val="nil"/>
              <w:left w:val="nil"/>
              <w:bottom w:val="single" w:sz="4" w:space="0" w:color="auto"/>
              <w:right w:val="nil"/>
            </w:tcBorders>
            <w:shd w:val="clear" w:color="auto" w:fill="auto"/>
            <w:noWrap/>
            <w:vAlign w:val="bottom"/>
            <w:hideMark/>
          </w:tcPr>
          <w:p w14:paraId="335FD43A" w14:textId="77777777" w:rsidR="002B57F7" w:rsidRPr="00CA39AF" w:rsidRDefault="002B57F7" w:rsidP="002F4815">
            <w:pPr>
              <w:ind w:left="-101" w:right="-71"/>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1.61</w:t>
            </w:r>
          </w:p>
        </w:tc>
        <w:tc>
          <w:tcPr>
            <w:tcW w:w="319" w:type="dxa"/>
            <w:tcBorders>
              <w:top w:val="nil"/>
              <w:left w:val="nil"/>
              <w:bottom w:val="single" w:sz="4" w:space="0" w:color="auto"/>
              <w:right w:val="nil"/>
            </w:tcBorders>
            <w:shd w:val="clear" w:color="auto" w:fill="auto"/>
            <w:noWrap/>
            <w:vAlign w:val="bottom"/>
            <w:hideMark/>
          </w:tcPr>
          <w:p w14:paraId="7E5D7B46" w14:textId="77777777" w:rsidR="002B57F7" w:rsidRPr="00CA39AF" w:rsidRDefault="002B57F7" w:rsidP="002F4815">
            <w:pPr>
              <w:ind w:left="-59" w:right="-72"/>
              <w:rPr>
                <w:rFonts w:asciiTheme="minorHAnsi" w:hAnsiTheme="minorHAnsi" w:cstheme="minorHAnsi"/>
                <w:color w:val="000000" w:themeColor="text1"/>
                <w:sz w:val="20"/>
                <w:szCs w:val="20"/>
                <w:lang w:eastAsia="id-ID"/>
              </w:rPr>
            </w:pPr>
          </w:p>
        </w:tc>
        <w:tc>
          <w:tcPr>
            <w:tcW w:w="1041" w:type="dxa"/>
            <w:tcBorders>
              <w:top w:val="nil"/>
              <w:left w:val="nil"/>
              <w:bottom w:val="single" w:sz="4" w:space="0" w:color="auto"/>
              <w:right w:val="nil"/>
            </w:tcBorders>
          </w:tcPr>
          <w:p w14:paraId="634F3433" w14:textId="77777777" w:rsidR="002B57F7" w:rsidRPr="00CA39AF" w:rsidRDefault="002B57F7" w:rsidP="002F4815">
            <w:pPr>
              <w:ind w:left="-57" w:right="-53"/>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1.629</w:t>
            </w:r>
          </w:p>
        </w:tc>
        <w:tc>
          <w:tcPr>
            <w:tcW w:w="406" w:type="dxa"/>
            <w:tcBorders>
              <w:top w:val="nil"/>
              <w:left w:val="nil"/>
              <w:bottom w:val="single" w:sz="4" w:space="0" w:color="auto"/>
              <w:right w:val="nil"/>
            </w:tcBorders>
          </w:tcPr>
          <w:p w14:paraId="70926775" w14:textId="77777777" w:rsidR="002B57F7" w:rsidRPr="00CA39AF" w:rsidRDefault="002B57F7" w:rsidP="002F4815">
            <w:pPr>
              <w:ind w:left="-99" w:right="-41"/>
              <w:jc w:val="center"/>
              <w:rPr>
                <w:rFonts w:asciiTheme="minorHAnsi" w:hAnsiTheme="minorHAnsi" w:cstheme="minorHAnsi"/>
                <w:color w:val="000000" w:themeColor="text1"/>
                <w:sz w:val="20"/>
                <w:szCs w:val="20"/>
                <w:lang w:eastAsia="id-ID"/>
              </w:rPr>
            </w:pPr>
          </w:p>
        </w:tc>
      </w:tr>
    </w:tbl>
    <w:p w14:paraId="50394F3E" w14:textId="77777777" w:rsidR="002B57F7" w:rsidRPr="00CA39AF" w:rsidRDefault="002B57F7" w:rsidP="009B6685">
      <w:pPr>
        <w:rPr>
          <w:rFonts w:asciiTheme="minorHAnsi" w:eastAsia="MS Gothic" w:hAnsiTheme="minorHAnsi" w:cstheme="minorHAnsi"/>
          <w:bCs/>
          <w:color w:val="000000" w:themeColor="text1"/>
          <w:sz w:val="20"/>
          <w:szCs w:val="20"/>
        </w:rPr>
      </w:pPr>
      <w:proofErr w:type="gramStart"/>
      <w:r w:rsidRPr="00CA39AF">
        <w:rPr>
          <w:rFonts w:asciiTheme="minorHAnsi" w:eastAsia="MS Gothic" w:hAnsiTheme="minorHAnsi" w:cstheme="minorHAnsi"/>
          <w:bCs/>
          <w:color w:val="000000" w:themeColor="text1"/>
          <w:sz w:val="20"/>
          <w:szCs w:val="20"/>
        </w:rPr>
        <w:lastRenderedPageBreak/>
        <w:t>Keterangan :</w:t>
      </w:r>
      <w:proofErr w:type="gramEnd"/>
      <w:r w:rsidRPr="00CA39AF">
        <w:rPr>
          <w:rFonts w:asciiTheme="minorHAnsi" w:eastAsia="MS Gothic" w:hAnsiTheme="minorHAnsi" w:cstheme="minorHAnsi"/>
          <w:bCs/>
          <w:color w:val="000000" w:themeColor="text1"/>
          <w:sz w:val="20"/>
          <w:szCs w:val="20"/>
        </w:rPr>
        <w:t xml:space="preserve"> UBJ= Umur berbunga jantan; UBB= Umur berbunga betina; UmPanFis= Umur Panen Fisiologis</w:t>
      </w:r>
    </w:p>
    <w:p w14:paraId="41A1E539" w14:textId="77777777" w:rsidR="002B57F7" w:rsidRDefault="002B57F7" w:rsidP="002B57F7">
      <w:pPr>
        <w:jc w:val="both"/>
        <w:rPr>
          <w:rFonts w:asciiTheme="minorHAnsi" w:eastAsia="MS Gothic" w:hAnsiTheme="minorHAnsi" w:cstheme="minorHAnsi"/>
          <w:bCs/>
          <w:color w:val="000000" w:themeColor="text1"/>
          <w:sz w:val="20"/>
          <w:szCs w:val="20"/>
        </w:rPr>
      </w:pPr>
    </w:p>
    <w:p w14:paraId="757AAFBF" w14:textId="0D663995" w:rsidR="003C509B" w:rsidRPr="00F838DD" w:rsidRDefault="00440FA2" w:rsidP="00440FA2">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Hibrida uji memiliki kisaran umur berbunga jantan 53.75 – 55.5 HST, kisaran umur berbunga betina 51.5-54.5 HST serta kisaran umur panen fisiologis 92.75-94.5 HST.  </w:t>
      </w:r>
      <w:r w:rsidR="003C509B" w:rsidRPr="00F838DD">
        <w:rPr>
          <w:rFonts w:ascii="Calibri" w:hAnsi="Calibri"/>
          <w:sz w:val="22"/>
          <w:szCs w:val="22"/>
          <w:lang w:val="id-ID"/>
        </w:rPr>
        <w:t>HIB2 dan HIB4 adalah hibrida jagung yang paling cepat keluar bunga jantan dan bunga betinanya. Sementara hibrida yang memiliki umur paling lama mengeluarkan bunga jantan dan bunga betina adalah HIB3. Hibrida HIB2 dan HIB4 umur keluar bunga jantannya mencapai 53.75 hari dan bunga betina keluar lebih dahulu pada umur 51.75 dan 51.5 HST, secara berurutan (Tabel 2). Kedua hibrida uji juga memiliki umur panen yang lebih genjah dari hibrida uji yang lainnya.</w:t>
      </w:r>
    </w:p>
    <w:p w14:paraId="6C2F8127" w14:textId="77777777" w:rsidR="003C509B" w:rsidRPr="00CA39AF" w:rsidRDefault="003C509B" w:rsidP="002B57F7">
      <w:pPr>
        <w:jc w:val="both"/>
        <w:rPr>
          <w:rFonts w:asciiTheme="minorHAnsi" w:eastAsia="MS Gothic" w:hAnsiTheme="minorHAnsi" w:cstheme="minorHAnsi"/>
          <w:bCs/>
          <w:color w:val="000000" w:themeColor="text1"/>
          <w:sz w:val="20"/>
          <w:szCs w:val="20"/>
        </w:rPr>
      </w:pPr>
    </w:p>
    <w:p w14:paraId="7AE3A487" w14:textId="200B0125" w:rsidR="002B57F7" w:rsidRPr="00CA39AF" w:rsidRDefault="002B57F7" w:rsidP="002B57F7">
      <w:pPr>
        <w:jc w:val="both"/>
        <w:rPr>
          <w:rFonts w:asciiTheme="minorHAnsi" w:eastAsia="MS Gothic" w:hAnsiTheme="minorHAnsi" w:cstheme="minorHAnsi"/>
          <w:b/>
          <w:bCs/>
          <w:color w:val="000000" w:themeColor="text1"/>
          <w:sz w:val="22"/>
          <w:szCs w:val="22"/>
        </w:rPr>
      </w:pPr>
      <w:r w:rsidRPr="00CA39AF">
        <w:rPr>
          <w:rFonts w:asciiTheme="minorHAnsi" w:eastAsia="MS Gothic" w:hAnsiTheme="minorHAnsi" w:cstheme="minorHAnsi"/>
          <w:b/>
          <w:bCs/>
          <w:color w:val="000000" w:themeColor="text1"/>
          <w:sz w:val="22"/>
          <w:szCs w:val="22"/>
        </w:rPr>
        <w:t>As</w:t>
      </w:r>
      <w:r w:rsidR="009C738A">
        <w:rPr>
          <w:rFonts w:asciiTheme="minorHAnsi" w:eastAsia="MS Gothic" w:hAnsiTheme="minorHAnsi" w:cstheme="minorHAnsi"/>
          <w:b/>
          <w:bCs/>
          <w:color w:val="000000" w:themeColor="text1"/>
          <w:sz w:val="22"/>
          <w:szCs w:val="22"/>
        </w:rPr>
        <w:t xml:space="preserve">pek tanaman, penutupan kelobot dan </w:t>
      </w:r>
      <w:r w:rsidRPr="00CA39AF">
        <w:rPr>
          <w:rFonts w:asciiTheme="minorHAnsi" w:eastAsia="MS Gothic" w:hAnsiTheme="minorHAnsi" w:cstheme="minorHAnsi"/>
          <w:b/>
          <w:bCs/>
          <w:color w:val="000000" w:themeColor="text1"/>
          <w:sz w:val="22"/>
          <w:szCs w:val="22"/>
        </w:rPr>
        <w:t>penampilan tongkol</w:t>
      </w:r>
    </w:p>
    <w:p w14:paraId="0A2BD3AB" w14:textId="77777777" w:rsidR="002B57F7" w:rsidRPr="00CA39AF" w:rsidRDefault="002B57F7" w:rsidP="002B57F7">
      <w:pPr>
        <w:ind w:firstLine="720"/>
        <w:jc w:val="both"/>
        <w:rPr>
          <w:rFonts w:asciiTheme="minorHAnsi" w:eastAsia="MS Gothic" w:hAnsiTheme="minorHAnsi" w:cstheme="minorHAnsi"/>
          <w:bCs/>
          <w:color w:val="000000" w:themeColor="text1"/>
          <w:sz w:val="22"/>
          <w:szCs w:val="22"/>
        </w:rPr>
      </w:pPr>
    </w:p>
    <w:p w14:paraId="4E640DEE" w14:textId="3CF3F1CA"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Beberapa karakter tanaman dinilai dengan memberikan skor pada tingkat populasi terutama pada tanaman jagung karena kontaminasi sering terjadi saat penyerbukan</w:t>
      </w:r>
      <w:r w:rsidR="00DE631B" w:rsidRPr="00F838DD">
        <w:rPr>
          <w:rFonts w:ascii="Calibri" w:hAnsi="Calibri"/>
          <w:sz w:val="22"/>
          <w:szCs w:val="22"/>
          <w:lang w:val="id-ID"/>
        </w:rPr>
        <w:t xml:space="preserve"> </w:t>
      </w:r>
      <w:r w:rsidR="00D53A48" w:rsidRPr="00F838DD">
        <w:rPr>
          <w:rFonts w:ascii="Calibri" w:hAnsi="Calibri"/>
          <w:sz w:val="22"/>
          <w:szCs w:val="22"/>
          <w:lang w:val="id-ID"/>
        </w:rPr>
        <w:t>dalam pembuatan</w:t>
      </w:r>
      <w:r w:rsidR="00DE631B" w:rsidRPr="00F838DD">
        <w:rPr>
          <w:rFonts w:ascii="Calibri" w:hAnsi="Calibri"/>
          <w:sz w:val="22"/>
          <w:szCs w:val="22"/>
          <w:lang w:val="id-ID"/>
        </w:rPr>
        <w:t xml:space="preserve"> benih hibrida</w:t>
      </w:r>
      <w:r w:rsidRPr="00F838DD">
        <w:rPr>
          <w:rFonts w:ascii="Calibri" w:hAnsi="Calibri"/>
          <w:sz w:val="22"/>
          <w:szCs w:val="22"/>
          <w:lang w:val="id-ID"/>
        </w:rPr>
        <w:t xml:space="preserve"> dan </w:t>
      </w:r>
      <w:proofErr w:type="gramStart"/>
      <w:r w:rsidRPr="00F838DD">
        <w:rPr>
          <w:rFonts w:ascii="Calibri" w:hAnsi="Calibri"/>
          <w:sz w:val="22"/>
          <w:szCs w:val="22"/>
          <w:lang w:val="id-ID"/>
        </w:rPr>
        <w:t>akan</w:t>
      </w:r>
      <w:proofErr w:type="gramEnd"/>
      <w:r w:rsidRPr="00F838DD">
        <w:rPr>
          <w:rFonts w:ascii="Calibri" w:hAnsi="Calibri"/>
          <w:sz w:val="22"/>
          <w:szCs w:val="22"/>
          <w:lang w:val="id-ID"/>
        </w:rPr>
        <w:t xml:space="preserve"> mempengaruhi keseragaman populasi tanaman pada karakter yang diuji. </w:t>
      </w:r>
      <w:proofErr w:type="gramStart"/>
      <w:r w:rsidRPr="00F838DD">
        <w:rPr>
          <w:rFonts w:ascii="Calibri" w:hAnsi="Calibri"/>
          <w:sz w:val="22"/>
          <w:szCs w:val="22"/>
          <w:lang w:val="id-ID"/>
        </w:rPr>
        <w:t>Pada pengamatan a</w:t>
      </w:r>
      <w:r w:rsidR="00D03E24" w:rsidRPr="00F838DD">
        <w:rPr>
          <w:rFonts w:ascii="Calibri" w:hAnsi="Calibri"/>
          <w:sz w:val="22"/>
          <w:szCs w:val="22"/>
          <w:lang w:val="id-ID"/>
        </w:rPr>
        <w:t>spek tanaman, penutupan kelobot dan</w:t>
      </w:r>
      <w:r w:rsidRPr="00F838DD">
        <w:rPr>
          <w:rFonts w:ascii="Calibri" w:hAnsi="Calibri"/>
          <w:sz w:val="22"/>
          <w:szCs w:val="22"/>
          <w:lang w:val="id-ID"/>
        </w:rPr>
        <w:t xml:space="preserve"> penampilan tongkol, hanya karakter penutupan tongkol (husk cover) yang menunjukkan perbedaan nyata diantara jagung hibrida yang diuji.</w:t>
      </w:r>
      <w:proofErr w:type="gramEnd"/>
    </w:p>
    <w:p w14:paraId="6F772FE3" w14:textId="0A58CC78" w:rsidR="002B57F7" w:rsidRPr="00F838DD" w:rsidRDefault="002B57F7" w:rsidP="00F838DD">
      <w:pPr>
        <w:pStyle w:val="BodyTextIndent2"/>
        <w:spacing w:line="276" w:lineRule="auto"/>
        <w:ind w:firstLine="284"/>
        <w:rPr>
          <w:rFonts w:ascii="Calibri" w:hAnsi="Calibri"/>
          <w:sz w:val="22"/>
          <w:szCs w:val="22"/>
          <w:lang w:val="id-ID"/>
        </w:rPr>
      </w:pPr>
      <w:proofErr w:type="gramStart"/>
      <w:r w:rsidRPr="00F838DD">
        <w:rPr>
          <w:rFonts w:ascii="Calibri" w:hAnsi="Calibri"/>
          <w:sz w:val="22"/>
          <w:szCs w:val="22"/>
          <w:lang w:val="id-ID"/>
        </w:rPr>
        <w:t>Aspek tanaman pada tanaman jagung menunjukkan keseragaman karakteristik tanaman pada tingkat populasi, semakin kecil nilai aspek tanaman semakin seragam populasi jagung hibrida tersebut.</w:t>
      </w:r>
      <w:proofErr w:type="gramEnd"/>
      <w:r w:rsidRPr="00F838DD">
        <w:rPr>
          <w:rFonts w:ascii="Calibri" w:hAnsi="Calibri"/>
          <w:sz w:val="22"/>
          <w:szCs w:val="22"/>
          <w:lang w:val="id-ID"/>
        </w:rPr>
        <w:t xml:space="preserve"> </w:t>
      </w:r>
      <w:proofErr w:type="gramStart"/>
      <w:r w:rsidRPr="00F838DD">
        <w:rPr>
          <w:rFonts w:ascii="Calibri" w:hAnsi="Calibri"/>
          <w:sz w:val="22"/>
          <w:szCs w:val="22"/>
          <w:lang w:val="id-ID"/>
        </w:rPr>
        <w:t>Pengamatan aspek tanaman pada hibrida uji tergolong baik dengan rata-rata 1.74.</w:t>
      </w:r>
      <w:proofErr w:type="gramEnd"/>
      <w:r w:rsidRPr="00F838DD">
        <w:rPr>
          <w:rFonts w:ascii="Calibri" w:hAnsi="Calibri"/>
          <w:sz w:val="22"/>
          <w:szCs w:val="22"/>
          <w:lang w:val="id-ID"/>
        </w:rPr>
        <w:t xml:space="preserve"> </w:t>
      </w:r>
      <w:proofErr w:type="gramStart"/>
      <w:r w:rsidRPr="00F838DD">
        <w:rPr>
          <w:rFonts w:ascii="Calibri" w:hAnsi="Calibri"/>
          <w:sz w:val="22"/>
          <w:szCs w:val="22"/>
          <w:lang w:val="id-ID"/>
        </w:rPr>
        <w:t xml:space="preserve">Aspek tanaman terbaik ditunjukkan pada </w:t>
      </w:r>
      <w:r w:rsidRPr="00F838DD">
        <w:rPr>
          <w:rFonts w:ascii="Calibri" w:hAnsi="Calibri"/>
          <w:sz w:val="22"/>
          <w:szCs w:val="22"/>
          <w:lang w:val="id-ID"/>
        </w:rPr>
        <w:lastRenderedPageBreak/>
        <w:t>hibrida uji HIB2, HIB3 dan HIB5.</w:t>
      </w:r>
      <w:proofErr w:type="gramEnd"/>
      <w:r w:rsidRPr="00F838DD">
        <w:rPr>
          <w:rFonts w:ascii="Calibri" w:hAnsi="Calibri"/>
          <w:sz w:val="22"/>
          <w:szCs w:val="22"/>
          <w:lang w:val="id-ID"/>
        </w:rPr>
        <w:t xml:space="preserve"> Aspek tanaman </w:t>
      </w:r>
      <w:r w:rsidR="00D53A48" w:rsidRPr="00F838DD">
        <w:rPr>
          <w:rFonts w:ascii="Calibri" w:hAnsi="Calibri"/>
          <w:sz w:val="22"/>
          <w:szCs w:val="22"/>
          <w:lang w:val="id-ID"/>
        </w:rPr>
        <w:t xml:space="preserve">pada </w:t>
      </w:r>
      <w:r w:rsidRPr="00F838DD">
        <w:rPr>
          <w:rFonts w:ascii="Calibri" w:hAnsi="Calibri"/>
          <w:sz w:val="22"/>
          <w:szCs w:val="22"/>
          <w:lang w:val="id-ID"/>
        </w:rPr>
        <w:t>jagung hibrida HIB1,</w:t>
      </w:r>
      <w:r w:rsidR="00D53A48" w:rsidRPr="00F838DD">
        <w:rPr>
          <w:rFonts w:ascii="Calibri" w:hAnsi="Calibri"/>
          <w:sz w:val="22"/>
          <w:szCs w:val="22"/>
          <w:lang w:val="id-ID"/>
        </w:rPr>
        <w:t xml:space="preserve"> </w:t>
      </w:r>
      <w:r w:rsidRPr="00F838DD">
        <w:rPr>
          <w:rFonts w:ascii="Calibri" w:hAnsi="Calibri"/>
          <w:sz w:val="22"/>
          <w:szCs w:val="22"/>
          <w:lang w:val="id-ID"/>
        </w:rPr>
        <w:t>PAC39 dan BISI18 menunjukkan ketidakseragaman karakteristik yang cukup tinggi, hal ini disebabkan selain karena adanya serangan hama yang mempengaruhi pertumbuhan tanaman tersebut diawal pertumbuhannya, hal lain yang menyebabkan ketidak seragaman karakteristik pada ketiga jagung hibrida ini adanya campuran karakteristik dalam populasi tanamannya yang biasanya disebabkan oleh adanya kontaminasi dari tanaman jagung lain sa</w:t>
      </w:r>
      <w:r w:rsidR="00D53A48" w:rsidRPr="00F838DD">
        <w:rPr>
          <w:rFonts w:ascii="Calibri" w:hAnsi="Calibri"/>
          <w:sz w:val="22"/>
          <w:szCs w:val="22"/>
          <w:lang w:val="id-ID"/>
        </w:rPr>
        <w:t>at pembentukan benih hibridanya karena teknik budidaya yang kurang baik.</w:t>
      </w:r>
    </w:p>
    <w:p w14:paraId="6E472866" w14:textId="77777777" w:rsidR="002B57F7" w:rsidRPr="00CA39AF" w:rsidRDefault="002B57F7" w:rsidP="002B57F7">
      <w:pPr>
        <w:ind w:firstLine="720"/>
        <w:jc w:val="both"/>
        <w:rPr>
          <w:rFonts w:asciiTheme="minorHAnsi" w:eastAsia="MS Gothic" w:hAnsiTheme="minorHAnsi" w:cstheme="minorHAnsi"/>
          <w:bCs/>
          <w:color w:val="000000" w:themeColor="text1"/>
          <w:sz w:val="22"/>
          <w:szCs w:val="22"/>
        </w:rPr>
      </w:pPr>
    </w:p>
    <w:p w14:paraId="3AE5C951" w14:textId="744EBCB1" w:rsidR="002B57F7" w:rsidRPr="00CA39AF" w:rsidRDefault="002B57F7" w:rsidP="00743267">
      <w:pPr>
        <w:ind w:left="360" w:hanging="360"/>
        <w:jc w:val="both"/>
        <w:rPr>
          <w:rFonts w:ascii="Calibri" w:hAnsi="Calibri"/>
          <w:color w:val="000000" w:themeColor="text1"/>
          <w:sz w:val="22"/>
          <w:szCs w:val="22"/>
          <w:lang w:val="fi-FI"/>
        </w:rPr>
      </w:pPr>
      <w:r w:rsidRPr="00CA39AF">
        <w:rPr>
          <w:rFonts w:ascii="Calibri" w:hAnsi="Calibri"/>
          <w:color w:val="000000" w:themeColor="text1"/>
          <w:sz w:val="22"/>
          <w:szCs w:val="22"/>
          <w:lang w:val="fi-FI"/>
        </w:rPr>
        <w:t xml:space="preserve">Tabel 2. Rata-rata skor penampilan tanaman, penutupan kelobot, </w:t>
      </w:r>
      <w:r w:rsidR="007E6D90">
        <w:rPr>
          <w:rFonts w:ascii="Calibri" w:hAnsi="Calibri"/>
          <w:color w:val="000000" w:themeColor="text1"/>
          <w:sz w:val="22"/>
          <w:szCs w:val="22"/>
          <w:lang w:val="fi-FI"/>
        </w:rPr>
        <w:t xml:space="preserve">dan </w:t>
      </w:r>
      <w:r w:rsidRPr="00CA39AF">
        <w:rPr>
          <w:rFonts w:ascii="Calibri" w:hAnsi="Calibri"/>
          <w:color w:val="000000" w:themeColor="text1"/>
          <w:sz w:val="22"/>
          <w:szCs w:val="22"/>
          <w:lang w:val="fi-FI"/>
        </w:rPr>
        <w:t>penampilan tongkol</w:t>
      </w:r>
      <w:r w:rsidR="007E6D90">
        <w:rPr>
          <w:rFonts w:ascii="Calibri" w:hAnsi="Calibri"/>
          <w:color w:val="000000" w:themeColor="text1"/>
          <w:sz w:val="22"/>
          <w:szCs w:val="22"/>
          <w:lang w:val="fi-FI"/>
        </w:rPr>
        <w:t xml:space="preserve"> daun </w:t>
      </w:r>
      <w:r w:rsidRPr="00CA39AF">
        <w:rPr>
          <w:rFonts w:ascii="Calibri" w:hAnsi="Calibri"/>
          <w:color w:val="000000" w:themeColor="text1"/>
          <w:sz w:val="22"/>
          <w:szCs w:val="22"/>
          <w:lang w:val="fi-FI"/>
        </w:rPr>
        <w:t>beberapa calon VUB jagung hibrida di Bone, 2020</w:t>
      </w:r>
    </w:p>
    <w:tbl>
      <w:tblPr>
        <w:tblW w:w="2774" w:type="dxa"/>
        <w:jc w:val="center"/>
        <w:tblInd w:w="108" w:type="dxa"/>
        <w:tblLayout w:type="fixed"/>
        <w:tblLook w:val="04A0" w:firstRow="1" w:lastRow="0" w:firstColumn="1" w:lastColumn="0" w:noHBand="0" w:noVBand="1"/>
      </w:tblPr>
      <w:tblGrid>
        <w:gridCol w:w="736"/>
        <w:gridCol w:w="540"/>
        <w:gridCol w:w="540"/>
        <w:gridCol w:w="401"/>
        <w:gridCol w:w="557"/>
      </w:tblGrid>
      <w:tr w:rsidR="009C738A" w:rsidRPr="00CA39AF" w14:paraId="56CC7777" w14:textId="77777777" w:rsidTr="009C738A">
        <w:trPr>
          <w:trHeight w:val="288"/>
          <w:jc w:val="center"/>
        </w:trPr>
        <w:tc>
          <w:tcPr>
            <w:tcW w:w="736" w:type="dxa"/>
            <w:tcBorders>
              <w:top w:val="single" w:sz="4" w:space="0" w:color="auto"/>
              <w:left w:val="nil"/>
              <w:bottom w:val="single" w:sz="4" w:space="0" w:color="auto"/>
              <w:right w:val="nil"/>
            </w:tcBorders>
            <w:shd w:val="clear" w:color="auto" w:fill="auto"/>
            <w:noWrap/>
            <w:vAlign w:val="bottom"/>
            <w:hideMark/>
          </w:tcPr>
          <w:p w14:paraId="1C68F06F" w14:textId="77777777" w:rsidR="009C738A" w:rsidRPr="00CA39AF" w:rsidRDefault="009C738A" w:rsidP="002F4815">
            <w:pPr>
              <w:ind w:left="-87" w:right="-100"/>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Hibrida</w:t>
            </w:r>
          </w:p>
        </w:tc>
        <w:tc>
          <w:tcPr>
            <w:tcW w:w="540" w:type="dxa"/>
            <w:tcBorders>
              <w:top w:val="single" w:sz="4" w:space="0" w:color="auto"/>
              <w:left w:val="nil"/>
              <w:bottom w:val="single" w:sz="4" w:space="0" w:color="auto"/>
              <w:right w:val="nil"/>
            </w:tcBorders>
            <w:shd w:val="clear" w:color="auto" w:fill="auto"/>
            <w:noWrap/>
            <w:vAlign w:val="bottom"/>
            <w:hideMark/>
          </w:tcPr>
          <w:p w14:paraId="00DC9B29" w14:textId="77777777" w:rsidR="009C738A" w:rsidRPr="00CA39AF" w:rsidRDefault="009C738A"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PA</w:t>
            </w:r>
          </w:p>
        </w:tc>
        <w:tc>
          <w:tcPr>
            <w:tcW w:w="540" w:type="dxa"/>
            <w:tcBorders>
              <w:top w:val="single" w:sz="4" w:space="0" w:color="auto"/>
              <w:left w:val="nil"/>
              <w:bottom w:val="single" w:sz="4" w:space="0" w:color="auto"/>
              <w:right w:val="nil"/>
            </w:tcBorders>
            <w:shd w:val="clear" w:color="auto" w:fill="auto"/>
            <w:noWrap/>
            <w:vAlign w:val="bottom"/>
            <w:hideMark/>
          </w:tcPr>
          <w:p w14:paraId="2A39164A" w14:textId="77777777" w:rsidR="009C738A" w:rsidRPr="00CA39AF" w:rsidRDefault="009C738A"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HC</w:t>
            </w:r>
          </w:p>
        </w:tc>
        <w:tc>
          <w:tcPr>
            <w:tcW w:w="401" w:type="dxa"/>
            <w:tcBorders>
              <w:top w:val="single" w:sz="4" w:space="0" w:color="auto"/>
              <w:left w:val="nil"/>
              <w:bottom w:val="single" w:sz="4" w:space="0" w:color="auto"/>
              <w:right w:val="nil"/>
            </w:tcBorders>
          </w:tcPr>
          <w:p w14:paraId="6B18D6AB" w14:textId="77777777" w:rsidR="009C738A" w:rsidRPr="00CA39AF" w:rsidRDefault="009C738A" w:rsidP="002F4815">
            <w:pPr>
              <w:ind w:left="-157" w:right="-89"/>
              <w:jc w:val="center"/>
              <w:rPr>
                <w:rFonts w:asciiTheme="minorHAnsi" w:hAnsiTheme="minorHAnsi" w:cstheme="minorHAnsi"/>
                <w:color w:val="000000" w:themeColor="text1"/>
                <w:sz w:val="20"/>
                <w:szCs w:val="20"/>
                <w:lang w:eastAsia="id-ID"/>
              </w:rPr>
            </w:pPr>
          </w:p>
        </w:tc>
        <w:tc>
          <w:tcPr>
            <w:tcW w:w="557" w:type="dxa"/>
            <w:tcBorders>
              <w:top w:val="single" w:sz="4" w:space="0" w:color="auto"/>
              <w:left w:val="nil"/>
              <w:bottom w:val="single" w:sz="4" w:space="0" w:color="auto"/>
              <w:right w:val="nil"/>
            </w:tcBorders>
            <w:vAlign w:val="bottom"/>
          </w:tcPr>
          <w:p w14:paraId="32F055E5" w14:textId="77777777" w:rsidR="009C738A" w:rsidRPr="00CA39AF" w:rsidRDefault="009C738A" w:rsidP="002F4815">
            <w:pPr>
              <w:ind w:left="-73" w:right="-103" w:hanging="1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EA</w:t>
            </w:r>
          </w:p>
        </w:tc>
      </w:tr>
      <w:tr w:rsidR="009C738A" w:rsidRPr="00CA39AF" w14:paraId="7A77A88E" w14:textId="77777777" w:rsidTr="009C738A">
        <w:trPr>
          <w:trHeight w:val="288"/>
          <w:jc w:val="center"/>
        </w:trPr>
        <w:tc>
          <w:tcPr>
            <w:tcW w:w="736" w:type="dxa"/>
            <w:tcBorders>
              <w:top w:val="nil"/>
              <w:left w:val="nil"/>
              <w:bottom w:val="nil"/>
              <w:right w:val="nil"/>
            </w:tcBorders>
            <w:shd w:val="clear" w:color="auto" w:fill="auto"/>
            <w:noWrap/>
            <w:vAlign w:val="center"/>
            <w:hideMark/>
          </w:tcPr>
          <w:p w14:paraId="7D0FE858"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HIB1</w:t>
            </w:r>
          </w:p>
        </w:tc>
        <w:tc>
          <w:tcPr>
            <w:tcW w:w="540" w:type="dxa"/>
            <w:tcBorders>
              <w:top w:val="nil"/>
              <w:left w:val="nil"/>
              <w:bottom w:val="nil"/>
              <w:right w:val="nil"/>
            </w:tcBorders>
            <w:shd w:val="clear" w:color="auto" w:fill="auto"/>
            <w:noWrap/>
            <w:vAlign w:val="bottom"/>
            <w:hideMark/>
          </w:tcPr>
          <w:p w14:paraId="6651692F"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1.88</w:t>
            </w:r>
          </w:p>
        </w:tc>
        <w:tc>
          <w:tcPr>
            <w:tcW w:w="540" w:type="dxa"/>
            <w:tcBorders>
              <w:top w:val="nil"/>
              <w:left w:val="nil"/>
              <w:bottom w:val="nil"/>
              <w:right w:val="nil"/>
            </w:tcBorders>
            <w:shd w:val="clear" w:color="auto" w:fill="auto"/>
            <w:noWrap/>
            <w:vAlign w:val="bottom"/>
            <w:hideMark/>
          </w:tcPr>
          <w:p w14:paraId="5C3D1B98"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1.88</w:t>
            </w:r>
          </w:p>
        </w:tc>
        <w:tc>
          <w:tcPr>
            <w:tcW w:w="401" w:type="dxa"/>
            <w:tcBorders>
              <w:top w:val="nil"/>
              <w:left w:val="nil"/>
              <w:bottom w:val="nil"/>
              <w:right w:val="nil"/>
            </w:tcBorders>
            <w:vAlign w:val="bottom"/>
          </w:tcPr>
          <w:p w14:paraId="2F588929"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bc</w:t>
            </w:r>
          </w:p>
        </w:tc>
        <w:tc>
          <w:tcPr>
            <w:tcW w:w="557" w:type="dxa"/>
            <w:tcBorders>
              <w:top w:val="nil"/>
              <w:left w:val="nil"/>
              <w:bottom w:val="nil"/>
              <w:right w:val="nil"/>
            </w:tcBorders>
            <w:vAlign w:val="bottom"/>
          </w:tcPr>
          <w:p w14:paraId="7292B5CB"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1.88</w:t>
            </w:r>
          </w:p>
        </w:tc>
      </w:tr>
      <w:tr w:rsidR="009C738A" w:rsidRPr="00CA39AF" w14:paraId="2B1715BF" w14:textId="77777777" w:rsidTr="009C738A">
        <w:trPr>
          <w:trHeight w:val="288"/>
          <w:jc w:val="center"/>
        </w:trPr>
        <w:tc>
          <w:tcPr>
            <w:tcW w:w="736" w:type="dxa"/>
            <w:tcBorders>
              <w:top w:val="nil"/>
              <w:left w:val="nil"/>
              <w:bottom w:val="nil"/>
              <w:right w:val="nil"/>
            </w:tcBorders>
            <w:shd w:val="clear" w:color="auto" w:fill="auto"/>
            <w:noWrap/>
            <w:vAlign w:val="center"/>
            <w:hideMark/>
          </w:tcPr>
          <w:p w14:paraId="5B8A5003"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HIB2</w:t>
            </w:r>
          </w:p>
        </w:tc>
        <w:tc>
          <w:tcPr>
            <w:tcW w:w="540" w:type="dxa"/>
            <w:tcBorders>
              <w:top w:val="nil"/>
              <w:left w:val="nil"/>
              <w:bottom w:val="nil"/>
              <w:right w:val="nil"/>
            </w:tcBorders>
            <w:shd w:val="clear" w:color="auto" w:fill="auto"/>
            <w:noWrap/>
            <w:vAlign w:val="bottom"/>
            <w:hideMark/>
          </w:tcPr>
          <w:p w14:paraId="642C69AA"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1.63</w:t>
            </w:r>
          </w:p>
        </w:tc>
        <w:tc>
          <w:tcPr>
            <w:tcW w:w="540" w:type="dxa"/>
            <w:tcBorders>
              <w:top w:val="nil"/>
              <w:left w:val="nil"/>
              <w:bottom w:val="nil"/>
              <w:right w:val="nil"/>
            </w:tcBorders>
            <w:shd w:val="clear" w:color="auto" w:fill="auto"/>
            <w:noWrap/>
            <w:vAlign w:val="bottom"/>
            <w:hideMark/>
          </w:tcPr>
          <w:p w14:paraId="16DE9226"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1.88</w:t>
            </w:r>
          </w:p>
        </w:tc>
        <w:tc>
          <w:tcPr>
            <w:tcW w:w="401" w:type="dxa"/>
            <w:tcBorders>
              <w:top w:val="nil"/>
              <w:left w:val="nil"/>
              <w:bottom w:val="nil"/>
              <w:right w:val="nil"/>
            </w:tcBorders>
            <w:vAlign w:val="bottom"/>
          </w:tcPr>
          <w:p w14:paraId="73998B27"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abc</w:t>
            </w:r>
          </w:p>
        </w:tc>
        <w:tc>
          <w:tcPr>
            <w:tcW w:w="557" w:type="dxa"/>
            <w:tcBorders>
              <w:top w:val="nil"/>
              <w:left w:val="nil"/>
              <w:bottom w:val="nil"/>
              <w:right w:val="nil"/>
            </w:tcBorders>
            <w:vAlign w:val="bottom"/>
          </w:tcPr>
          <w:p w14:paraId="647C3EB8"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1.75</w:t>
            </w:r>
          </w:p>
        </w:tc>
      </w:tr>
      <w:tr w:rsidR="009C738A" w:rsidRPr="00CA39AF" w14:paraId="3F141FFA" w14:textId="77777777" w:rsidTr="009C738A">
        <w:trPr>
          <w:trHeight w:val="288"/>
          <w:jc w:val="center"/>
        </w:trPr>
        <w:tc>
          <w:tcPr>
            <w:tcW w:w="736" w:type="dxa"/>
            <w:tcBorders>
              <w:top w:val="nil"/>
              <w:left w:val="nil"/>
              <w:bottom w:val="nil"/>
              <w:right w:val="nil"/>
            </w:tcBorders>
            <w:shd w:val="clear" w:color="auto" w:fill="auto"/>
            <w:noWrap/>
            <w:vAlign w:val="center"/>
            <w:hideMark/>
          </w:tcPr>
          <w:p w14:paraId="2FAA13DC"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HIB3</w:t>
            </w:r>
          </w:p>
        </w:tc>
        <w:tc>
          <w:tcPr>
            <w:tcW w:w="540" w:type="dxa"/>
            <w:tcBorders>
              <w:top w:val="nil"/>
              <w:left w:val="nil"/>
              <w:bottom w:val="nil"/>
              <w:right w:val="nil"/>
            </w:tcBorders>
            <w:shd w:val="clear" w:color="auto" w:fill="auto"/>
            <w:noWrap/>
            <w:vAlign w:val="bottom"/>
            <w:hideMark/>
          </w:tcPr>
          <w:p w14:paraId="2AC89FBD"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1.63</w:t>
            </w:r>
          </w:p>
        </w:tc>
        <w:tc>
          <w:tcPr>
            <w:tcW w:w="540" w:type="dxa"/>
            <w:tcBorders>
              <w:top w:val="nil"/>
              <w:left w:val="nil"/>
              <w:bottom w:val="nil"/>
              <w:right w:val="nil"/>
            </w:tcBorders>
            <w:shd w:val="clear" w:color="auto" w:fill="auto"/>
            <w:noWrap/>
            <w:vAlign w:val="bottom"/>
            <w:hideMark/>
          </w:tcPr>
          <w:p w14:paraId="6DA4CDB4"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w:t>
            </w:r>
          </w:p>
        </w:tc>
        <w:tc>
          <w:tcPr>
            <w:tcW w:w="401" w:type="dxa"/>
            <w:tcBorders>
              <w:top w:val="nil"/>
              <w:left w:val="nil"/>
              <w:bottom w:val="nil"/>
              <w:right w:val="nil"/>
            </w:tcBorders>
            <w:vAlign w:val="bottom"/>
          </w:tcPr>
          <w:p w14:paraId="66746D7F"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w:t>
            </w:r>
          </w:p>
        </w:tc>
        <w:tc>
          <w:tcPr>
            <w:tcW w:w="557" w:type="dxa"/>
            <w:tcBorders>
              <w:top w:val="nil"/>
              <w:left w:val="nil"/>
              <w:bottom w:val="nil"/>
              <w:right w:val="nil"/>
            </w:tcBorders>
            <w:vAlign w:val="bottom"/>
          </w:tcPr>
          <w:p w14:paraId="1B998BC3"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1.75</w:t>
            </w:r>
          </w:p>
        </w:tc>
      </w:tr>
      <w:tr w:rsidR="009C738A" w:rsidRPr="00CA39AF" w14:paraId="7F1F676C" w14:textId="77777777" w:rsidTr="009C738A">
        <w:trPr>
          <w:trHeight w:val="288"/>
          <w:jc w:val="center"/>
        </w:trPr>
        <w:tc>
          <w:tcPr>
            <w:tcW w:w="736" w:type="dxa"/>
            <w:tcBorders>
              <w:top w:val="nil"/>
              <w:left w:val="nil"/>
              <w:bottom w:val="nil"/>
              <w:right w:val="nil"/>
            </w:tcBorders>
            <w:shd w:val="clear" w:color="auto" w:fill="auto"/>
            <w:noWrap/>
            <w:vAlign w:val="center"/>
            <w:hideMark/>
          </w:tcPr>
          <w:p w14:paraId="021B9D67"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HIB4</w:t>
            </w:r>
          </w:p>
        </w:tc>
        <w:tc>
          <w:tcPr>
            <w:tcW w:w="540" w:type="dxa"/>
            <w:tcBorders>
              <w:top w:val="nil"/>
              <w:left w:val="nil"/>
              <w:bottom w:val="nil"/>
              <w:right w:val="nil"/>
            </w:tcBorders>
            <w:shd w:val="clear" w:color="auto" w:fill="auto"/>
            <w:noWrap/>
            <w:vAlign w:val="bottom"/>
            <w:hideMark/>
          </w:tcPr>
          <w:p w14:paraId="78723B40"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1.75</w:t>
            </w:r>
          </w:p>
        </w:tc>
        <w:tc>
          <w:tcPr>
            <w:tcW w:w="540" w:type="dxa"/>
            <w:tcBorders>
              <w:top w:val="nil"/>
              <w:left w:val="nil"/>
              <w:bottom w:val="nil"/>
              <w:right w:val="nil"/>
            </w:tcBorders>
            <w:shd w:val="clear" w:color="auto" w:fill="auto"/>
            <w:noWrap/>
            <w:vAlign w:val="bottom"/>
            <w:hideMark/>
          </w:tcPr>
          <w:p w14:paraId="5158075A"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2.12</w:t>
            </w:r>
          </w:p>
        </w:tc>
        <w:tc>
          <w:tcPr>
            <w:tcW w:w="401" w:type="dxa"/>
            <w:tcBorders>
              <w:top w:val="nil"/>
              <w:left w:val="nil"/>
              <w:bottom w:val="nil"/>
              <w:right w:val="nil"/>
            </w:tcBorders>
            <w:vAlign w:val="bottom"/>
          </w:tcPr>
          <w:p w14:paraId="391EF744"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557" w:type="dxa"/>
            <w:tcBorders>
              <w:top w:val="nil"/>
              <w:left w:val="nil"/>
              <w:bottom w:val="nil"/>
              <w:right w:val="nil"/>
            </w:tcBorders>
            <w:vAlign w:val="bottom"/>
          </w:tcPr>
          <w:p w14:paraId="7400B0EF"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2.12</w:t>
            </w:r>
          </w:p>
        </w:tc>
      </w:tr>
      <w:tr w:rsidR="009C738A" w:rsidRPr="00CA39AF" w14:paraId="27E1B6BB" w14:textId="77777777" w:rsidTr="009C738A">
        <w:trPr>
          <w:trHeight w:val="288"/>
          <w:jc w:val="center"/>
        </w:trPr>
        <w:tc>
          <w:tcPr>
            <w:tcW w:w="736" w:type="dxa"/>
            <w:tcBorders>
              <w:top w:val="nil"/>
              <w:left w:val="nil"/>
              <w:bottom w:val="nil"/>
              <w:right w:val="nil"/>
            </w:tcBorders>
            <w:shd w:val="clear" w:color="auto" w:fill="auto"/>
            <w:noWrap/>
            <w:vAlign w:val="center"/>
            <w:hideMark/>
          </w:tcPr>
          <w:p w14:paraId="72CF9198"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HIB5</w:t>
            </w:r>
          </w:p>
        </w:tc>
        <w:tc>
          <w:tcPr>
            <w:tcW w:w="540" w:type="dxa"/>
            <w:tcBorders>
              <w:top w:val="nil"/>
              <w:left w:val="nil"/>
              <w:bottom w:val="nil"/>
              <w:right w:val="nil"/>
            </w:tcBorders>
            <w:shd w:val="clear" w:color="auto" w:fill="auto"/>
            <w:noWrap/>
            <w:vAlign w:val="bottom"/>
            <w:hideMark/>
          </w:tcPr>
          <w:p w14:paraId="20115BB2"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1.63</w:t>
            </w:r>
          </w:p>
        </w:tc>
        <w:tc>
          <w:tcPr>
            <w:tcW w:w="540" w:type="dxa"/>
            <w:tcBorders>
              <w:top w:val="nil"/>
              <w:left w:val="nil"/>
              <w:bottom w:val="nil"/>
              <w:right w:val="nil"/>
            </w:tcBorders>
            <w:shd w:val="clear" w:color="auto" w:fill="auto"/>
            <w:noWrap/>
            <w:vAlign w:val="bottom"/>
            <w:hideMark/>
          </w:tcPr>
          <w:p w14:paraId="54F78FA8"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2.12</w:t>
            </w:r>
          </w:p>
        </w:tc>
        <w:tc>
          <w:tcPr>
            <w:tcW w:w="401" w:type="dxa"/>
            <w:tcBorders>
              <w:top w:val="nil"/>
              <w:left w:val="nil"/>
              <w:bottom w:val="nil"/>
              <w:right w:val="nil"/>
            </w:tcBorders>
            <w:vAlign w:val="bottom"/>
          </w:tcPr>
          <w:p w14:paraId="384F11A0"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557" w:type="dxa"/>
            <w:tcBorders>
              <w:top w:val="nil"/>
              <w:left w:val="nil"/>
              <w:bottom w:val="nil"/>
              <w:right w:val="nil"/>
            </w:tcBorders>
            <w:vAlign w:val="bottom"/>
          </w:tcPr>
          <w:p w14:paraId="4C63E8B0"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w:t>
            </w:r>
          </w:p>
        </w:tc>
      </w:tr>
      <w:tr w:rsidR="009C738A" w:rsidRPr="00CA39AF" w14:paraId="4343F141" w14:textId="77777777" w:rsidTr="009C738A">
        <w:trPr>
          <w:trHeight w:val="288"/>
          <w:jc w:val="center"/>
        </w:trPr>
        <w:tc>
          <w:tcPr>
            <w:tcW w:w="736" w:type="dxa"/>
            <w:tcBorders>
              <w:top w:val="nil"/>
              <w:left w:val="nil"/>
              <w:bottom w:val="nil"/>
              <w:right w:val="nil"/>
            </w:tcBorders>
            <w:shd w:val="clear" w:color="auto" w:fill="auto"/>
            <w:noWrap/>
            <w:vAlign w:val="center"/>
          </w:tcPr>
          <w:p w14:paraId="192BE5CC"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P36</w:t>
            </w:r>
          </w:p>
        </w:tc>
        <w:tc>
          <w:tcPr>
            <w:tcW w:w="540" w:type="dxa"/>
            <w:tcBorders>
              <w:top w:val="nil"/>
              <w:left w:val="nil"/>
              <w:bottom w:val="nil"/>
              <w:right w:val="nil"/>
            </w:tcBorders>
            <w:shd w:val="clear" w:color="auto" w:fill="auto"/>
            <w:noWrap/>
            <w:vAlign w:val="bottom"/>
          </w:tcPr>
          <w:p w14:paraId="441B8FFC"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1.5</w:t>
            </w:r>
          </w:p>
        </w:tc>
        <w:tc>
          <w:tcPr>
            <w:tcW w:w="540" w:type="dxa"/>
            <w:tcBorders>
              <w:top w:val="nil"/>
              <w:left w:val="nil"/>
              <w:bottom w:val="nil"/>
              <w:right w:val="nil"/>
            </w:tcBorders>
            <w:shd w:val="clear" w:color="auto" w:fill="auto"/>
            <w:noWrap/>
            <w:vAlign w:val="bottom"/>
          </w:tcPr>
          <w:p w14:paraId="706F9E52"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1.62</w:t>
            </w:r>
          </w:p>
        </w:tc>
        <w:tc>
          <w:tcPr>
            <w:tcW w:w="401" w:type="dxa"/>
            <w:tcBorders>
              <w:top w:val="nil"/>
              <w:left w:val="nil"/>
              <w:bottom w:val="nil"/>
              <w:right w:val="nil"/>
            </w:tcBorders>
            <w:vAlign w:val="bottom"/>
          </w:tcPr>
          <w:p w14:paraId="05199F96"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bc</w:t>
            </w:r>
          </w:p>
        </w:tc>
        <w:tc>
          <w:tcPr>
            <w:tcW w:w="557" w:type="dxa"/>
            <w:tcBorders>
              <w:top w:val="nil"/>
              <w:left w:val="nil"/>
              <w:bottom w:val="nil"/>
              <w:right w:val="nil"/>
            </w:tcBorders>
            <w:vAlign w:val="bottom"/>
          </w:tcPr>
          <w:p w14:paraId="430BF145"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1.5</w:t>
            </w:r>
          </w:p>
        </w:tc>
      </w:tr>
      <w:tr w:rsidR="009C738A" w:rsidRPr="00CA39AF" w14:paraId="23EDD477" w14:textId="77777777" w:rsidTr="009C738A">
        <w:trPr>
          <w:trHeight w:val="288"/>
          <w:jc w:val="center"/>
        </w:trPr>
        <w:tc>
          <w:tcPr>
            <w:tcW w:w="736" w:type="dxa"/>
            <w:tcBorders>
              <w:top w:val="nil"/>
              <w:left w:val="nil"/>
              <w:bottom w:val="nil"/>
              <w:right w:val="nil"/>
            </w:tcBorders>
            <w:shd w:val="clear" w:color="auto" w:fill="auto"/>
            <w:noWrap/>
            <w:vAlign w:val="center"/>
            <w:hideMark/>
          </w:tcPr>
          <w:p w14:paraId="208B2EA5"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PAC39</w:t>
            </w:r>
          </w:p>
        </w:tc>
        <w:tc>
          <w:tcPr>
            <w:tcW w:w="540" w:type="dxa"/>
            <w:tcBorders>
              <w:top w:val="nil"/>
              <w:left w:val="nil"/>
              <w:bottom w:val="nil"/>
              <w:right w:val="nil"/>
            </w:tcBorders>
            <w:shd w:val="clear" w:color="auto" w:fill="auto"/>
            <w:noWrap/>
            <w:vAlign w:val="bottom"/>
            <w:hideMark/>
          </w:tcPr>
          <w:p w14:paraId="1689363A"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w:t>
            </w:r>
          </w:p>
        </w:tc>
        <w:tc>
          <w:tcPr>
            <w:tcW w:w="540" w:type="dxa"/>
            <w:tcBorders>
              <w:top w:val="nil"/>
              <w:left w:val="nil"/>
              <w:bottom w:val="nil"/>
              <w:right w:val="nil"/>
            </w:tcBorders>
            <w:shd w:val="clear" w:color="auto" w:fill="auto"/>
            <w:noWrap/>
            <w:vAlign w:val="bottom"/>
            <w:hideMark/>
          </w:tcPr>
          <w:p w14:paraId="28F21115"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w:t>
            </w:r>
          </w:p>
        </w:tc>
        <w:tc>
          <w:tcPr>
            <w:tcW w:w="401" w:type="dxa"/>
            <w:tcBorders>
              <w:top w:val="nil"/>
              <w:left w:val="nil"/>
              <w:bottom w:val="nil"/>
              <w:right w:val="nil"/>
            </w:tcBorders>
            <w:vAlign w:val="bottom"/>
          </w:tcPr>
          <w:p w14:paraId="69862D71"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w:t>
            </w:r>
          </w:p>
        </w:tc>
        <w:tc>
          <w:tcPr>
            <w:tcW w:w="557" w:type="dxa"/>
            <w:tcBorders>
              <w:top w:val="nil"/>
              <w:left w:val="nil"/>
              <w:bottom w:val="nil"/>
              <w:right w:val="nil"/>
            </w:tcBorders>
            <w:vAlign w:val="bottom"/>
          </w:tcPr>
          <w:p w14:paraId="5B8A2795"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2.12</w:t>
            </w:r>
          </w:p>
        </w:tc>
      </w:tr>
      <w:tr w:rsidR="009C738A" w:rsidRPr="00CA39AF" w14:paraId="59C760C9" w14:textId="77777777" w:rsidTr="009C738A">
        <w:trPr>
          <w:trHeight w:val="288"/>
          <w:jc w:val="center"/>
        </w:trPr>
        <w:tc>
          <w:tcPr>
            <w:tcW w:w="736" w:type="dxa"/>
            <w:tcBorders>
              <w:top w:val="nil"/>
              <w:left w:val="nil"/>
              <w:bottom w:val="nil"/>
              <w:right w:val="nil"/>
            </w:tcBorders>
            <w:shd w:val="clear" w:color="auto" w:fill="auto"/>
            <w:noWrap/>
            <w:vAlign w:val="center"/>
          </w:tcPr>
          <w:p w14:paraId="75FCA5E1" w14:textId="77777777" w:rsidR="009C738A" w:rsidRPr="00CA39AF" w:rsidRDefault="009C738A" w:rsidP="002F4815">
            <w:pPr>
              <w:ind w:left="-87" w:right="-100"/>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BISI18</w:t>
            </w:r>
          </w:p>
        </w:tc>
        <w:tc>
          <w:tcPr>
            <w:tcW w:w="540" w:type="dxa"/>
            <w:tcBorders>
              <w:top w:val="nil"/>
              <w:left w:val="nil"/>
              <w:bottom w:val="nil"/>
              <w:right w:val="nil"/>
            </w:tcBorders>
            <w:shd w:val="clear" w:color="auto" w:fill="auto"/>
            <w:noWrap/>
            <w:vAlign w:val="bottom"/>
          </w:tcPr>
          <w:p w14:paraId="7874A1F8"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1.88</w:t>
            </w:r>
          </w:p>
        </w:tc>
        <w:tc>
          <w:tcPr>
            <w:tcW w:w="540" w:type="dxa"/>
            <w:tcBorders>
              <w:top w:val="nil"/>
              <w:left w:val="nil"/>
              <w:bottom w:val="nil"/>
              <w:right w:val="nil"/>
            </w:tcBorders>
            <w:shd w:val="clear" w:color="auto" w:fill="auto"/>
            <w:noWrap/>
            <w:vAlign w:val="bottom"/>
          </w:tcPr>
          <w:p w14:paraId="2D76A340"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1.5</w:t>
            </w:r>
          </w:p>
        </w:tc>
        <w:tc>
          <w:tcPr>
            <w:tcW w:w="401" w:type="dxa"/>
            <w:tcBorders>
              <w:top w:val="nil"/>
              <w:left w:val="nil"/>
              <w:bottom w:val="nil"/>
              <w:right w:val="nil"/>
            </w:tcBorders>
            <w:vAlign w:val="bottom"/>
          </w:tcPr>
          <w:p w14:paraId="3B61A757" w14:textId="77777777" w:rsidR="009C738A" w:rsidRPr="00CA39AF" w:rsidRDefault="009C738A" w:rsidP="002F4815">
            <w:pPr>
              <w:ind w:left="-157" w:right="-89"/>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c</w:t>
            </w:r>
          </w:p>
        </w:tc>
        <w:tc>
          <w:tcPr>
            <w:tcW w:w="557" w:type="dxa"/>
            <w:tcBorders>
              <w:top w:val="nil"/>
              <w:left w:val="nil"/>
              <w:bottom w:val="nil"/>
              <w:right w:val="nil"/>
            </w:tcBorders>
            <w:vAlign w:val="bottom"/>
          </w:tcPr>
          <w:p w14:paraId="2C5D8D52"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1.63</w:t>
            </w:r>
          </w:p>
        </w:tc>
      </w:tr>
      <w:tr w:rsidR="009C738A" w:rsidRPr="00CA39AF" w14:paraId="07F43C12" w14:textId="77777777" w:rsidTr="009C738A">
        <w:trPr>
          <w:trHeight w:val="188"/>
          <w:jc w:val="center"/>
        </w:trPr>
        <w:tc>
          <w:tcPr>
            <w:tcW w:w="736" w:type="dxa"/>
            <w:tcBorders>
              <w:top w:val="single" w:sz="4" w:space="0" w:color="auto"/>
              <w:left w:val="nil"/>
              <w:bottom w:val="single" w:sz="4" w:space="0" w:color="auto"/>
              <w:right w:val="nil"/>
            </w:tcBorders>
            <w:shd w:val="clear" w:color="auto" w:fill="auto"/>
            <w:noWrap/>
            <w:vAlign w:val="bottom"/>
            <w:hideMark/>
          </w:tcPr>
          <w:p w14:paraId="50D8D93C" w14:textId="77777777" w:rsidR="009C738A" w:rsidRPr="00CA39AF" w:rsidRDefault="009C738A" w:rsidP="002F4815">
            <w:pPr>
              <w:ind w:left="-87" w:right="-100"/>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Rerata</w:t>
            </w:r>
          </w:p>
        </w:tc>
        <w:tc>
          <w:tcPr>
            <w:tcW w:w="540" w:type="dxa"/>
            <w:tcBorders>
              <w:top w:val="single" w:sz="4" w:space="0" w:color="auto"/>
              <w:left w:val="nil"/>
              <w:bottom w:val="single" w:sz="4" w:space="0" w:color="auto"/>
              <w:right w:val="nil"/>
            </w:tcBorders>
            <w:shd w:val="clear" w:color="auto" w:fill="auto"/>
            <w:noWrap/>
            <w:vAlign w:val="bottom"/>
            <w:hideMark/>
          </w:tcPr>
          <w:p w14:paraId="2A12A0F3"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1.74</w:t>
            </w:r>
          </w:p>
        </w:tc>
        <w:tc>
          <w:tcPr>
            <w:tcW w:w="540" w:type="dxa"/>
            <w:tcBorders>
              <w:top w:val="single" w:sz="4" w:space="0" w:color="auto"/>
              <w:left w:val="nil"/>
              <w:bottom w:val="single" w:sz="4" w:space="0" w:color="auto"/>
              <w:right w:val="nil"/>
            </w:tcBorders>
            <w:shd w:val="clear" w:color="auto" w:fill="auto"/>
            <w:noWrap/>
            <w:vAlign w:val="bottom"/>
            <w:hideMark/>
          </w:tcPr>
          <w:p w14:paraId="27B54F10"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1.89</w:t>
            </w:r>
          </w:p>
        </w:tc>
        <w:tc>
          <w:tcPr>
            <w:tcW w:w="401" w:type="dxa"/>
            <w:tcBorders>
              <w:top w:val="single" w:sz="4" w:space="0" w:color="auto"/>
              <w:left w:val="nil"/>
              <w:bottom w:val="single" w:sz="4" w:space="0" w:color="auto"/>
              <w:right w:val="nil"/>
            </w:tcBorders>
          </w:tcPr>
          <w:p w14:paraId="71A6E8E8" w14:textId="77777777" w:rsidR="009C738A" w:rsidRPr="00CA39AF" w:rsidRDefault="009C738A" w:rsidP="002F4815">
            <w:pPr>
              <w:ind w:left="-157" w:right="-89"/>
              <w:jc w:val="center"/>
              <w:rPr>
                <w:rFonts w:asciiTheme="minorHAnsi" w:hAnsiTheme="minorHAnsi" w:cstheme="minorHAnsi"/>
                <w:color w:val="000000" w:themeColor="text1"/>
                <w:sz w:val="20"/>
                <w:szCs w:val="20"/>
              </w:rPr>
            </w:pPr>
          </w:p>
        </w:tc>
        <w:tc>
          <w:tcPr>
            <w:tcW w:w="557" w:type="dxa"/>
            <w:tcBorders>
              <w:top w:val="single" w:sz="4" w:space="0" w:color="auto"/>
              <w:left w:val="nil"/>
              <w:bottom w:val="single" w:sz="4" w:space="0" w:color="auto"/>
              <w:right w:val="nil"/>
            </w:tcBorders>
            <w:vAlign w:val="bottom"/>
          </w:tcPr>
          <w:p w14:paraId="2B421327" w14:textId="77777777" w:rsidR="009C738A" w:rsidRPr="00CA39AF" w:rsidRDefault="009C738A" w:rsidP="002F4815">
            <w:pPr>
              <w:ind w:left="-73" w:right="-103" w:hanging="1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1.84</w:t>
            </w:r>
          </w:p>
        </w:tc>
      </w:tr>
      <w:tr w:rsidR="009C738A" w:rsidRPr="00CA39AF" w14:paraId="656B9A82" w14:textId="77777777" w:rsidTr="009C738A">
        <w:trPr>
          <w:trHeight w:val="288"/>
          <w:jc w:val="center"/>
        </w:trPr>
        <w:tc>
          <w:tcPr>
            <w:tcW w:w="736" w:type="dxa"/>
            <w:tcBorders>
              <w:top w:val="nil"/>
              <w:left w:val="nil"/>
              <w:right w:val="nil"/>
            </w:tcBorders>
            <w:shd w:val="clear" w:color="auto" w:fill="auto"/>
            <w:noWrap/>
            <w:vAlign w:val="bottom"/>
            <w:hideMark/>
          </w:tcPr>
          <w:p w14:paraId="3FB143C6" w14:textId="77777777" w:rsidR="009C738A" w:rsidRPr="00CA39AF" w:rsidRDefault="009C738A" w:rsidP="002F4815">
            <w:pPr>
              <w:ind w:left="-87" w:right="-100"/>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SE</w:t>
            </w:r>
          </w:p>
        </w:tc>
        <w:tc>
          <w:tcPr>
            <w:tcW w:w="540" w:type="dxa"/>
            <w:tcBorders>
              <w:top w:val="nil"/>
              <w:left w:val="nil"/>
              <w:right w:val="nil"/>
            </w:tcBorders>
            <w:shd w:val="clear" w:color="auto" w:fill="auto"/>
            <w:noWrap/>
            <w:vAlign w:val="bottom"/>
            <w:hideMark/>
          </w:tcPr>
          <w:p w14:paraId="0E81D67A" w14:textId="77777777" w:rsidR="009C738A" w:rsidRPr="00CA39AF" w:rsidRDefault="009C738A"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0.23</w:t>
            </w:r>
          </w:p>
        </w:tc>
        <w:tc>
          <w:tcPr>
            <w:tcW w:w="540" w:type="dxa"/>
            <w:tcBorders>
              <w:top w:val="nil"/>
              <w:left w:val="nil"/>
              <w:right w:val="nil"/>
            </w:tcBorders>
            <w:shd w:val="clear" w:color="auto" w:fill="auto"/>
            <w:noWrap/>
            <w:vAlign w:val="bottom"/>
            <w:hideMark/>
          </w:tcPr>
          <w:p w14:paraId="260DCE1B" w14:textId="77777777" w:rsidR="009C738A" w:rsidRPr="00CA39AF" w:rsidRDefault="009C738A"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0.15</w:t>
            </w:r>
          </w:p>
        </w:tc>
        <w:tc>
          <w:tcPr>
            <w:tcW w:w="401" w:type="dxa"/>
            <w:tcBorders>
              <w:top w:val="nil"/>
              <w:left w:val="nil"/>
              <w:right w:val="nil"/>
            </w:tcBorders>
          </w:tcPr>
          <w:p w14:paraId="7AA895BB" w14:textId="77777777" w:rsidR="009C738A" w:rsidRPr="00CA39AF" w:rsidRDefault="009C738A" w:rsidP="002F4815">
            <w:pPr>
              <w:ind w:left="-157" w:right="-89"/>
              <w:jc w:val="center"/>
              <w:rPr>
                <w:rFonts w:asciiTheme="minorHAnsi" w:hAnsiTheme="minorHAnsi" w:cstheme="minorHAnsi"/>
                <w:color w:val="000000" w:themeColor="text1"/>
                <w:sz w:val="20"/>
                <w:szCs w:val="20"/>
                <w:lang w:eastAsia="id-ID"/>
              </w:rPr>
            </w:pPr>
          </w:p>
        </w:tc>
        <w:tc>
          <w:tcPr>
            <w:tcW w:w="557" w:type="dxa"/>
            <w:tcBorders>
              <w:top w:val="nil"/>
              <w:left w:val="nil"/>
              <w:right w:val="nil"/>
            </w:tcBorders>
            <w:vAlign w:val="bottom"/>
          </w:tcPr>
          <w:p w14:paraId="3085226B" w14:textId="77777777" w:rsidR="009C738A" w:rsidRPr="00CA39AF" w:rsidRDefault="009C738A" w:rsidP="002F4815">
            <w:pPr>
              <w:ind w:left="-73" w:right="-103" w:hanging="1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0.21</w:t>
            </w:r>
          </w:p>
        </w:tc>
      </w:tr>
      <w:tr w:rsidR="009C738A" w:rsidRPr="00CA39AF" w14:paraId="2B0DCE59" w14:textId="77777777" w:rsidTr="009C738A">
        <w:trPr>
          <w:trHeight w:val="261"/>
          <w:jc w:val="center"/>
        </w:trPr>
        <w:tc>
          <w:tcPr>
            <w:tcW w:w="736" w:type="dxa"/>
            <w:tcBorders>
              <w:top w:val="nil"/>
              <w:left w:val="nil"/>
              <w:bottom w:val="single" w:sz="4" w:space="0" w:color="auto"/>
              <w:right w:val="nil"/>
            </w:tcBorders>
            <w:shd w:val="clear" w:color="auto" w:fill="auto"/>
            <w:noWrap/>
            <w:vAlign w:val="bottom"/>
            <w:hideMark/>
          </w:tcPr>
          <w:p w14:paraId="6C135719" w14:textId="77777777" w:rsidR="009C738A" w:rsidRPr="00CA39AF" w:rsidRDefault="009C738A" w:rsidP="002F4815">
            <w:pPr>
              <w:ind w:left="-87" w:right="-100"/>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LSD 5%</w:t>
            </w:r>
          </w:p>
        </w:tc>
        <w:tc>
          <w:tcPr>
            <w:tcW w:w="540" w:type="dxa"/>
            <w:tcBorders>
              <w:top w:val="nil"/>
              <w:left w:val="nil"/>
              <w:bottom w:val="single" w:sz="4" w:space="0" w:color="auto"/>
              <w:right w:val="nil"/>
            </w:tcBorders>
            <w:shd w:val="clear" w:color="auto" w:fill="auto"/>
            <w:noWrap/>
            <w:vAlign w:val="bottom"/>
            <w:hideMark/>
          </w:tcPr>
          <w:p w14:paraId="3D014D2C" w14:textId="77777777" w:rsidR="009C738A" w:rsidRPr="00CA39AF" w:rsidRDefault="009C738A"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w:t>
            </w:r>
          </w:p>
        </w:tc>
        <w:tc>
          <w:tcPr>
            <w:tcW w:w="540" w:type="dxa"/>
            <w:tcBorders>
              <w:top w:val="nil"/>
              <w:left w:val="nil"/>
              <w:bottom w:val="single" w:sz="4" w:space="0" w:color="auto"/>
              <w:right w:val="nil"/>
            </w:tcBorders>
            <w:shd w:val="clear" w:color="auto" w:fill="auto"/>
            <w:noWrap/>
            <w:vAlign w:val="bottom"/>
            <w:hideMark/>
          </w:tcPr>
          <w:p w14:paraId="75FA6AD2" w14:textId="77777777" w:rsidR="009C738A" w:rsidRPr="00CA39AF" w:rsidRDefault="009C738A"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0.49</w:t>
            </w:r>
          </w:p>
        </w:tc>
        <w:tc>
          <w:tcPr>
            <w:tcW w:w="401" w:type="dxa"/>
            <w:tcBorders>
              <w:top w:val="nil"/>
              <w:left w:val="nil"/>
              <w:bottom w:val="single" w:sz="4" w:space="0" w:color="auto"/>
              <w:right w:val="nil"/>
            </w:tcBorders>
          </w:tcPr>
          <w:p w14:paraId="22E0F254" w14:textId="77777777" w:rsidR="009C738A" w:rsidRPr="00CA39AF" w:rsidRDefault="009C738A" w:rsidP="002F4815">
            <w:pPr>
              <w:ind w:left="-157" w:right="-89"/>
              <w:jc w:val="center"/>
              <w:rPr>
                <w:rFonts w:asciiTheme="minorHAnsi" w:hAnsiTheme="minorHAnsi" w:cstheme="minorHAnsi"/>
                <w:color w:val="000000" w:themeColor="text1"/>
                <w:sz w:val="20"/>
                <w:szCs w:val="20"/>
              </w:rPr>
            </w:pPr>
          </w:p>
        </w:tc>
        <w:tc>
          <w:tcPr>
            <w:tcW w:w="557" w:type="dxa"/>
            <w:tcBorders>
              <w:top w:val="nil"/>
              <w:left w:val="nil"/>
              <w:bottom w:val="single" w:sz="4" w:space="0" w:color="auto"/>
              <w:right w:val="nil"/>
            </w:tcBorders>
            <w:vAlign w:val="bottom"/>
          </w:tcPr>
          <w:p w14:paraId="2ABD338B" w14:textId="77777777" w:rsidR="009C738A" w:rsidRPr="00CA39AF" w:rsidRDefault="009C738A" w:rsidP="002F4815">
            <w:pPr>
              <w:ind w:left="-73" w:right="-103" w:hanging="1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w:t>
            </w:r>
          </w:p>
        </w:tc>
      </w:tr>
    </w:tbl>
    <w:p w14:paraId="4BB1E6DA" w14:textId="7CA7AB4F" w:rsidR="002B57F7" w:rsidRPr="00CA39AF" w:rsidRDefault="002B57F7" w:rsidP="002F4815">
      <w:pPr>
        <w:rPr>
          <w:rFonts w:asciiTheme="minorHAnsi" w:eastAsia="MS Gothic" w:hAnsiTheme="minorHAnsi" w:cstheme="minorHAnsi"/>
          <w:bCs/>
          <w:color w:val="000000" w:themeColor="text1"/>
          <w:sz w:val="20"/>
          <w:szCs w:val="20"/>
        </w:rPr>
      </w:pPr>
      <w:proofErr w:type="gramStart"/>
      <w:r w:rsidRPr="00CA39AF">
        <w:rPr>
          <w:rFonts w:asciiTheme="minorHAnsi" w:eastAsia="MS Gothic" w:hAnsiTheme="minorHAnsi" w:cstheme="minorHAnsi"/>
          <w:bCs/>
          <w:color w:val="000000" w:themeColor="text1"/>
          <w:sz w:val="20"/>
          <w:szCs w:val="20"/>
        </w:rPr>
        <w:t>Keterangan :</w:t>
      </w:r>
      <w:proofErr w:type="gramEnd"/>
      <w:r w:rsidRPr="00CA39AF">
        <w:rPr>
          <w:rFonts w:asciiTheme="minorHAnsi" w:eastAsia="MS Gothic" w:hAnsiTheme="minorHAnsi" w:cstheme="minorHAnsi"/>
          <w:bCs/>
          <w:color w:val="000000" w:themeColor="text1"/>
          <w:sz w:val="20"/>
          <w:szCs w:val="20"/>
        </w:rPr>
        <w:t xml:space="preserve"> PA=Penampilan tanaman; HC= Penutupan k</w:t>
      </w:r>
      <w:r w:rsidR="00707BA5">
        <w:rPr>
          <w:rFonts w:asciiTheme="minorHAnsi" w:eastAsia="MS Gothic" w:hAnsiTheme="minorHAnsi" w:cstheme="minorHAnsi"/>
          <w:bCs/>
          <w:color w:val="000000" w:themeColor="text1"/>
          <w:sz w:val="20"/>
          <w:szCs w:val="20"/>
        </w:rPr>
        <w:t>elobot; EA= Penampilan tongkol.</w:t>
      </w:r>
    </w:p>
    <w:p w14:paraId="02F20DB8" w14:textId="77777777" w:rsidR="002B57F7" w:rsidRDefault="002B57F7" w:rsidP="002B57F7">
      <w:pPr>
        <w:jc w:val="both"/>
        <w:rPr>
          <w:rFonts w:ascii="Arial" w:eastAsia="MS Gothic" w:hAnsi="Arial" w:cs="Arial"/>
          <w:bCs/>
          <w:color w:val="000000" w:themeColor="text1"/>
        </w:rPr>
      </w:pPr>
    </w:p>
    <w:p w14:paraId="70E993F0" w14:textId="77777777" w:rsidR="00440FA2" w:rsidRPr="00F838DD" w:rsidRDefault="00440FA2" w:rsidP="00440FA2">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Penutupan kelobot pada jagung sangat penting karena karakter ini berkenaan dengan mudah tidaknya tongkol jagung terserang hama dan penyakit (Phillips et al 1923; Brian et al., 2002) penyakit yang umum terjadi saat HC terbuka adalah busuk tongkol karena junggelnya mudah basah kena air saat musim penghujan. Semakin tinggi skor penutupan kelobot maka semakin terbuka kelobot tersebut. </w:t>
      </w:r>
      <w:r w:rsidRPr="00F838DD">
        <w:rPr>
          <w:rFonts w:ascii="Calibri" w:hAnsi="Calibri"/>
          <w:sz w:val="22"/>
          <w:szCs w:val="22"/>
          <w:lang w:val="id-ID"/>
        </w:rPr>
        <w:lastRenderedPageBreak/>
        <w:t xml:space="preserve">Pengamatan skor penutupan kelobot tergolong baik dengan rata-rata skor 1.89. Skor penutupan kelobot terbaik ditunjukkan oleh hibrida uji HIB1 dan HIB2, namun tidak lebih baik dari pembanding P36 dan BISI18. </w:t>
      </w:r>
    </w:p>
    <w:p w14:paraId="79395F31" w14:textId="77777777" w:rsidR="003C509B" w:rsidRPr="00F838DD" w:rsidRDefault="003C509B" w:rsidP="003C509B">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Pada karakter aspek tongkol (EA) menunjukkan keseragaman ukuran dan bentuk tongkol pada populasi tanaman jagung. Semakin rendah nilai aspek tongkol maka semakin seragam bentuk tongkol Pengamatan aspek tongkol tergolong baik pada semua hibrida uji dengan rata-rata 1.84. Rata-rata skor tongkol yang baik ditunjukkan oleh hibrida uji HIB2 dan HIB3 (Tabel 2). Hal ini disebabkan populasi HIB2 dan HIB3 cukup seragam, dengan letak tongkol yang sama tingginya.</w:t>
      </w:r>
    </w:p>
    <w:p w14:paraId="095411BE" w14:textId="77777777" w:rsidR="003C509B" w:rsidRPr="00CA39AF" w:rsidRDefault="003C509B" w:rsidP="002B57F7">
      <w:pPr>
        <w:jc w:val="both"/>
        <w:rPr>
          <w:rFonts w:ascii="Arial" w:eastAsia="MS Gothic" w:hAnsi="Arial" w:cs="Arial"/>
          <w:bCs/>
          <w:color w:val="000000" w:themeColor="text1"/>
        </w:rPr>
      </w:pPr>
    </w:p>
    <w:p w14:paraId="6C4E2CD5" w14:textId="77777777" w:rsidR="00844F40" w:rsidRPr="00CA39AF" w:rsidRDefault="002B57F7" w:rsidP="00844F40">
      <w:pPr>
        <w:jc w:val="both"/>
        <w:rPr>
          <w:rFonts w:asciiTheme="minorHAnsi" w:eastAsia="MS Gothic" w:hAnsiTheme="minorHAnsi" w:cstheme="minorHAnsi"/>
          <w:b/>
          <w:bCs/>
          <w:color w:val="000000" w:themeColor="text1"/>
          <w:sz w:val="22"/>
          <w:szCs w:val="22"/>
        </w:rPr>
      </w:pPr>
      <w:r w:rsidRPr="00CA39AF">
        <w:rPr>
          <w:rFonts w:asciiTheme="minorHAnsi" w:eastAsia="MS Gothic" w:hAnsiTheme="minorHAnsi" w:cstheme="minorHAnsi"/>
          <w:b/>
          <w:bCs/>
          <w:color w:val="000000" w:themeColor="text1"/>
          <w:sz w:val="22"/>
          <w:szCs w:val="22"/>
        </w:rPr>
        <w:t>Tinggi Tanaman, Tinggi Tongkol, Diameter batang, lebar daun, panjang daun, sudut daun, jumlah daun, dan jumlah ruas</w:t>
      </w:r>
    </w:p>
    <w:p w14:paraId="0BA9C492" w14:textId="77777777" w:rsidR="007E6D90" w:rsidRDefault="007E6D90" w:rsidP="00844F40">
      <w:pPr>
        <w:ind w:firstLine="720"/>
        <w:jc w:val="both"/>
        <w:rPr>
          <w:rFonts w:asciiTheme="minorHAnsi" w:eastAsia="MS Gothic" w:hAnsiTheme="minorHAnsi" w:cstheme="minorHAnsi"/>
          <w:bCs/>
          <w:color w:val="000000" w:themeColor="text1"/>
          <w:spacing w:val="-2"/>
          <w:sz w:val="22"/>
          <w:szCs w:val="22"/>
        </w:rPr>
      </w:pPr>
    </w:p>
    <w:p w14:paraId="63652732" w14:textId="7226D0DC" w:rsidR="00C248BD" w:rsidRPr="00F838DD" w:rsidRDefault="00C248BD"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Secara genotipik, karakter tinggi tanaman, tinggi letak tongkol berpengaruh </w:t>
      </w:r>
      <w:r w:rsidRPr="00F838DD">
        <w:rPr>
          <w:rFonts w:ascii="Calibri" w:hAnsi="Calibri"/>
          <w:sz w:val="22"/>
          <w:szCs w:val="22"/>
          <w:lang w:val="id-ID"/>
        </w:rPr>
        <w:lastRenderedPageBreak/>
        <w:t xml:space="preserve">langsung terhadap terhadap hasil biji </w:t>
      </w:r>
      <w:r w:rsidRPr="00F838DD">
        <w:rPr>
          <w:rFonts w:ascii="Calibri" w:hAnsi="Calibri"/>
          <w:sz w:val="22"/>
          <w:szCs w:val="22"/>
          <w:lang w:val="id-ID"/>
        </w:rPr>
        <w:t xml:space="preserve">(Bambang </w:t>
      </w:r>
      <w:r w:rsidRPr="00440FA2">
        <w:rPr>
          <w:rFonts w:ascii="Calibri" w:hAnsi="Calibri"/>
          <w:i/>
          <w:sz w:val="22"/>
          <w:szCs w:val="22"/>
          <w:lang w:val="id-ID"/>
        </w:rPr>
        <w:t>et al</w:t>
      </w:r>
      <w:r w:rsidRPr="00F838DD">
        <w:rPr>
          <w:rFonts w:ascii="Calibri" w:hAnsi="Calibri"/>
          <w:sz w:val="22"/>
          <w:szCs w:val="22"/>
          <w:lang w:val="id-ID"/>
        </w:rPr>
        <w:t xml:space="preserve">. </w:t>
      </w:r>
      <w:proofErr w:type="gramStart"/>
      <w:r w:rsidRPr="00F838DD">
        <w:rPr>
          <w:rFonts w:ascii="Calibri" w:hAnsi="Calibri"/>
          <w:sz w:val="22"/>
          <w:szCs w:val="22"/>
          <w:lang w:val="id-ID"/>
        </w:rPr>
        <w:t>2017).</w:t>
      </w:r>
      <w:proofErr w:type="gramEnd"/>
      <w:r w:rsidRPr="00F838DD">
        <w:rPr>
          <w:rFonts w:ascii="Calibri" w:hAnsi="Calibri"/>
          <w:sz w:val="22"/>
          <w:szCs w:val="22"/>
          <w:lang w:val="id-ID"/>
        </w:rPr>
        <w:t xml:space="preserve"> Sehingga karakter tersebut sangat penting dalam pegambangan jagung dilahan sawah dengan sistem TOT.</w:t>
      </w:r>
    </w:p>
    <w:p w14:paraId="45E98731" w14:textId="6445C360" w:rsidR="00C248BD"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Tinggi tanaman memperlihatkan perbedaan yang nyata pada semua hibrida uji (Tabel 3) dengan hibrida tertinggi ditunjukkan pada HIB3 (266.77 cm) dan hibrida uji yang lain lebih rendah, meskipun secara statistik tidak berbeda nyata dengan HIB3, namun berbeda nyata dengan varietas pembanding PAC39. Tinggi tongkol juga memperlihatkan perbedaan yang nyata, Tinggi tongkol maksimum ditunjukkan oleh hibrida uji HIB1, HIB2, HIB3 dan HIB5 dengan tinggi berturut-turut 132.9, 132.22, 132.22, 133 cm, sedangkan Tinggi tongkol terendah ditunjukkan oleh hibrida uji HIB4 (108.88 cm) dan secara statistik berbeda nyata dengan varietas pembanding PAC39.</w:t>
      </w:r>
      <w:r w:rsidR="00C248BD" w:rsidRPr="00F838DD">
        <w:rPr>
          <w:rFonts w:ascii="Calibri" w:hAnsi="Calibri"/>
          <w:sz w:val="22"/>
          <w:szCs w:val="22"/>
          <w:lang w:val="id-ID"/>
        </w:rPr>
        <w:t xml:space="preserve"> </w:t>
      </w:r>
    </w:p>
    <w:p w14:paraId="7EB789ED" w14:textId="77777777" w:rsidR="002F4815" w:rsidRPr="00CA39AF" w:rsidRDefault="002F4815" w:rsidP="002F4815">
      <w:pPr>
        <w:pStyle w:val="Caption"/>
        <w:ind w:left="810" w:hanging="810"/>
        <w:jc w:val="both"/>
        <w:rPr>
          <w:rFonts w:asciiTheme="minorHAnsi" w:hAnsiTheme="minorHAnsi" w:cstheme="minorHAnsi"/>
          <w:b w:val="0"/>
          <w:color w:val="000000" w:themeColor="text1"/>
          <w:sz w:val="22"/>
          <w:szCs w:val="22"/>
        </w:rPr>
        <w:sectPr w:rsidR="002F4815" w:rsidRPr="00CA39AF" w:rsidSect="00C60EF2">
          <w:type w:val="continuous"/>
          <w:pgSz w:w="11907" w:h="16840" w:code="9"/>
          <w:pgMar w:top="1701" w:right="1701" w:bottom="1701" w:left="1701" w:header="720" w:footer="720" w:gutter="0"/>
          <w:cols w:num="2" w:space="567"/>
          <w:docGrid w:linePitch="360"/>
        </w:sectPr>
      </w:pPr>
    </w:p>
    <w:p w14:paraId="43D2B18D" w14:textId="77777777" w:rsidR="004E507E" w:rsidRPr="003C509B" w:rsidRDefault="004E507E" w:rsidP="004E507E">
      <w:pPr>
        <w:pStyle w:val="Caption"/>
        <w:spacing w:after="0"/>
        <w:ind w:left="810" w:hanging="810"/>
        <w:jc w:val="both"/>
        <w:rPr>
          <w:rFonts w:asciiTheme="minorHAnsi" w:hAnsiTheme="minorHAnsi" w:cstheme="minorHAnsi"/>
          <w:b w:val="0"/>
          <w:color w:val="000000" w:themeColor="text1"/>
          <w:sz w:val="16"/>
          <w:szCs w:val="22"/>
          <w:lang w:val="en-US"/>
        </w:rPr>
      </w:pPr>
    </w:p>
    <w:p w14:paraId="065E1769" w14:textId="6337A592" w:rsidR="002B57F7" w:rsidRPr="00CA39AF" w:rsidRDefault="00743267" w:rsidP="004E507E">
      <w:pPr>
        <w:pStyle w:val="Caption"/>
        <w:spacing w:after="0"/>
        <w:ind w:left="810" w:hanging="810"/>
        <w:jc w:val="both"/>
        <w:rPr>
          <w:rFonts w:asciiTheme="minorHAnsi" w:eastAsia="MS Gothic" w:hAnsiTheme="minorHAnsi" w:cstheme="minorHAnsi"/>
          <w:b w:val="0"/>
          <w:bCs w:val="0"/>
          <w:color w:val="000000" w:themeColor="text1"/>
          <w:sz w:val="22"/>
          <w:szCs w:val="22"/>
          <w:lang w:val="en-US"/>
        </w:rPr>
      </w:pPr>
      <w:proofErr w:type="gramStart"/>
      <w:r w:rsidRPr="00CA39AF">
        <w:rPr>
          <w:rFonts w:asciiTheme="minorHAnsi" w:hAnsiTheme="minorHAnsi" w:cstheme="minorHAnsi"/>
          <w:b w:val="0"/>
          <w:color w:val="000000" w:themeColor="text1"/>
          <w:sz w:val="22"/>
          <w:szCs w:val="22"/>
          <w:lang w:val="en-US"/>
        </w:rPr>
        <w:t>T</w:t>
      </w:r>
      <w:r w:rsidR="002B57F7" w:rsidRPr="00CA39AF">
        <w:rPr>
          <w:rFonts w:asciiTheme="minorHAnsi" w:hAnsiTheme="minorHAnsi" w:cstheme="minorHAnsi"/>
          <w:b w:val="0"/>
          <w:color w:val="000000" w:themeColor="text1"/>
          <w:sz w:val="22"/>
          <w:szCs w:val="22"/>
        </w:rPr>
        <w:t xml:space="preserve">abel </w:t>
      </w:r>
      <w:r w:rsidR="002B57F7" w:rsidRPr="00CA39AF">
        <w:rPr>
          <w:rFonts w:asciiTheme="minorHAnsi" w:hAnsiTheme="minorHAnsi" w:cstheme="minorHAnsi"/>
          <w:b w:val="0"/>
          <w:color w:val="000000" w:themeColor="text1"/>
          <w:sz w:val="22"/>
          <w:szCs w:val="22"/>
          <w:lang w:val="en-US"/>
        </w:rPr>
        <w:t>3</w:t>
      </w:r>
      <w:r w:rsidR="002B57F7" w:rsidRPr="00CA39AF">
        <w:rPr>
          <w:rFonts w:asciiTheme="minorHAnsi" w:eastAsia="MS Gothic" w:hAnsiTheme="minorHAnsi" w:cstheme="minorHAnsi"/>
          <w:b w:val="0"/>
          <w:bCs w:val="0"/>
          <w:color w:val="000000" w:themeColor="text1"/>
          <w:sz w:val="22"/>
          <w:szCs w:val="22"/>
        </w:rPr>
        <w:t>.</w:t>
      </w:r>
      <w:proofErr w:type="gramEnd"/>
      <w:r w:rsidR="002B57F7" w:rsidRPr="00CA39AF">
        <w:rPr>
          <w:rFonts w:asciiTheme="minorHAnsi" w:eastAsia="MS Gothic" w:hAnsiTheme="minorHAnsi" w:cstheme="minorHAnsi"/>
          <w:b w:val="0"/>
          <w:bCs w:val="0"/>
          <w:color w:val="000000" w:themeColor="text1"/>
          <w:sz w:val="22"/>
          <w:szCs w:val="22"/>
        </w:rPr>
        <w:t xml:space="preserve"> Rata-rata </w:t>
      </w:r>
      <w:r w:rsidR="002B57F7" w:rsidRPr="00CA39AF">
        <w:rPr>
          <w:rFonts w:asciiTheme="minorHAnsi" w:eastAsia="MS Gothic" w:hAnsiTheme="minorHAnsi" w:cstheme="minorHAnsi"/>
          <w:b w:val="0"/>
          <w:bCs w:val="0"/>
          <w:color w:val="000000" w:themeColor="text1"/>
          <w:sz w:val="22"/>
          <w:szCs w:val="22"/>
          <w:lang w:val="en-US"/>
        </w:rPr>
        <w:t xml:space="preserve">parameter pertumbuhan agronomis </w:t>
      </w:r>
      <w:r w:rsidR="002B57F7" w:rsidRPr="00CA39AF">
        <w:rPr>
          <w:rFonts w:asciiTheme="minorHAnsi" w:eastAsia="MS Gothic" w:hAnsiTheme="minorHAnsi" w:cstheme="minorHAnsi"/>
          <w:b w:val="0"/>
          <w:bCs w:val="0"/>
          <w:color w:val="000000" w:themeColor="text1"/>
          <w:sz w:val="22"/>
          <w:szCs w:val="22"/>
        </w:rPr>
        <w:t xml:space="preserve"> beberapa calon VUB jagung hibrida di Bone, 20</w:t>
      </w:r>
      <w:r w:rsidR="002B57F7" w:rsidRPr="00CA39AF">
        <w:rPr>
          <w:rFonts w:asciiTheme="minorHAnsi" w:eastAsia="MS Gothic" w:hAnsiTheme="minorHAnsi" w:cstheme="minorHAnsi"/>
          <w:b w:val="0"/>
          <w:bCs w:val="0"/>
          <w:color w:val="000000" w:themeColor="text1"/>
          <w:sz w:val="22"/>
          <w:szCs w:val="22"/>
          <w:lang w:val="en-US"/>
        </w:rPr>
        <w:t>20</w:t>
      </w:r>
    </w:p>
    <w:tbl>
      <w:tblPr>
        <w:tblW w:w="8049" w:type="dxa"/>
        <w:jc w:val="center"/>
        <w:tblInd w:w="108" w:type="dxa"/>
        <w:tblLayout w:type="fixed"/>
        <w:tblLook w:val="04A0" w:firstRow="1" w:lastRow="0" w:firstColumn="1" w:lastColumn="0" w:noHBand="0" w:noVBand="1"/>
      </w:tblPr>
      <w:tblGrid>
        <w:gridCol w:w="906"/>
        <w:gridCol w:w="1032"/>
        <w:gridCol w:w="1028"/>
        <w:gridCol w:w="865"/>
        <w:gridCol w:w="759"/>
        <w:gridCol w:w="1035"/>
        <w:gridCol w:w="634"/>
        <w:gridCol w:w="788"/>
        <w:gridCol w:w="1002"/>
      </w:tblGrid>
      <w:tr w:rsidR="002B57F7" w:rsidRPr="00CA39AF" w14:paraId="7C691971" w14:textId="77777777" w:rsidTr="00743267">
        <w:trPr>
          <w:trHeight w:val="288"/>
          <w:jc w:val="center"/>
        </w:trPr>
        <w:tc>
          <w:tcPr>
            <w:tcW w:w="906" w:type="dxa"/>
            <w:tcBorders>
              <w:top w:val="single" w:sz="4" w:space="0" w:color="auto"/>
              <w:left w:val="nil"/>
              <w:bottom w:val="single" w:sz="4" w:space="0" w:color="auto"/>
              <w:right w:val="nil"/>
            </w:tcBorders>
            <w:shd w:val="clear" w:color="auto" w:fill="auto"/>
            <w:noWrap/>
            <w:vAlign w:val="center"/>
            <w:hideMark/>
          </w:tcPr>
          <w:p w14:paraId="62B4D4E2" w14:textId="77777777" w:rsidR="002B57F7" w:rsidRPr="00CA39AF" w:rsidRDefault="002B57F7" w:rsidP="00743267">
            <w:pPr>
              <w:ind w:right="-73"/>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Hibrida</w:t>
            </w:r>
          </w:p>
        </w:tc>
        <w:tc>
          <w:tcPr>
            <w:tcW w:w="1032" w:type="dxa"/>
            <w:tcBorders>
              <w:top w:val="single" w:sz="4" w:space="0" w:color="auto"/>
              <w:left w:val="nil"/>
              <w:bottom w:val="single" w:sz="4" w:space="0" w:color="auto"/>
              <w:right w:val="nil"/>
            </w:tcBorders>
            <w:vAlign w:val="center"/>
          </w:tcPr>
          <w:p w14:paraId="4E57D5B7"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TT</w:t>
            </w:r>
          </w:p>
        </w:tc>
        <w:tc>
          <w:tcPr>
            <w:tcW w:w="1028" w:type="dxa"/>
            <w:tcBorders>
              <w:top w:val="single" w:sz="4" w:space="0" w:color="auto"/>
              <w:left w:val="nil"/>
              <w:bottom w:val="single" w:sz="4" w:space="0" w:color="auto"/>
              <w:right w:val="nil"/>
            </w:tcBorders>
            <w:vAlign w:val="center"/>
          </w:tcPr>
          <w:p w14:paraId="1AAEB1BD" w14:textId="77777777" w:rsidR="002B57F7" w:rsidRPr="00CA39AF" w:rsidRDefault="002B57F7" w:rsidP="00743267">
            <w:pPr>
              <w:ind w:right="-8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TTKl</w:t>
            </w:r>
          </w:p>
        </w:tc>
        <w:tc>
          <w:tcPr>
            <w:tcW w:w="865" w:type="dxa"/>
            <w:tcBorders>
              <w:top w:val="single" w:sz="4" w:space="0" w:color="auto"/>
              <w:left w:val="nil"/>
              <w:bottom w:val="single" w:sz="4" w:space="0" w:color="auto"/>
              <w:right w:val="nil"/>
            </w:tcBorders>
            <w:vAlign w:val="center"/>
          </w:tcPr>
          <w:p w14:paraId="3AE5547C" w14:textId="77777777" w:rsidR="002B57F7" w:rsidRPr="00CA39AF" w:rsidRDefault="002B57F7" w:rsidP="00743267">
            <w:pPr>
              <w:ind w:right="-124"/>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DB</w:t>
            </w:r>
          </w:p>
        </w:tc>
        <w:tc>
          <w:tcPr>
            <w:tcW w:w="759" w:type="dxa"/>
            <w:tcBorders>
              <w:top w:val="single" w:sz="4" w:space="0" w:color="auto"/>
              <w:left w:val="nil"/>
              <w:bottom w:val="single" w:sz="4" w:space="0" w:color="auto"/>
              <w:right w:val="nil"/>
            </w:tcBorders>
            <w:vAlign w:val="center"/>
          </w:tcPr>
          <w:p w14:paraId="0AE6F510"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LD</w:t>
            </w:r>
          </w:p>
        </w:tc>
        <w:tc>
          <w:tcPr>
            <w:tcW w:w="1035" w:type="dxa"/>
            <w:tcBorders>
              <w:top w:val="single" w:sz="4" w:space="0" w:color="auto"/>
              <w:left w:val="nil"/>
              <w:bottom w:val="single" w:sz="4" w:space="0" w:color="auto"/>
              <w:right w:val="nil"/>
            </w:tcBorders>
            <w:vAlign w:val="center"/>
          </w:tcPr>
          <w:p w14:paraId="59541C63" w14:textId="77777777" w:rsidR="002B57F7" w:rsidRPr="00CA39AF" w:rsidRDefault="002B57F7" w:rsidP="00743267">
            <w:pPr>
              <w:ind w:right="-99"/>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PD</w:t>
            </w:r>
          </w:p>
        </w:tc>
        <w:tc>
          <w:tcPr>
            <w:tcW w:w="634" w:type="dxa"/>
            <w:tcBorders>
              <w:top w:val="single" w:sz="4" w:space="0" w:color="auto"/>
              <w:left w:val="nil"/>
              <w:bottom w:val="single" w:sz="4" w:space="0" w:color="auto"/>
              <w:right w:val="nil"/>
            </w:tcBorders>
            <w:vAlign w:val="center"/>
          </w:tcPr>
          <w:p w14:paraId="0AD1D6F0"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SD</w:t>
            </w:r>
          </w:p>
        </w:tc>
        <w:tc>
          <w:tcPr>
            <w:tcW w:w="788" w:type="dxa"/>
            <w:tcBorders>
              <w:top w:val="single" w:sz="4" w:space="0" w:color="auto"/>
              <w:left w:val="nil"/>
              <w:bottom w:val="single" w:sz="4" w:space="0" w:color="auto"/>
              <w:right w:val="nil"/>
            </w:tcBorders>
            <w:vAlign w:val="center"/>
          </w:tcPr>
          <w:p w14:paraId="2F2F67EA"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JD</w:t>
            </w:r>
          </w:p>
        </w:tc>
        <w:tc>
          <w:tcPr>
            <w:tcW w:w="1002" w:type="dxa"/>
            <w:tcBorders>
              <w:top w:val="single" w:sz="4" w:space="0" w:color="auto"/>
              <w:left w:val="nil"/>
              <w:bottom w:val="single" w:sz="4" w:space="0" w:color="auto"/>
              <w:right w:val="nil"/>
            </w:tcBorders>
            <w:vAlign w:val="center"/>
          </w:tcPr>
          <w:p w14:paraId="48B254B9"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JR</w:t>
            </w:r>
          </w:p>
        </w:tc>
      </w:tr>
      <w:tr w:rsidR="002B57F7" w:rsidRPr="00CA39AF" w14:paraId="51759328" w14:textId="77777777" w:rsidTr="00743267">
        <w:trPr>
          <w:trHeight w:val="288"/>
          <w:jc w:val="center"/>
        </w:trPr>
        <w:tc>
          <w:tcPr>
            <w:tcW w:w="906" w:type="dxa"/>
            <w:tcBorders>
              <w:top w:val="nil"/>
              <w:left w:val="nil"/>
              <w:bottom w:val="nil"/>
              <w:right w:val="nil"/>
            </w:tcBorders>
            <w:shd w:val="clear" w:color="auto" w:fill="auto"/>
            <w:noWrap/>
            <w:vAlign w:val="center"/>
            <w:hideMark/>
          </w:tcPr>
          <w:p w14:paraId="6701F4E4"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HIB1</w:t>
            </w:r>
          </w:p>
        </w:tc>
        <w:tc>
          <w:tcPr>
            <w:tcW w:w="1032" w:type="dxa"/>
            <w:tcBorders>
              <w:top w:val="nil"/>
              <w:left w:val="nil"/>
              <w:bottom w:val="nil"/>
              <w:right w:val="nil"/>
            </w:tcBorders>
            <w:vAlign w:val="center"/>
          </w:tcPr>
          <w:p w14:paraId="511CBDCC"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265.5ab</w:t>
            </w:r>
          </w:p>
        </w:tc>
        <w:tc>
          <w:tcPr>
            <w:tcW w:w="1028" w:type="dxa"/>
            <w:tcBorders>
              <w:top w:val="nil"/>
              <w:left w:val="nil"/>
              <w:bottom w:val="nil"/>
              <w:right w:val="nil"/>
            </w:tcBorders>
            <w:vAlign w:val="center"/>
          </w:tcPr>
          <w:p w14:paraId="56AA1552"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132.9a</w:t>
            </w:r>
          </w:p>
        </w:tc>
        <w:tc>
          <w:tcPr>
            <w:tcW w:w="865" w:type="dxa"/>
            <w:tcBorders>
              <w:top w:val="nil"/>
              <w:left w:val="nil"/>
              <w:bottom w:val="nil"/>
              <w:right w:val="nil"/>
            </w:tcBorders>
            <w:vAlign w:val="center"/>
          </w:tcPr>
          <w:p w14:paraId="5600DF4D"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18.85ab</w:t>
            </w:r>
          </w:p>
        </w:tc>
        <w:tc>
          <w:tcPr>
            <w:tcW w:w="759" w:type="dxa"/>
            <w:tcBorders>
              <w:top w:val="nil"/>
              <w:left w:val="nil"/>
              <w:bottom w:val="nil"/>
              <w:right w:val="nil"/>
            </w:tcBorders>
            <w:vAlign w:val="center"/>
          </w:tcPr>
          <w:p w14:paraId="7A83781E"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9.43ab</w:t>
            </w:r>
          </w:p>
        </w:tc>
        <w:tc>
          <w:tcPr>
            <w:tcW w:w="1035" w:type="dxa"/>
            <w:tcBorders>
              <w:top w:val="nil"/>
              <w:left w:val="nil"/>
              <w:bottom w:val="nil"/>
              <w:right w:val="nil"/>
            </w:tcBorders>
            <w:vAlign w:val="center"/>
          </w:tcPr>
          <w:p w14:paraId="20A40D5D"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107.67a</w:t>
            </w:r>
          </w:p>
        </w:tc>
        <w:tc>
          <w:tcPr>
            <w:tcW w:w="634" w:type="dxa"/>
            <w:tcBorders>
              <w:top w:val="nil"/>
              <w:left w:val="nil"/>
              <w:bottom w:val="nil"/>
              <w:right w:val="nil"/>
            </w:tcBorders>
            <w:vAlign w:val="center"/>
          </w:tcPr>
          <w:p w14:paraId="50A16301"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17.6</w:t>
            </w:r>
          </w:p>
        </w:tc>
        <w:tc>
          <w:tcPr>
            <w:tcW w:w="788" w:type="dxa"/>
            <w:tcBorders>
              <w:top w:val="nil"/>
              <w:left w:val="nil"/>
              <w:bottom w:val="nil"/>
              <w:right w:val="nil"/>
            </w:tcBorders>
            <w:vAlign w:val="center"/>
          </w:tcPr>
          <w:p w14:paraId="5A5FFC5F"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11.43</w:t>
            </w:r>
          </w:p>
        </w:tc>
        <w:tc>
          <w:tcPr>
            <w:tcW w:w="1002" w:type="dxa"/>
            <w:tcBorders>
              <w:top w:val="nil"/>
              <w:left w:val="nil"/>
              <w:bottom w:val="nil"/>
              <w:right w:val="nil"/>
            </w:tcBorders>
            <w:vAlign w:val="center"/>
          </w:tcPr>
          <w:p w14:paraId="2F61AEA4"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14.82ab</w:t>
            </w:r>
          </w:p>
        </w:tc>
      </w:tr>
      <w:tr w:rsidR="002B57F7" w:rsidRPr="00CA39AF" w14:paraId="5E1E7099" w14:textId="77777777" w:rsidTr="00743267">
        <w:trPr>
          <w:trHeight w:val="288"/>
          <w:jc w:val="center"/>
        </w:trPr>
        <w:tc>
          <w:tcPr>
            <w:tcW w:w="906" w:type="dxa"/>
            <w:tcBorders>
              <w:top w:val="nil"/>
              <w:left w:val="nil"/>
              <w:bottom w:val="nil"/>
              <w:right w:val="nil"/>
            </w:tcBorders>
            <w:shd w:val="clear" w:color="auto" w:fill="auto"/>
            <w:noWrap/>
            <w:vAlign w:val="center"/>
            <w:hideMark/>
          </w:tcPr>
          <w:p w14:paraId="269B4D9C"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HIB2</w:t>
            </w:r>
          </w:p>
        </w:tc>
        <w:tc>
          <w:tcPr>
            <w:tcW w:w="1032" w:type="dxa"/>
            <w:tcBorders>
              <w:top w:val="nil"/>
              <w:left w:val="nil"/>
              <w:bottom w:val="nil"/>
              <w:right w:val="nil"/>
            </w:tcBorders>
            <w:vAlign w:val="center"/>
          </w:tcPr>
          <w:p w14:paraId="2EFD189D"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259.32ab</w:t>
            </w:r>
          </w:p>
        </w:tc>
        <w:tc>
          <w:tcPr>
            <w:tcW w:w="1028" w:type="dxa"/>
            <w:tcBorders>
              <w:top w:val="nil"/>
              <w:left w:val="nil"/>
              <w:bottom w:val="nil"/>
              <w:right w:val="nil"/>
            </w:tcBorders>
            <w:vAlign w:val="center"/>
          </w:tcPr>
          <w:p w14:paraId="3EA608B1"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132.22a</w:t>
            </w:r>
          </w:p>
        </w:tc>
        <w:tc>
          <w:tcPr>
            <w:tcW w:w="865" w:type="dxa"/>
            <w:tcBorders>
              <w:top w:val="nil"/>
              <w:left w:val="nil"/>
              <w:bottom w:val="nil"/>
              <w:right w:val="nil"/>
            </w:tcBorders>
            <w:vAlign w:val="center"/>
          </w:tcPr>
          <w:p w14:paraId="02A836FC"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18.77ab</w:t>
            </w:r>
          </w:p>
        </w:tc>
        <w:tc>
          <w:tcPr>
            <w:tcW w:w="759" w:type="dxa"/>
            <w:tcBorders>
              <w:top w:val="nil"/>
              <w:left w:val="nil"/>
              <w:bottom w:val="nil"/>
              <w:right w:val="nil"/>
            </w:tcBorders>
            <w:vAlign w:val="center"/>
          </w:tcPr>
          <w:p w14:paraId="0A521C5F"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9.38ab</w:t>
            </w:r>
          </w:p>
        </w:tc>
        <w:tc>
          <w:tcPr>
            <w:tcW w:w="1035" w:type="dxa"/>
            <w:tcBorders>
              <w:top w:val="nil"/>
              <w:left w:val="nil"/>
              <w:bottom w:val="nil"/>
              <w:right w:val="nil"/>
            </w:tcBorders>
            <w:vAlign w:val="center"/>
          </w:tcPr>
          <w:p w14:paraId="0B170C2F"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101.99ab</w:t>
            </w:r>
          </w:p>
        </w:tc>
        <w:tc>
          <w:tcPr>
            <w:tcW w:w="634" w:type="dxa"/>
            <w:tcBorders>
              <w:top w:val="nil"/>
              <w:left w:val="nil"/>
              <w:bottom w:val="nil"/>
              <w:right w:val="nil"/>
            </w:tcBorders>
            <w:vAlign w:val="center"/>
          </w:tcPr>
          <w:p w14:paraId="0E3B1CDE"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21.1</w:t>
            </w:r>
          </w:p>
        </w:tc>
        <w:tc>
          <w:tcPr>
            <w:tcW w:w="788" w:type="dxa"/>
            <w:tcBorders>
              <w:top w:val="nil"/>
              <w:left w:val="nil"/>
              <w:bottom w:val="nil"/>
              <w:right w:val="nil"/>
            </w:tcBorders>
            <w:vAlign w:val="center"/>
          </w:tcPr>
          <w:p w14:paraId="0CCF24E8"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12.05</w:t>
            </w:r>
          </w:p>
        </w:tc>
        <w:tc>
          <w:tcPr>
            <w:tcW w:w="1002" w:type="dxa"/>
            <w:tcBorders>
              <w:top w:val="nil"/>
              <w:left w:val="nil"/>
              <w:bottom w:val="nil"/>
              <w:right w:val="nil"/>
            </w:tcBorders>
            <w:vAlign w:val="center"/>
          </w:tcPr>
          <w:p w14:paraId="01C783F8"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14.97ab</w:t>
            </w:r>
          </w:p>
        </w:tc>
      </w:tr>
      <w:tr w:rsidR="002B57F7" w:rsidRPr="00CA39AF" w14:paraId="0E40B734" w14:textId="77777777" w:rsidTr="00743267">
        <w:trPr>
          <w:trHeight w:val="288"/>
          <w:jc w:val="center"/>
        </w:trPr>
        <w:tc>
          <w:tcPr>
            <w:tcW w:w="906" w:type="dxa"/>
            <w:tcBorders>
              <w:top w:val="nil"/>
              <w:left w:val="nil"/>
              <w:bottom w:val="nil"/>
              <w:right w:val="nil"/>
            </w:tcBorders>
            <w:shd w:val="clear" w:color="auto" w:fill="auto"/>
            <w:noWrap/>
            <w:vAlign w:val="center"/>
            <w:hideMark/>
          </w:tcPr>
          <w:p w14:paraId="50D27D91"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HIB3</w:t>
            </w:r>
          </w:p>
        </w:tc>
        <w:tc>
          <w:tcPr>
            <w:tcW w:w="1032" w:type="dxa"/>
            <w:tcBorders>
              <w:top w:val="nil"/>
              <w:left w:val="nil"/>
              <w:bottom w:val="nil"/>
              <w:right w:val="nil"/>
            </w:tcBorders>
            <w:vAlign w:val="center"/>
          </w:tcPr>
          <w:p w14:paraId="3628084E"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266.77a</w:t>
            </w:r>
          </w:p>
        </w:tc>
        <w:tc>
          <w:tcPr>
            <w:tcW w:w="1028" w:type="dxa"/>
            <w:tcBorders>
              <w:top w:val="nil"/>
              <w:left w:val="nil"/>
              <w:bottom w:val="nil"/>
              <w:right w:val="nil"/>
            </w:tcBorders>
            <w:vAlign w:val="center"/>
          </w:tcPr>
          <w:p w14:paraId="38D37001"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133.22a</w:t>
            </w:r>
          </w:p>
        </w:tc>
        <w:tc>
          <w:tcPr>
            <w:tcW w:w="865" w:type="dxa"/>
            <w:tcBorders>
              <w:top w:val="nil"/>
              <w:left w:val="nil"/>
              <w:bottom w:val="nil"/>
              <w:right w:val="nil"/>
            </w:tcBorders>
            <w:vAlign w:val="center"/>
          </w:tcPr>
          <w:p w14:paraId="227C9DC6"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18.75ab</w:t>
            </w:r>
          </w:p>
        </w:tc>
        <w:tc>
          <w:tcPr>
            <w:tcW w:w="759" w:type="dxa"/>
            <w:tcBorders>
              <w:top w:val="nil"/>
              <w:left w:val="nil"/>
              <w:bottom w:val="nil"/>
              <w:right w:val="nil"/>
            </w:tcBorders>
            <w:vAlign w:val="center"/>
          </w:tcPr>
          <w:p w14:paraId="21BD6C61"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9.73ab</w:t>
            </w:r>
          </w:p>
        </w:tc>
        <w:tc>
          <w:tcPr>
            <w:tcW w:w="1035" w:type="dxa"/>
            <w:tcBorders>
              <w:top w:val="nil"/>
              <w:left w:val="nil"/>
              <w:bottom w:val="nil"/>
              <w:right w:val="nil"/>
            </w:tcBorders>
            <w:vAlign w:val="center"/>
          </w:tcPr>
          <w:p w14:paraId="7AF38898"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101.85ab</w:t>
            </w:r>
          </w:p>
        </w:tc>
        <w:tc>
          <w:tcPr>
            <w:tcW w:w="634" w:type="dxa"/>
            <w:tcBorders>
              <w:top w:val="nil"/>
              <w:left w:val="nil"/>
              <w:bottom w:val="nil"/>
              <w:right w:val="nil"/>
            </w:tcBorders>
            <w:vAlign w:val="center"/>
          </w:tcPr>
          <w:p w14:paraId="6BCC3ABC"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20.2</w:t>
            </w:r>
          </w:p>
        </w:tc>
        <w:tc>
          <w:tcPr>
            <w:tcW w:w="788" w:type="dxa"/>
            <w:tcBorders>
              <w:top w:val="nil"/>
              <w:left w:val="nil"/>
              <w:bottom w:val="nil"/>
              <w:right w:val="nil"/>
            </w:tcBorders>
            <w:vAlign w:val="center"/>
          </w:tcPr>
          <w:p w14:paraId="14F6206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11.85</w:t>
            </w:r>
          </w:p>
        </w:tc>
        <w:tc>
          <w:tcPr>
            <w:tcW w:w="1002" w:type="dxa"/>
            <w:tcBorders>
              <w:top w:val="nil"/>
              <w:left w:val="nil"/>
              <w:bottom w:val="nil"/>
              <w:right w:val="nil"/>
            </w:tcBorders>
            <w:vAlign w:val="center"/>
          </w:tcPr>
          <w:p w14:paraId="4144FA3C"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15.4a</w:t>
            </w:r>
          </w:p>
        </w:tc>
      </w:tr>
      <w:tr w:rsidR="002B57F7" w:rsidRPr="00CA39AF" w14:paraId="4EBF88F0" w14:textId="77777777" w:rsidTr="00743267">
        <w:trPr>
          <w:trHeight w:val="288"/>
          <w:jc w:val="center"/>
        </w:trPr>
        <w:tc>
          <w:tcPr>
            <w:tcW w:w="906" w:type="dxa"/>
            <w:tcBorders>
              <w:top w:val="nil"/>
              <w:left w:val="nil"/>
              <w:bottom w:val="nil"/>
              <w:right w:val="nil"/>
            </w:tcBorders>
            <w:shd w:val="clear" w:color="auto" w:fill="auto"/>
            <w:noWrap/>
            <w:vAlign w:val="center"/>
            <w:hideMark/>
          </w:tcPr>
          <w:p w14:paraId="63C0EC7A"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HIB4</w:t>
            </w:r>
          </w:p>
        </w:tc>
        <w:tc>
          <w:tcPr>
            <w:tcW w:w="1032" w:type="dxa"/>
            <w:tcBorders>
              <w:top w:val="nil"/>
              <w:left w:val="nil"/>
              <w:bottom w:val="nil"/>
              <w:right w:val="nil"/>
            </w:tcBorders>
            <w:vAlign w:val="center"/>
          </w:tcPr>
          <w:p w14:paraId="7B3CF310"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251.53ab</w:t>
            </w:r>
          </w:p>
        </w:tc>
        <w:tc>
          <w:tcPr>
            <w:tcW w:w="1028" w:type="dxa"/>
            <w:tcBorders>
              <w:top w:val="nil"/>
              <w:left w:val="nil"/>
              <w:bottom w:val="nil"/>
              <w:right w:val="nil"/>
            </w:tcBorders>
            <w:vAlign w:val="center"/>
          </w:tcPr>
          <w:p w14:paraId="6C45987B"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108.88bc</w:t>
            </w:r>
          </w:p>
        </w:tc>
        <w:tc>
          <w:tcPr>
            <w:tcW w:w="865" w:type="dxa"/>
            <w:tcBorders>
              <w:top w:val="nil"/>
              <w:left w:val="nil"/>
              <w:bottom w:val="nil"/>
              <w:right w:val="nil"/>
            </w:tcBorders>
            <w:vAlign w:val="center"/>
          </w:tcPr>
          <w:p w14:paraId="44F7A7A3"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20.4a</w:t>
            </w:r>
          </w:p>
        </w:tc>
        <w:tc>
          <w:tcPr>
            <w:tcW w:w="759" w:type="dxa"/>
            <w:tcBorders>
              <w:top w:val="nil"/>
              <w:left w:val="nil"/>
              <w:bottom w:val="nil"/>
              <w:right w:val="nil"/>
            </w:tcBorders>
            <w:vAlign w:val="center"/>
          </w:tcPr>
          <w:p w14:paraId="6BE6E2EA"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10.02a</w:t>
            </w:r>
          </w:p>
        </w:tc>
        <w:tc>
          <w:tcPr>
            <w:tcW w:w="1035" w:type="dxa"/>
            <w:tcBorders>
              <w:top w:val="nil"/>
              <w:left w:val="nil"/>
              <w:bottom w:val="nil"/>
              <w:right w:val="nil"/>
            </w:tcBorders>
            <w:vAlign w:val="center"/>
          </w:tcPr>
          <w:p w14:paraId="139C2EE2"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101.23b</w:t>
            </w:r>
          </w:p>
        </w:tc>
        <w:tc>
          <w:tcPr>
            <w:tcW w:w="634" w:type="dxa"/>
            <w:tcBorders>
              <w:top w:val="nil"/>
              <w:left w:val="nil"/>
              <w:bottom w:val="nil"/>
              <w:right w:val="nil"/>
            </w:tcBorders>
            <w:vAlign w:val="center"/>
          </w:tcPr>
          <w:p w14:paraId="69BF61F3"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22.6</w:t>
            </w:r>
          </w:p>
        </w:tc>
        <w:tc>
          <w:tcPr>
            <w:tcW w:w="788" w:type="dxa"/>
            <w:tcBorders>
              <w:top w:val="nil"/>
              <w:left w:val="nil"/>
              <w:bottom w:val="nil"/>
              <w:right w:val="nil"/>
            </w:tcBorders>
            <w:vAlign w:val="center"/>
          </w:tcPr>
          <w:p w14:paraId="6E1D9CEA"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11.9</w:t>
            </w:r>
          </w:p>
        </w:tc>
        <w:tc>
          <w:tcPr>
            <w:tcW w:w="1002" w:type="dxa"/>
            <w:tcBorders>
              <w:top w:val="nil"/>
              <w:left w:val="nil"/>
              <w:bottom w:val="nil"/>
              <w:right w:val="nil"/>
            </w:tcBorders>
            <w:vAlign w:val="center"/>
          </w:tcPr>
          <w:p w14:paraId="01199D98"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14.6bc</w:t>
            </w:r>
          </w:p>
        </w:tc>
      </w:tr>
      <w:tr w:rsidR="002B57F7" w:rsidRPr="00CA39AF" w14:paraId="2586B280" w14:textId="77777777" w:rsidTr="00743267">
        <w:trPr>
          <w:trHeight w:val="288"/>
          <w:jc w:val="center"/>
        </w:trPr>
        <w:tc>
          <w:tcPr>
            <w:tcW w:w="906" w:type="dxa"/>
            <w:tcBorders>
              <w:top w:val="nil"/>
              <w:left w:val="nil"/>
              <w:bottom w:val="nil"/>
              <w:right w:val="nil"/>
            </w:tcBorders>
            <w:shd w:val="clear" w:color="auto" w:fill="auto"/>
            <w:noWrap/>
            <w:vAlign w:val="center"/>
            <w:hideMark/>
          </w:tcPr>
          <w:p w14:paraId="24F54C49"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HIB5</w:t>
            </w:r>
          </w:p>
        </w:tc>
        <w:tc>
          <w:tcPr>
            <w:tcW w:w="1032" w:type="dxa"/>
            <w:tcBorders>
              <w:top w:val="nil"/>
              <w:left w:val="nil"/>
              <w:bottom w:val="nil"/>
              <w:right w:val="nil"/>
            </w:tcBorders>
            <w:vAlign w:val="center"/>
          </w:tcPr>
          <w:p w14:paraId="717C5D70"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264.02ab</w:t>
            </w:r>
          </w:p>
        </w:tc>
        <w:tc>
          <w:tcPr>
            <w:tcW w:w="1028" w:type="dxa"/>
            <w:tcBorders>
              <w:top w:val="nil"/>
              <w:left w:val="nil"/>
              <w:bottom w:val="nil"/>
              <w:right w:val="nil"/>
            </w:tcBorders>
            <w:vAlign w:val="center"/>
          </w:tcPr>
          <w:p w14:paraId="4B19987C"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133a</w:t>
            </w:r>
          </w:p>
        </w:tc>
        <w:tc>
          <w:tcPr>
            <w:tcW w:w="865" w:type="dxa"/>
            <w:tcBorders>
              <w:top w:val="nil"/>
              <w:left w:val="nil"/>
              <w:bottom w:val="nil"/>
              <w:right w:val="nil"/>
            </w:tcBorders>
            <w:vAlign w:val="center"/>
          </w:tcPr>
          <w:p w14:paraId="2FFB9E32"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18.95ab</w:t>
            </w:r>
          </w:p>
        </w:tc>
        <w:tc>
          <w:tcPr>
            <w:tcW w:w="759" w:type="dxa"/>
            <w:tcBorders>
              <w:top w:val="nil"/>
              <w:left w:val="nil"/>
              <w:bottom w:val="nil"/>
              <w:right w:val="nil"/>
            </w:tcBorders>
            <w:vAlign w:val="center"/>
          </w:tcPr>
          <w:p w14:paraId="62F0B323"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9.16ab</w:t>
            </w:r>
          </w:p>
        </w:tc>
        <w:tc>
          <w:tcPr>
            <w:tcW w:w="1035" w:type="dxa"/>
            <w:tcBorders>
              <w:top w:val="nil"/>
              <w:left w:val="nil"/>
              <w:bottom w:val="nil"/>
              <w:right w:val="nil"/>
            </w:tcBorders>
            <w:vAlign w:val="center"/>
          </w:tcPr>
          <w:p w14:paraId="471530CA"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101.54ab</w:t>
            </w:r>
          </w:p>
        </w:tc>
        <w:tc>
          <w:tcPr>
            <w:tcW w:w="634" w:type="dxa"/>
            <w:tcBorders>
              <w:top w:val="nil"/>
              <w:left w:val="nil"/>
              <w:bottom w:val="nil"/>
              <w:right w:val="nil"/>
            </w:tcBorders>
            <w:vAlign w:val="center"/>
          </w:tcPr>
          <w:p w14:paraId="12FD7E84"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19.9</w:t>
            </w:r>
          </w:p>
        </w:tc>
        <w:tc>
          <w:tcPr>
            <w:tcW w:w="788" w:type="dxa"/>
            <w:tcBorders>
              <w:top w:val="nil"/>
              <w:left w:val="nil"/>
              <w:bottom w:val="nil"/>
              <w:right w:val="nil"/>
            </w:tcBorders>
            <w:vAlign w:val="center"/>
          </w:tcPr>
          <w:p w14:paraId="21EB4C38"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11.53</w:t>
            </w:r>
          </w:p>
        </w:tc>
        <w:tc>
          <w:tcPr>
            <w:tcW w:w="1002" w:type="dxa"/>
            <w:tcBorders>
              <w:top w:val="nil"/>
              <w:left w:val="nil"/>
              <w:bottom w:val="nil"/>
              <w:right w:val="nil"/>
            </w:tcBorders>
            <w:vAlign w:val="center"/>
          </w:tcPr>
          <w:p w14:paraId="5AD7D80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15.1ab</w:t>
            </w:r>
          </w:p>
        </w:tc>
      </w:tr>
      <w:tr w:rsidR="002B57F7" w:rsidRPr="00CA39AF" w14:paraId="0654A132" w14:textId="77777777" w:rsidTr="00743267">
        <w:trPr>
          <w:trHeight w:val="288"/>
          <w:jc w:val="center"/>
        </w:trPr>
        <w:tc>
          <w:tcPr>
            <w:tcW w:w="906" w:type="dxa"/>
            <w:tcBorders>
              <w:top w:val="nil"/>
              <w:left w:val="nil"/>
              <w:bottom w:val="nil"/>
              <w:right w:val="nil"/>
            </w:tcBorders>
            <w:shd w:val="clear" w:color="auto" w:fill="auto"/>
            <w:noWrap/>
            <w:vAlign w:val="center"/>
          </w:tcPr>
          <w:p w14:paraId="3B7A8FF3"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P36</w:t>
            </w:r>
          </w:p>
        </w:tc>
        <w:tc>
          <w:tcPr>
            <w:tcW w:w="1032" w:type="dxa"/>
            <w:tcBorders>
              <w:top w:val="nil"/>
              <w:left w:val="nil"/>
              <w:bottom w:val="nil"/>
              <w:right w:val="nil"/>
            </w:tcBorders>
            <w:vAlign w:val="center"/>
          </w:tcPr>
          <w:p w14:paraId="67F120A3"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251.2ab</w:t>
            </w:r>
          </w:p>
        </w:tc>
        <w:tc>
          <w:tcPr>
            <w:tcW w:w="1028" w:type="dxa"/>
            <w:tcBorders>
              <w:top w:val="nil"/>
              <w:left w:val="nil"/>
              <w:bottom w:val="nil"/>
              <w:right w:val="nil"/>
            </w:tcBorders>
            <w:vAlign w:val="center"/>
          </w:tcPr>
          <w:p w14:paraId="287DF25F"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105.17bc</w:t>
            </w:r>
          </w:p>
        </w:tc>
        <w:tc>
          <w:tcPr>
            <w:tcW w:w="865" w:type="dxa"/>
            <w:tcBorders>
              <w:top w:val="nil"/>
              <w:left w:val="nil"/>
              <w:bottom w:val="nil"/>
              <w:right w:val="nil"/>
            </w:tcBorders>
            <w:vAlign w:val="center"/>
          </w:tcPr>
          <w:p w14:paraId="02C7E23C"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17.44b</w:t>
            </w:r>
          </w:p>
        </w:tc>
        <w:tc>
          <w:tcPr>
            <w:tcW w:w="759" w:type="dxa"/>
            <w:tcBorders>
              <w:top w:val="nil"/>
              <w:left w:val="nil"/>
              <w:bottom w:val="nil"/>
              <w:right w:val="nil"/>
            </w:tcBorders>
            <w:vAlign w:val="center"/>
          </w:tcPr>
          <w:p w14:paraId="493EC25B"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8.76b</w:t>
            </w:r>
          </w:p>
        </w:tc>
        <w:tc>
          <w:tcPr>
            <w:tcW w:w="1035" w:type="dxa"/>
            <w:tcBorders>
              <w:top w:val="nil"/>
              <w:left w:val="nil"/>
              <w:bottom w:val="nil"/>
              <w:right w:val="nil"/>
            </w:tcBorders>
            <w:vAlign w:val="center"/>
          </w:tcPr>
          <w:p w14:paraId="07B2FD7F"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102.12ab</w:t>
            </w:r>
          </w:p>
        </w:tc>
        <w:tc>
          <w:tcPr>
            <w:tcW w:w="634" w:type="dxa"/>
            <w:tcBorders>
              <w:top w:val="nil"/>
              <w:left w:val="nil"/>
              <w:bottom w:val="nil"/>
              <w:right w:val="nil"/>
            </w:tcBorders>
            <w:vAlign w:val="center"/>
          </w:tcPr>
          <w:p w14:paraId="78B3B2D8"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19.4</w:t>
            </w:r>
          </w:p>
        </w:tc>
        <w:tc>
          <w:tcPr>
            <w:tcW w:w="788" w:type="dxa"/>
            <w:tcBorders>
              <w:top w:val="nil"/>
              <w:left w:val="nil"/>
              <w:bottom w:val="nil"/>
              <w:right w:val="nil"/>
            </w:tcBorders>
            <w:vAlign w:val="center"/>
          </w:tcPr>
          <w:p w14:paraId="20E11423"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11.73</w:t>
            </w:r>
          </w:p>
        </w:tc>
        <w:tc>
          <w:tcPr>
            <w:tcW w:w="1002" w:type="dxa"/>
            <w:tcBorders>
              <w:top w:val="nil"/>
              <w:left w:val="nil"/>
              <w:bottom w:val="nil"/>
              <w:right w:val="nil"/>
            </w:tcBorders>
            <w:vAlign w:val="center"/>
          </w:tcPr>
          <w:p w14:paraId="75CE4C5E"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14cd</w:t>
            </w:r>
          </w:p>
        </w:tc>
      </w:tr>
      <w:tr w:rsidR="002B57F7" w:rsidRPr="00CA39AF" w14:paraId="052D416C" w14:textId="77777777" w:rsidTr="00743267">
        <w:trPr>
          <w:trHeight w:val="288"/>
          <w:jc w:val="center"/>
        </w:trPr>
        <w:tc>
          <w:tcPr>
            <w:tcW w:w="906" w:type="dxa"/>
            <w:tcBorders>
              <w:top w:val="nil"/>
              <w:left w:val="nil"/>
              <w:bottom w:val="nil"/>
              <w:right w:val="nil"/>
            </w:tcBorders>
            <w:shd w:val="clear" w:color="auto" w:fill="auto"/>
            <w:noWrap/>
            <w:vAlign w:val="center"/>
            <w:hideMark/>
          </w:tcPr>
          <w:p w14:paraId="77B8B5FB"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PAC39</w:t>
            </w:r>
          </w:p>
        </w:tc>
        <w:tc>
          <w:tcPr>
            <w:tcW w:w="1032" w:type="dxa"/>
            <w:tcBorders>
              <w:top w:val="nil"/>
              <w:left w:val="nil"/>
              <w:bottom w:val="nil"/>
              <w:right w:val="nil"/>
            </w:tcBorders>
            <w:vAlign w:val="center"/>
          </w:tcPr>
          <w:p w14:paraId="042A4E94"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220.65c</w:t>
            </w:r>
          </w:p>
        </w:tc>
        <w:tc>
          <w:tcPr>
            <w:tcW w:w="1028" w:type="dxa"/>
            <w:tcBorders>
              <w:top w:val="nil"/>
              <w:left w:val="nil"/>
              <w:bottom w:val="nil"/>
              <w:right w:val="nil"/>
            </w:tcBorders>
            <w:vAlign w:val="center"/>
          </w:tcPr>
          <w:p w14:paraId="661548EC"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103.08c</w:t>
            </w:r>
          </w:p>
        </w:tc>
        <w:tc>
          <w:tcPr>
            <w:tcW w:w="865" w:type="dxa"/>
            <w:tcBorders>
              <w:top w:val="nil"/>
              <w:left w:val="nil"/>
              <w:bottom w:val="nil"/>
              <w:right w:val="nil"/>
            </w:tcBorders>
            <w:vAlign w:val="center"/>
          </w:tcPr>
          <w:p w14:paraId="599B78AC"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19.11ab</w:t>
            </w:r>
          </w:p>
        </w:tc>
        <w:tc>
          <w:tcPr>
            <w:tcW w:w="759" w:type="dxa"/>
            <w:tcBorders>
              <w:top w:val="nil"/>
              <w:left w:val="nil"/>
              <w:bottom w:val="nil"/>
              <w:right w:val="nil"/>
            </w:tcBorders>
            <w:vAlign w:val="center"/>
          </w:tcPr>
          <w:p w14:paraId="3C7150C0"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8.71b</w:t>
            </w:r>
          </w:p>
        </w:tc>
        <w:tc>
          <w:tcPr>
            <w:tcW w:w="1035" w:type="dxa"/>
            <w:tcBorders>
              <w:top w:val="nil"/>
              <w:left w:val="nil"/>
              <w:bottom w:val="nil"/>
              <w:right w:val="nil"/>
            </w:tcBorders>
            <w:vAlign w:val="center"/>
          </w:tcPr>
          <w:p w14:paraId="6233AFAA"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93.98c</w:t>
            </w:r>
          </w:p>
        </w:tc>
        <w:tc>
          <w:tcPr>
            <w:tcW w:w="634" w:type="dxa"/>
            <w:tcBorders>
              <w:top w:val="nil"/>
              <w:left w:val="nil"/>
              <w:bottom w:val="nil"/>
              <w:right w:val="nil"/>
            </w:tcBorders>
            <w:vAlign w:val="center"/>
          </w:tcPr>
          <w:p w14:paraId="73E6E565"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22.9</w:t>
            </w:r>
          </w:p>
        </w:tc>
        <w:tc>
          <w:tcPr>
            <w:tcW w:w="788" w:type="dxa"/>
            <w:tcBorders>
              <w:top w:val="nil"/>
              <w:left w:val="nil"/>
              <w:bottom w:val="nil"/>
              <w:right w:val="nil"/>
            </w:tcBorders>
            <w:vAlign w:val="center"/>
          </w:tcPr>
          <w:p w14:paraId="7BFB4F5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11.4</w:t>
            </w:r>
          </w:p>
        </w:tc>
        <w:tc>
          <w:tcPr>
            <w:tcW w:w="1002" w:type="dxa"/>
            <w:tcBorders>
              <w:top w:val="nil"/>
              <w:left w:val="nil"/>
              <w:bottom w:val="nil"/>
              <w:right w:val="nil"/>
            </w:tcBorders>
            <w:vAlign w:val="center"/>
          </w:tcPr>
          <w:p w14:paraId="731EF1C0"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13.18e</w:t>
            </w:r>
          </w:p>
        </w:tc>
      </w:tr>
      <w:tr w:rsidR="002B57F7" w:rsidRPr="00CA39AF" w14:paraId="7DC45DF3" w14:textId="77777777" w:rsidTr="00743267">
        <w:trPr>
          <w:trHeight w:val="288"/>
          <w:jc w:val="center"/>
        </w:trPr>
        <w:tc>
          <w:tcPr>
            <w:tcW w:w="906" w:type="dxa"/>
            <w:tcBorders>
              <w:top w:val="nil"/>
              <w:left w:val="nil"/>
              <w:bottom w:val="nil"/>
              <w:right w:val="nil"/>
            </w:tcBorders>
            <w:shd w:val="clear" w:color="auto" w:fill="auto"/>
            <w:noWrap/>
            <w:vAlign w:val="center"/>
          </w:tcPr>
          <w:p w14:paraId="34338AA7" w14:textId="77777777" w:rsidR="002B57F7" w:rsidRPr="00CA39AF" w:rsidRDefault="002B57F7" w:rsidP="00743267">
            <w:pPr>
              <w:ind w:right="-73"/>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BISI18</w:t>
            </w:r>
          </w:p>
        </w:tc>
        <w:tc>
          <w:tcPr>
            <w:tcW w:w="1032" w:type="dxa"/>
            <w:tcBorders>
              <w:top w:val="nil"/>
              <w:left w:val="nil"/>
              <w:bottom w:val="nil"/>
              <w:right w:val="nil"/>
            </w:tcBorders>
            <w:vAlign w:val="center"/>
          </w:tcPr>
          <w:p w14:paraId="385AE7E9"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242.35bc</w:t>
            </w:r>
          </w:p>
        </w:tc>
        <w:tc>
          <w:tcPr>
            <w:tcW w:w="1028" w:type="dxa"/>
            <w:tcBorders>
              <w:top w:val="nil"/>
              <w:left w:val="nil"/>
              <w:bottom w:val="nil"/>
              <w:right w:val="nil"/>
            </w:tcBorders>
            <w:vAlign w:val="center"/>
          </w:tcPr>
          <w:p w14:paraId="127F94D0"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122.65ab</w:t>
            </w:r>
          </w:p>
        </w:tc>
        <w:tc>
          <w:tcPr>
            <w:tcW w:w="865" w:type="dxa"/>
            <w:tcBorders>
              <w:top w:val="nil"/>
              <w:left w:val="nil"/>
              <w:bottom w:val="nil"/>
              <w:right w:val="nil"/>
            </w:tcBorders>
            <w:vAlign w:val="center"/>
          </w:tcPr>
          <w:p w14:paraId="437CA7C2"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19.22ab</w:t>
            </w:r>
          </w:p>
        </w:tc>
        <w:tc>
          <w:tcPr>
            <w:tcW w:w="759" w:type="dxa"/>
            <w:tcBorders>
              <w:top w:val="nil"/>
              <w:left w:val="nil"/>
              <w:bottom w:val="nil"/>
              <w:right w:val="nil"/>
            </w:tcBorders>
            <w:vAlign w:val="center"/>
          </w:tcPr>
          <w:p w14:paraId="203CA029"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8.67b</w:t>
            </w:r>
          </w:p>
        </w:tc>
        <w:tc>
          <w:tcPr>
            <w:tcW w:w="1035" w:type="dxa"/>
            <w:tcBorders>
              <w:top w:val="nil"/>
              <w:left w:val="nil"/>
              <w:bottom w:val="nil"/>
              <w:right w:val="nil"/>
            </w:tcBorders>
            <w:vAlign w:val="center"/>
          </w:tcPr>
          <w:p w14:paraId="50D900D6" w14:textId="77777777" w:rsidR="002B57F7" w:rsidRPr="00CA39AF" w:rsidRDefault="002B57F7" w:rsidP="00743267">
            <w:pPr>
              <w:ind w:right="-99"/>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99.46bc</w:t>
            </w:r>
          </w:p>
        </w:tc>
        <w:tc>
          <w:tcPr>
            <w:tcW w:w="634" w:type="dxa"/>
            <w:tcBorders>
              <w:top w:val="nil"/>
              <w:left w:val="nil"/>
              <w:bottom w:val="nil"/>
              <w:right w:val="nil"/>
            </w:tcBorders>
            <w:vAlign w:val="center"/>
          </w:tcPr>
          <w:p w14:paraId="3001F79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21.6</w:t>
            </w:r>
          </w:p>
        </w:tc>
        <w:tc>
          <w:tcPr>
            <w:tcW w:w="788" w:type="dxa"/>
            <w:tcBorders>
              <w:top w:val="nil"/>
              <w:left w:val="nil"/>
              <w:bottom w:val="nil"/>
              <w:right w:val="nil"/>
            </w:tcBorders>
            <w:vAlign w:val="center"/>
          </w:tcPr>
          <w:p w14:paraId="5683701C"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11.03</w:t>
            </w:r>
          </w:p>
        </w:tc>
        <w:tc>
          <w:tcPr>
            <w:tcW w:w="1002" w:type="dxa"/>
            <w:tcBorders>
              <w:top w:val="nil"/>
              <w:left w:val="nil"/>
              <w:bottom w:val="nil"/>
              <w:right w:val="nil"/>
            </w:tcBorders>
            <w:vAlign w:val="center"/>
          </w:tcPr>
          <w:p w14:paraId="0B70B45F"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13.82de</w:t>
            </w:r>
          </w:p>
        </w:tc>
      </w:tr>
      <w:tr w:rsidR="002B57F7" w:rsidRPr="00CA39AF" w14:paraId="0BAFB848" w14:textId="77777777" w:rsidTr="00743267">
        <w:trPr>
          <w:trHeight w:val="188"/>
          <w:jc w:val="center"/>
        </w:trPr>
        <w:tc>
          <w:tcPr>
            <w:tcW w:w="906" w:type="dxa"/>
            <w:tcBorders>
              <w:top w:val="single" w:sz="4" w:space="0" w:color="auto"/>
              <w:left w:val="nil"/>
              <w:bottom w:val="single" w:sz="4" w:space="0" w:color="auto"/>
              <w:right w:val="nil"/>
            </w:tcBorders>
            <w:shd w:val="clear" w:color="auto" w:fill="auto"/>
            <w:noWrap/>
            <w:vAlign w:val="center"/>
            <w:hideMark/>
          </w:tcPr>
          <w:p w14:paraId="71553161" w14:textId="77777777" w:rsidR="002B57F7" w:rsidRPr="00CA39AF" w:rsidRDefault="002B57F7" w:rsidP="00743267">
            <w:pPr>
              <w:ind w:right="-73"/>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Rerata</w:t>
            </w:r>
          </w:p>
        </w:tc>
        <w:tc>
          <w:tcPr>
            <w:tcW w:w="1032" w:type="dxa"/>
            <w:tcBorders>
              <w:top w:val="single" w:sz="4" w:space="0" w:color="auto"/>
              <w:left w:val="nil"/>
              <w:bottom w:val="single" w:sz="4" w:space="0" w:color="auto"/>
              <w:right w:val="nil"/>
            </w:tcBorders>
            <w:vAlign w:val="center"/>
          </w:tcPr>
          <w:p w14:paraId="6C544B0D"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252.66</w:t>
            </w:r>
          </w:p>
        </w:tc>
        <w:tc>
          <w:tcPr>
            <w:tcW w:w="1028" w:type="dxa"/>
            <w:tcBorders>
              <w:top w:val="single" w:sz="4" w:space="0" w:color="auto"/>
              <w:left w:val="nil"/>
              <w:bottom w:val="single" w:sz="4" w:space="0" w:color="auto"/>
              <w:right w:val="nil"/>
            </w:tcBorders>
            <w:vAlign w:val="center"/>
          </w:tcPr>
          <w:p w14:paraId="78D01274"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121.39</w:t>
            </w:r>
          </w:p>
        </w:tc>
        <w:tc>
          <w:tcPr>
            <w:tcW w:w="865" w:type="dxa"/>
            <w:tcBorders>
              <w:top w:val="single" w:sz="4" w:space="0" w:color="auto"/>
              <w:left w:val="nil"/>
              <w:bottom w:val="single" w:sz="4" w:space="0" w:color="auto"/>
              <w:right w:val="nil"/>
            </w:tcBorders>
            <w:vAlign w:val="center"/>
          </w:tcPr>
          <w:p w14:paraId="6160D929" w14:textId="77777777" w:rsidR="002B57F7" w:rsidRPr="00CA39AF" w:rsidRDefault="002B57F7" w:rsidP="00743267">
            <w:pPr>
              <w:ind w:right="-124"/>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18.94</w:t>
            </w:r>
          </w:p>
        </w:tc>
        <w:tc>
          <w:tcPr>
            <w:tcW w:w="759" w:type="dxa"/>
            <w:tcBorders>
              <w:top w:val="single" w:sz="4" w:space="0" w:color="auto"/>
              <w:left w:val="nil"/>
              <w:bottom w:val="single" w:sz="4" w:space="0" w:color="auto"/>
              <w:right w:val="nil"/>
            </w:tcBorders>
            <w:vAlign w:val="center"/>
          </w:tcPr>
          <w:p w14:paraId="5B77DED2"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9.23</w:t>
            </w:r>
          </w:p>
        </w:tc>
        <w:tc>
          <w:tcPr>
            <w:tcW w:w="1035" w:type="dxa"/>
            <w:tcBorders>
              <w:top w:val="single" w:sz="4" w:space="0" w:color="auto"/>
              <w:left w:val="nil"/>
              <w:bottom w:val="single" w:sz="4" w:space="0" w:color="auto"/>
              <w:right w:val="nil"/>
            </w:tcBorders>
            <w:vAlign w:val="center"/>
          </w:tcPr>
          <w:p w14:paraId="20AC11D5" w14:textId="77777777" w:rsidR="002B57F7" w:rsidRPr="00CA39AF" w:rsidRDefault="002B57F7" w:rsidP="00743267">
            <w:pPr>
              <w:ind w:right="-12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101.23</w:t>
            </w:r>
          </w:p>
        </w:tc>
        <w:tc>
          <w:tcPr>
            <w:tcW w:w="634" w:type="dxa"/>
            <w:tcBorders>
              <w:top w:val="single" w:sz="4" w:space="0" w:color="auto"/>
              <w:left w:val="nil"/>
              <w:bottom w:val="single" w:sz="4" w:space="0" w:color="auto"/>
              <w:right w:val="nil"/>
            </w:tcBorders>
            <w:vAlign w:val="center"/>
          </w:tcPr>
          <w:p w14:paraId="0434CF4E"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20.6</w:t>
            </w:r>
          </w:p>
        </w:tc>
        <w:tc>
          <w:tcPr>
            <w:tcW w:w="788" w:type="dxa"/>
            <w:tcBorders>
              <w:top w:val="single" w:sz="4" w:space="0" w:color="auto"/>
              <w:left w:val="nil"/>
              <w:bottom w:val="single" w:sz="4" w:space="0" w:color="auto"/>
              <w:right w:val="nil"/>
            </w:tcBorders>
            <w:vAlign w:val="center"/>
          </w:tcPr>
          <w:p w14:paraId="79019C47"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lang w:val="en-GB"/>
              </w:rPr>
              <w:t>11.6</w:t>
            </w:r>
          </w:p>
        </w:tc>
        <w:tc>
          <w:tcPr>
            <w:tcW w:w="1002" w:type="dxa"/>
            <w:tcBorders>
              <w:top w:val="single" w:sz="4" w:space="0" w:color="auto"/>
              <w:left w:val="nil"/>
              <w:bottom w:val="single" w:sz="4" w:space="0" w:color="auto"/>
              <w:right w:val="nil"/>
            </w:tcBorders>
            <w:vAlign w:val="center"/>
          </w:tcPr>
          <w:p w14:paraId="4DD551CB" w14:textId="77777777" w:rsidR="002B57F7" w:rsidRPr="00CA39AF" w:rsidRDefault="002B57F7" w:rsidP="00743267">
            <w:pPr>
              <w:jc w:val="center"/>
              <w:rPr>
                <w:rFonts w:asciiTheme="minorHAnsi" w:hAnsiTheme="minorHAnsi" w:cstheme="minorHAnsi"/>
                <w:color w:val="000000" w:themeColor="text1"/>
                <w:sz w:val="20"/>
                <w:szCs w:val="20"/>
                <w:lang w:val="en-GB"/>
              </w:rPr>
            </w:pPr>
            <w:r w:rsidRPr="00CA39AF">
              <w:rPr>
                <w:rFonts w:asciiTheme="minorHAnsi" w:hAnsiTheme="minorHAnsi" w:cstheme="minorHAnsi"/>
                <w:color w:val="000000" w:themeColor="text1"/>
                <w:sz w:val="20"/>
                <w:szCs w:val="20"/>
                <w:lang w:val="en-GB"/>
              </w:rPr>
              <w:t>14.49</w:t>
            </w:r>
          </w:p>
        </w:tc>
      </w:tr>
      <w:tr w:rsidR="002B57F7" w:rsidRPr="00CA39AF" w14:paraId="22B4E7EE" w14:textId="77777777" w:rsidTr="00743267">
        <w:trPr>
          <w:trHeight w:val="288"/>
          <w:jc w:val="center"/>
        </w:trPr>
        <w:tc>
          <w:tcPr>
            <w:tcW w:w="906" w:type="dxa"/>
            <w:tcBorders>
              <w:top w:val="nil"/>
              <w:left w:val="nil"/>
              <w:right w:val="nil"/>
            </w:tcBorders>
            <w:shd w:val="clear" w:color="auto" w:fill="auto"/>
            <w:noWrap/>
            <w:vAlign w:val="center"/>
            <w:hideMark/>
          </w:tcPr>
          <w:p w14:paraId="6F3D6C55" w14:textId="77777777" w:rsidR="002B57F7" w:rsidRPr="00CA39AF" w:rsidRDefault="002B57F7" w:rsidP="00743267">
            <w:pPr>
              <w:ind w:right="-73"/>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SE</w:t>
            </w:r>
          </w:p>
        </w:tc>
        <w:tc>
          <w:tcPr>
            <w:tcW w:w="1032" w:type="dxa"/>
            <w:tcBorders>
              <w:top w:val="nil"/>
              <w:left w:val="nil"/>
              <w:right w:val="nil"/>
            </w:tcBorders>
            <w:vAlign w:val="center"/>
          </w:tcPr>
          <w:p w14:paraId="2271F257"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7.21</w:t>
            </w:r>
          </w:p>
        </w:tc>
        <w:tc>
          <w:tcPr>
            <w:tcW w:w="1028" w:type="dxa"/>
            <w:tcBorders>
              <w:top w:val="nil"/>
              <w:left w:val="nil"/>
              <w:right w:val="nil"/>
            </w:tcBorders>
            <w:vAlign w:val="center"/>
          </w:tcPr>
          <w:p w14:paraId="086AB805" w14:textId="77777777" w:rsidR="002B57F7" w:rsidRPr="00CA39AF" w:rsidRDefault="002B57F7" w:rsidP="00743267">
            <w:pPr>
              <w:ind w:right="-8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5.74</w:t>
            </w:r>
          </w:p>
        </w:tc>
        <w:tc>
          <w:tcPr>
            <w:tcW w:w="865" w:type="dxa"/>
            <w:tcBorders>
              <w:top w:val="nil"/>
              <w:left w:val="nil"/>
              <w:right w:val="nil"/>
            </w:tcBorders>
            <w:vAlign w:val="center"/>
          </w:tcPr>
          <w:p w14:paraId="01224514" w14:textId="77777777" w:rsidR="002B57F7" w:rsidRPr="00CA39AF" w:rsidRDefault="002B57F7" w:rsidP="00743267">
            <w:pPr>
              <w:ind w:right="-124"/>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0.67</w:t>
            </w:r>
          </w:p>
        </w:tc>
        <w:tc>
          <w:tcPr>
            <w:tcW w:w="759" w:type="dxa"/>
            <w:tcBorders>
              <w:top w:val="nil"/>
              <w:left w:val="nil"/>
              <w:right w:val="nil"/>
            </w:tcBorders>
            <w:vAlign w:val="center"/>
          </w:tcPr>
          <w:p w14:paraId="1AC0B8A8"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0.35</w:t>
            </w:r>
          </w:p>
        </w:tc>
        <w:tc>
          <w:tcPr>
            <w:tcW w:w="1035" w:type="dxa"/>
            <w:tcBorders>
              <w:top w:val="nil"/>
              <w:left w:val="nil"/>
              <w:right w:val="nil"/>
            </w:tcBorders>
            <w:vAlign w:val="center"/>
          </w:tcPr>
          <w:p w14:paraId="6E78B4D6" w14:textId="77777777" w:rsidR="002B57F7" w:rsidRPr="00CA39AF" w:rsidRDefault="002B57F7" w:rsidP="00743267">
            <w:pPr>
              <w:ind w:right="-99"/>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1.88</w:t>
            </w:r>
          </w:p>
        </w:tc>
        <w:tc>
          <w:tcPr>
            <w:tcW w:w="634" w:type="dxa"/>
            <w:tcBorders>
              <w:top w:val="nil"/>
              <w:left w:val="nil"/>
              <w:right w:val="nil"/>
            </w:tcBorders>
            <w:vAlign w:val="center"/>
          </w:tcPr>
          <w:p w14:paraId="27BE56BD"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1.61</w:t>
            </w:r>
          </w:p>
        </w:tc>
        <w:tc>
          <w:tcPr>
            <w:tcW w:w="788" w:type="dxa"/>
            <w:tcBorders>
              <w:top w:val="nil"/>
              <w:left w:val="nil"/>
              <w:right w:val="nil"/>
            </w:tcBorders>
            <w:vAlign w:val="center"/>
          </w:tcPr>
          <w:p w14:paraId="4C125C6A"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val="en-GB"/>
              </w:rPr>
              <w:t>0.39</w:t>
            </w:r>
          </w:p>
        </w:tc>
        <w:tc>
          <w:tcPr>
            <w:tcW w:w="1002" w:type="dxa"/>
            <w:tcBorders>
              <w:top w:val="nil"/>
              <w:left w:val="nil"/>
              <w:right w:val="nil"/>
            </w:tcBorders>
            <w:vAlign w:val="center"/>
          </w:tcPr>
          <w:p w14:paraId="77701A7B" w14:textId="77777777" w:rsidR="002B57F7" w:rsidRPr="00CA39AF" w:rsidRDefault="002B57F7" w:rsidP="00743267">
            <w:pPr>
              <w:ind w:right="-108"/>
              <w:jc w:val="center"/>
              <w:rPr>
                <w:rFonts w:asciiTheme="minorHAnsi" w:hAnsiTheme="minorHAnsi" w:cstheme="minorHAnsi"/>
                <w:color w:val="000000" w:themeColor="text1"/>
                <w:sz w:val="20"/>
                <w:szCs w:val="20"/>
                <w:lang w:val="en-GB"/>
              </w:rPr>
            </w:pPr>
            <w:r w:rsidRPr="00CA39AF">
              <w:rPr>
                <w:rFonts w:asciiTheme="minorHAnsi" w:hAnsiTheme="minorHAnsi" w:cstheme="minorHAnsi"/>
                <w:color w:val="000000" w:themeColor="text1"/>
                <w:sz w:val="20"/>
                <w:szCs w:val="20"/>
                <w:lang w:val="en-GB"/>
              </w:rPr>
              <w:t>0.21</w:t>
            </w:r>
          </w:p>
        </w:tc>
      </w:tr>
      <w:tr w:rsidR="002B57F7" w:rsidRPr="00CA39AF" w14:paraId="1EC97BFF" w14:textId="77777777" w:rsidTr="00743267">
        <w:trPr>
          <w:trHeight w:val="261"/>
          <w:jc w:val="center"/>
        </w:trPr>
        <w:tc>
          <w:tcPr>
            <w:tcW w:w="906" w:type="dxa"/>
            <w:tcBorders>
              <w:top w:val="nil"/>
              <w:left w:val="nil"/>
              <w:bottom w:val="single" w:sz="4" w:space="0" w:color="auto"/>
              <w:right w:val="nil"/>
            </w:tcBorders>
            <w:shd w:val="clear" w:color="auto" w:fill="auto"/>
            <w:noWrap/>
            <w:vAlign w:val="center"/>
            <w:hideMark/>
          </w:tcPr>
          <w:p w14:paraId="11326A0F" w14:textId="77777777" w:rsidR="002B57F7" w:rsidRPr="00CA39AF" w:rsidRDefault="002B57F7" w:rsidP="00743267">
            <w:pPr>
              <w:ind w:right="-73"/>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LSD 5%</w:t>
            </w:r>
          </w:p>
        </w:tc>
        <w:tc>
          <w:tcPr>
            <w:tcW w:w="1032" w:type="dxa"/>
            <w:tcBorders>
              <w:top w:val="nil"/>
              <w:left w:val="nil"/>
              <w:bottom w:val="single" w:sz="4" w:space="0" w:color="auto"/>
              <w:right w:val="nil"/>
            </w:tcBorders>
            <w:vAlign w:val="center"/>
          </w:tcPr>
          <w:p w14:paraId="561B77B2" w14:textId="77777777" w:rsidR="002B57F7" w:rsidRPr="00CA39AF" w:rsidRDefault="002B57F7" w:rsidP="00743267">
            <w:pPr>
              <w:ind w:right="-10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24.19</w:t>
            </w:r>
          </w:p>
        </w:tc>
        <w:tc>
          <w:tcPr>
            <w:tcW w:w="1028" w:type="dxa"/>
            <w:tcBorders>
              <w:top w:val="nil"/>
              <w:left w:val="nil"/>
              <w:bottom w:val="single" w:sz="4" w:space="0" w:color="auto"/>
              <w:right w:val="nil"/>
            </w:tcBorders>
            <w:vAlign w:val="center"/>
          </w:tcPr>
          <w:p w14:paraId="76CBD4FB" w14:textId="77777777" w:rsidR="002B57F7" w:rsidRPr="00CA39AF" w:rsidRDefault="002B57F7" w:rsidP="00743267">
            <w:pPr>
              <w:ind w:right="-88"/>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19.24</w:t>
            </w:r>
          </w:p>
        </w:tc>
        <w:tc>
          <w:tcPr>
            <w:tcW w:w="865" w:type="dxa"/>
            <w:tcBorders>
              <w:top w:val="nil"/>
              <w:left w:val="nil"/>
              <w:bottom w:val="single" w:sz="4" w:space="0" w:color="auto"/>
              <w:right w:val="nil"/>
            </w:tcBorders>
            <w:vAlign w:val="center"/>
          </w:tcPr>
          <w:p w14:paraId="04B6A1EA" w14:textId="77777777" w:rsidR="002B57F7" w:rsidRPr="00CA39AF" w:rsidRDefault="002B57F7" w:rsidP="00743267">
            <w:pPr>
              <w:ind w:right="-124"/>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2.24</w:t>
            </w:r>
          </w:p>
        </w:tc>
        <w:tc>
          <w:tcPr>
            <w:tcW w:w="759" w:type="dxa"/>
            <w:tcBorders>
              <w:top w:val="nil"/>
              <w:left w:val="nil"/>
              <w:bottom w:val="single" w:sz="4" w:space="0" w:color="auto"/>
              <w:right w:val="nil"/>
            </w:tcBorders>
            <w:vAlign w:val="center"/>
          </w:tcPr>
          <w:p w14:paraId="6D6E43BB"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1.17</w:t>
            </w:r>
          </w:p>
        </w:tc>
        <w:tc>
          <w:tcPr>
            <w:tcW w:w="1035" w:type="dxa"/>
            <w:tcBorders>
              <w:top w:val="nil"/>
              <w:left w:val="nil"/>
              <w:bottom w:val="single" w:sz="4" w:space="0" w:color="auto"/>
              <w:right w:val="nil"/>
            </w:tcBorders>
            <w:vAlign w:val="center"/>
          </w:tcPr>
          <w:p w14:paraId="3A293FD7" w14:textId="77777777" w:rsidR="002B57F7" w:rsidRPr="00CA39AF" w:rsidRDefault="002B57F7" w:rsidP="00743267">
            <w:pPr>
              <w:ind w:right="-99"/>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6.29</w:t>
            </w:r>
          </w:p>
        </w:tc>
        <w:tc>
          <w:tcPr>
            <w:tcW w:w="634" w:type="dxa"/>
            <w:tcBorders>
              <w:top w:val="nil"/>
              <w:left w:val="nil"/>
              <w:bottom w:val="single" w:sz="4" w:space="0" w:color="auto"/>
              <w:right w:val="nil"/>
            </w:tcBorders>
            <w:vAlign w:val="center"/>
          </w:tcPr>
          <w:p w14:paraId="5B82EBF4"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w:t>
            </w:r>
          </w:p>
        </w:tc>
        <w:tc>
          <w:tcPr>
            <w:tcW w:w="788" w:type="dxa"/>
            <w:tcBorders>
              <w:top w:val="nil"/>
              <w:left w:val="nil"/>
              <w:bottom w:val="single" w:sz="4" w:space="0" w:color="auto"/>
              <w:right w:val="nil"/>
            </w:tcBorders>
            <w:vAlign w:val="center"/>
          </w:tcPr>
          <w:p w14:paraId="48A2C91B"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w:t>
            </w:r>
          </w:p>
        </w:tc>
        <w:tc>
          <w:tcPr>
            <w:tcW w:w="1002" w:type="dxa"/>
            <w:tcBorders>
              <w:top w:val="nil"/>
              <w:left w:val="nil"/>
              <w:bottom w:val="single" w:sz="4" w:space="0" w:color="auto"/>
              <w:right w:val="nil"/>
            </w:tcBorders>
            <w:vAlign w:val="center"/>
          </w:tcPr>
          <w:p w14:paraId="2809E601" w14:textId="77777777" w:rsidR="002B57F7" w:rsidRPr="00CA39AF" w:rsidRDefault="002B57F7" w:rsidP="00743267">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val="en-GB"/>
              </w:rPr>
              <w:t>0.69</w:t>
            </w:r>
          </w:p>
        </w:tc>
      </w:tr>
    </w:tbl>
    <w:p w14:paraId="32A6B1FD" w14:textId="77777777" w:rsidR="002B57F7" w:rsidRPr="00CA39AF" w:rsidRDefault="002B57F7" w:rsidP="002F4815">
      <w:pPr>
        <w:jc w:val="both"/>
        <w:rPr>
          <w:rFonts w:asciiTheme="minorHAnsi" w:eastAsia="MS Gothic" w:hAnsiTheme="minorHAnsi" w:cstheme="minorHAnsi"/>
          <w:bCs/>
          <w:color w:val="000000" w:themeColor="text1"/>
          <w:sz w:val="20"/>
          <w:szCs w:val="20"/>
        </w:rPr>
      </w:pPr>
      <w:proofErr w:type="gramStart"/>
      <w:r w:rsidRPr="00CA39AF">
        <w:rPr>
          <w:rFonts w:asciiTheme="minorHAnsi" w:eastAsia="MS Gothic" w:hAnsiTheme="minorHAnsi" w:cstheme="minorHAnsi"/>
          <w:bCs/>
          <w:color w:val="000000" w:themeColor="text1"/>
          <w:sz w:val="20"/>
          <w:szCs w:val="20"/>
        </w:rPr>
        <w:t>Keterangan :</w:t>
      </w:r>
      <w:proofErr w:type="gramEnd"/>
      <w:r w:rsidRPr="00CA39AF">
        <w:rPr>
          <w:rFonts w:asciiTheme="minorHAnsi" w:eastAsia="MS Gothic" w:hAnsiTheme="minorHAnsi" w:cstheme="minorHAnsi"/>
          <w:bCs/>
          <w:color w:val="000000" w:themeColor="text1"/>
          <w:sz w:val="20"/>
          <w:szCs w:val="20"/>
        </w:rPr>
        <w:t xml:space="preserve"> TT=Tinggi tanaman; TTKl=Tinggi letak tongkol; DB = Diameter batang; LD= lebar daun; PD= Panjang daun; SD=Sudut Daun</w:t>
      </w:r>
    </w:p>
    <w:p w14:paraId="6298D746" w14:textId="77777777" w:rsidR="002F4815" w:rsidRPr="00CA39AF" w:rsidRDefault="002F4815" w:rsidP="002B57F7">
      <w:pPr>
        <w:jc w:val="both"/>
        <w:rPr>
          <w:rFonts w:ascii="Arial" w:eastAsia="MS Gothic" w:hAnsi="Arial" w:cs="Arial"/>
          <w:bCs/>
          <w:color w:val="000000" w:themeColor="text1"/>
        </w:rPr>
        <w:sectPr w:rsidR="002F4815" w:rsidRPr="00CA39AF" w:rsidSect="002F4815">
          <w:type w:val="continuous"/>
          <w:pgSz w:w="11907" w:h="16840" w:code="9"/>
          <w:pgMar w:top="1701" w:right="1701" w:bottom="1701" w:left="1701" w:header="720" w:footer="720" w:gutter="0"/>
          <w:cols w:space="567"/>
          <w:docGrid w:linePitch="360"/>
        </w:sectPr>
      </w:pPr>
    </w:p>
    <w:p w14:paraId="06CE5041" w14:textId="77777777" w:rsidR="00440FA2" w:rsidRDefault="00440FA2" w:rsidP="002B57F7">
      <w:pPr>
        <w:jc w:val="both"/>
        <w:rPr>
          <w:rFonts w:asciiTheme="minorHAnsi" w:eastAsia="MS Gothic" w:hAnsiTheme="minorHAnsi" w:cstheme="minorHAnsi"/>
          <w:b/>
          <w:bCs/>
          <w:color w:val="000000" w:themeColor="text1"/>
          <w:sz w:val="22"/>
          <w:szCs w:val="22"/>
        </w:rPr>
      </w:pPr>
    </w:p>
    <w:p w14:paraId="1F4F4970" w14:textId="77777777" w:rsidR="00440FA2" w:rsidRPr="00F838DD" w:rsidRDefault="00440FA2" w:rsidP="00440FA2">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Pada karakter diameter batang dan lebar daun menunjukkan bahwa HIB4 memiliki ukuran diameter dan lebar daun tertinggi (20.4 mm dan 10.02 cm) yang berbeda </w:t>
      </w:r>
      <w:r w:rsidRPr="00F838DD">
        <w:rPr>
          <w:rFonts w:ascii="Calibri" w:hAnsi="Calibri"/>
          <w:sz w:val="22"/>
          <w:szCs w:val="22"/>
          <w:lang w:val="id-ID"/>
        </w:rPr>
        <w:lastRenderedPageBreak/>
        <w:t xml:space="preserve">nyata dengan pembanding varietas P36, namun tidak berbeda nyata dengan pembanding PAC39 dan BISI18. Pada karakter Panjang daun terlihat bahwa semua hibrida uji memiliki panjang daun </w:t>
      </w:r>
      <w:r w:rsidRPr="00F838DD">
        <w:rPr>
          <w:rFonts w:ascii="Calibri" w:hAnsi="Calibri"/>
          <w:sz w:val="22"/>
          <w:szCs w:val="22"/>
          <w:lang w:val="id-ID"/>
        </w:rPr>
        <w:lastRenderedPageBreak/>
        <w:t>yang lebih panjang dari varietas pembanding PAC39 dan BISI18, hibrida uji HIB1, memiliki panjang daun tertinggi, yang berbeda nyata dengan pembanding PAC39 dan BISI18, namun tidak berbeda nyata terhadap pembanding varietas P36. Pada karakter pengamatan sudut daun kisaran sudut daun yang dibentuk oleh hibrida uji adalah 17.6-22.6o, tidak terdapat perbedaan yang nyata antara hibrida uji dan pembanding (Tabel 3).</w:t>
      </w:r>
    </w:p>
    <w:p w14:paraId="33E97C38" w14:textId="77777777" w:rsidR="00440FA2" w:rsidRDefault="00440FA2" w:rsidP="002B57F7">
      <w:pPr>
        <w:jc w:val="both"/>
        <w:rPr>
          <w:rFonts w:asciiTheme="minorHAnsi" w:eastAsia="MS Gothic" w:hAnsiTheme="minorHAnsi" w:cstheme="minorHAnsi"/>
          <w:b/>
          <w:bCs/>
          <w:color w:val="000000" w:themeColor="text1"/>
          <w:sz w:val="22"/>
          <w:szCs w:val="22"/>
        </w:rPr>
      </w:pPr>
    </w:p>
    <w:p w14:paraId="6AA18157" w14:textId="77777777" w:rsidR="002B57F7" w:rsidRPr="00CA39AF" w:rsidRDefault="002B57F7" w:rsidP="002B57F7">
      <w:pPr>
        <w:jc w:val="both"/>
        <w:rPr>
          <w:rFonts w:asciiTheme="minorHAnsi" w:eastAsia="MS Gothic" w:hAnsiTheme="minorHAnsi" w:cstheme="minorHAnsi"/>
          <w:b/>
          <w:bCs/>
          <w:color w:val="000000" w:themeColor="text1"/>
          <w:sz w:val="22"/>
          <w:szCs w:val="22"/>
        </w:rPr>
      </w:pPr>
      <w:r w:rsidRPr="00CA39AF">
        <w:rPr>
          <w:rFonts w:asciiTheme="minorHAnsi" w:eastAsia="MS Gothic" w:hAnsiTheme="minorHAnsi" w:cstheme="minorHAnsi"/>
          <w:b/>
          <w:bCs/>
          <w:color w:val="000000" w:themeColor="text1"/>
          <w:sz w:val="22"/>
          <w:szCs w:val="22"/>
        </w:rPr>
        <w:t>Diameter tongkol, Panjang Tongkol, Jumlah biji per tongkol, jumlah biji per baris dan bobot junggel</w:t>
      </w:r>
    </w:p>
    <w:p w14:paraId="50EBE47C" w14:textId="77777777" w:rsidR="002B57F7" w:rsidRPr="00CA39AF" w:rsidRDefault="002B57F7" w:rsidP="002B57F7">
      <w:pPr>
        <w:ind w:firstLine="720"/>
        <w:jc w:val="both"/>
        <w:rPr>
          <w:rFonts w:asciiTheme="minorHAnsi" w:eastAsia="MS Gothic" w:hAnsiTheme="minorHAnsi" w:cstheme="minorHAnsi"/>
          <w:bCs/>
          <w:color w:val="000000" w:themeColor="text1"/>
          <w:sz w:val="22"/>
          <w:szCs w:val="22"/>
        </w:rPr>
      </w:pPr>
    </w:p>
    <w:p w14:paraId="04A948E2" w14:textId="77777777" w:rsidR="002B57F7" w:rsidRPr="00F838DD" w:rsidRDefault="002B57F7" w:rsidP="00F838DD">
      <w:pPr>
        <w:pStyle w:val="BodyTextIndent2"/>
        <w:spacing w:line="276" w:lineRule="auto"/>
        <w:ind w:firstLine="284"/>
        <w:rPr>
          <w:rFonts w:ascii="Calibri" w:hAnsi="Calibri"/>
          <w:sz w:val="22"/>
          <w:szCs w:val="22"/>
          <w:lang w:val="id-ID"/>
        </w:rPr>
      </w:pPr>
      <w:r w:rsidRPr="00F838DD">
        <w:rPr>
          <w:rFonts w:ascii="Calibri" w:hAnsi="Calibri"/>
          <w:sz w:val="22"/>
          <w:szCs w:val="22"/>
          <w:lang w:val="id-ID"/>
        </w:rPr>
        <w:t xml:space="preserve">Karakter diameter tongkol terbesar ditunjukkan oleh hibrida uji HIB3 dengan nilai 52.69 yang berbeda nyata terhadap semua varietas pembanding P36, PAC39 dan BISI18, kemudian diikuti oleh HIB1 dan HIB2 yang berbeda nyata terhadap ketiga varietas pembanding, sedangkan diameter tongkol hibrida uji HIB4 dan HIB5 tidak berbeda nyata terhadap ketiga varietas </w:t>
      </w:r>
      <w:r w:rsidRPr="00F838DD">
        <w:rPr>
          <w:rFonts w:ascii="Calibri" w:hAnsi="Calibri"/>
          <w:sz w:val="22"/>
          <w:szCs w:val="22"/>
          <w:lang w:val="id-ID"/>
        </w:rPr>
        <w:lastRenderedPageBreak/>
        <w:t xml:space="preserve">pembanding. </w:t>
      </w:r>
      <w:proofErr w:type="gramStart"/>
      <w:r w:rsidRPr="00F838DD">
        <w:rPr>
          <w:rFonts w:ascii="Calibri" w:hAnsi="Calibri"/>
          <w:sz w:val="22"/>
          <w:szCs w:val="22"/>
          <w:lang w:val="id-ID"/>
        </w:rPr>
        <w:t>Pada karakter panjang tongkol semua hibrida uji memiliki panjang tongkol rata-rata yang lebih pendek dari verietas pembanding dan nyata berbeda terhadap vareitas pembanding PAC39, kecuali hibrida uji HIB1 (Tabel 4).</w:t>
      </w:r>
      <w:proofErr w:type="gramEnd"/>
      <w:r w:rsidRPr="00F838DD">
        <w:rPr>
          <w:rFonts w:ascii="Calibri" w:hAnsi="Calibri"/>
          <w:sz w:val="22"/>
          <w:szCs w:val="22"/>
          <w:lang w:val="id-ID"/>
        </w:rPr>
        <w:t xml:space="preserve"> </w:t>
      </w:r>
    </w:p>
    <w:p w14:paraId="6D5DC5CA" w14:textId="77777777" w:rsidR="002B57F7" w:rsidRPr="00F838DD" w:rsidRDefault="002B57F7" w:rsidP="00F838DD">
      <w:pPr>
        <w:pStyle w:val="BodyTextIndent2"/>
        <w:spacing w:line="276" w:lineRule="auto"/>
        <w:ind w:firstLine="284"/>
        <w:rPr>
          <w:rFonts w:ascii="Calibri" w:hAnsi="Calibri"/>
          <w:sz w:val="22"/>
          <w:szCs w:val="22"/>
          <w:lang w:val="id-ID"/>
        </w:rPr>
      </w:pPr>
      <w:proofErr w:type="gramStart"/>
      <w:r w:rsidRPr="00F838DD">
        <w:rPr>
          <w:rFonts w:ascii="Calibri" w:hAnsi="Calibri"/>
          <w:sz w:val="22"/>
          <w:szCs w:val="22"/>
          <w:lang w:val="id-ID"/>
        </w:rPr>
        <w:t>Karakter jumlah baris biji per tongkol pada hibrida uji memiliki rata-rata yang cenderung lebih tinggi dari ketiga verietas pembanding.</w:t>
      </w:r>
      <w:proofErr w:type="gramEnd"/>
      <w:r w:rsidRPr="00F838DD">
        <w:rPr>
          <w:rFonts w:ascii="Calibri" w:hAnsi="Calibri"/>
          <w:sz w:val="22"/>
          <w:szCs w:val="22"/>
          <w:lang w:val="id-ID"/>
        </w:rPr>
        <w:t xml:space="preserve"> Jumlah baris biji per tongkol tertinggi ditunjukkan oleh hibrida uji HIB2 (15.15 baris) yang berbeda nyata terhadap seluruh varietas pembanding, sedangkan pada karakter jumlah biji per baris tidak ada dari hibrida uji yang memiliki jumlah biji per baris yang lebih tinggi dari varietas pembanding PAC39 (Tabel 4), namun terdapat 2 hibrida uji yang memiliki rata-rata jumlah biji per baris yang tidak berbeda nyata terhadap varietas pembanding yaitu HIB2 dan HIB3, dan hibrida uji yang memiliki jumlah biji per baris yang terendah yaitu pada hibrida uji HIB4 (Tabel 4). </w:t>
      </w:r>
    </w:p>
    <w:p w14:paraId="4179BF5C" w14:textId="77777777" w:rsidR="002B57F7" w:rsidRPr="00CA39AF" w:rsidRDefault="002B57F7" w:rsidP="002B57F7">
      <w:pPr>
        <w:ind w:firstLine="720"/>
        <w:jc w:val="both"/>
        <w:rPr>
          <w:rFonts w:asciiTheme="minorHAnsi" w:eastAsia="MS Gothic" w:hAnsiTheme="minorHAnsi" w:cstheme="minorHAnsi"/>
          <w:bCs/>
          <w:color w:val="000000" w:themeColor="text1"/>
          <w:sz w:val="22"/>
          <w:szCs w:val="22"/>
        </w:rPr>
      </w:pPr>
    </w:p>
    <w:p w14:paraId="17BDFE9F" w14:textId="77777777" w:rsidR="002F4815" w:rsidRPr="00CA39AF" w:rsidRDefault="002F4815" w:rsidP="002B57F7">
      <w:pPr>
        <w:pStyle w:val="Caption"/>
        <w:spacing w:after="0"/>
        <w:ind w:left="972" w:hanging="972"/>
        <w:rPr>
          <w:rFonts w:asciiTheme="minorHAnsi" w:hAnsiTheme="minorHAnsi" w:cstheme="minorHAnsi"/>
          <w:b w:val="0"/>
          <w:color w:val="000000" w:themeColor="text1"/>
          <w:sz w:val="22"/>
          <w:szCs w:val="22"/>
        </w:rPr>
        <w:sectPr w:rsidR="002F4815" w:rsidRPr="00CA39AF" w:rsidSect="00C60EF2">
          <w:type w:val="continuous"/>
          <w:pgSz w:w="11907" w:h="16840" w:code="9"/>
          <w:pgMar w:top="1701" w:right="1701" w:bottom="1701" w:left="1701" w:header="720" w:footer="720" w:gutter="0"/>
          <w:cols w:num="2" w:space="567"/>
          <w:docGrid w:linePitch="360"/>
        </w:sectPr>
      </w:pPr>
    </w:p>
    <w:p w14:paraId="2BF256E8" w14:textId="77777777" w:rsidR="00440FA2" w:rsidRDefault="00440FA2" w:rsidP="00F838DD">
      <w:pPr>
        <w:rPr>
          <w:rFonts w:asciiTheme="minorHAnsi" w:hAnsiTheme="minorHAnsi" w:cstheme="minorHAnsi"/>
          <w:color w:val="000000" w:themeColor="text1"/>
          <w:spacing w:val="-6"/>
          <w:sz w:val="22"/>
          <w:szCs w:val="22"/>
        </w:rPr>
      </w:pPr>
    </w:p>
    <w:p w14:paraId="348B916C" w14:textId="79A2B65E" w:rsidR="00F838DD" w:rsidRPr="00440FA2" w:rsidRDefault="00440FA2" w:rsidP="00440FA2">
      <w:pPr>
        <w:ind w:left="810" w:hanging="810"/>
        <w:rPr>
          <w:rFonts w:ascii="Calibri" w:hAnsi="Calibri"/>
          <w:sz w:val="22"/>
          <w:szCs w:val="22"/>
          <w:lang w:val="id-ID"/>
        </w:rPr>
      </w:pPr>
      <w:proofErr w:type="gramStart"/>
      <w:r w:rsidRPr="00440FA2">
        <w:rPr>
          <w:rFonts w:ascii="Calibri" w:hAnsi="Calibri"/>
          <w:sz w:val="22"/>
          <w:szCs w:val="22"/>
          <w:lang w:val="id-ID"/>
        </w:rPr>
        <w:t>Tabel 4.</w:t>
      </w:r>
      <w:proofErr w:type="gramEnd"/>
      <w:r w:rsidRPr="00440FA2">
        <w:rPr>
          <w:rFonts w:ascii="Calibri" w:hAnsi="Calibri"/>
          <w:sz w:val="22"/>
          <w:szCs w:val="22"/>
          <w:lang w:val="id-ID"/>
        </w:rPr>
        <w:t xml:space="preserve"> </w:t>
      </w:r>
      <w:r w:rsidRPr="00440FA2">
        <w:rPr>
          <w:rFonts w:ascii="Calibri" w:hAnsi="Calibri"/>
          <w:sz w:val="22"/>
          <w:szCs w:val="22"/>
          <w:lang w:val="id-ID"/>
        </w:rPr>
        <w:t xml:space="preserve"> </w:t>
      </w:r>
      <w:r w:rsidRPr="00440FA2">
        <w:rPr>
          <w:rFonts w:ascii="Calibri" w:hAnsi="Calibri"/>
          <w:sz w:val="22"/>
          <w:szCs w:val="22"/>
          <w:lang w:val="id-ID"/>
        </w:rPr>
        <w:t>Rata-rata parameter komponen hasil beberapa calon VUB jagung hibrida di Bone, 2020</w:t>
      </w:r>
    </w:p>
    <w:p w14:paraId="3AC2748C" w14:textId="4F1585B7" w:rsidR="002B57F7" w:rsidRPr="00F838DD" w:rsidRDefault="002B57F7" w:rsidP="00F838DD">
      <w:pPr>
        <w:pStyle w:val="Caption"/>
        <w:spacing w:after="0"/>
        <w:ind w:left="972" w:hanging="972"/>
        <w:jc w:val="both"/>
        <w:rPr>
          <w:rFonts w:asciiTheme="minorHAnsi" w:eastAsia="MS Gothic" w:hAnsiTheme="minorHAnsi" w:cstheme="minorHAnsi"/>
          <w:b w:val="0"/>
          <w:bCs w:val="0"/>
          <w:color w:val="000000" w:themeColor="text1"/>
          <w:sz w:val="22"/>
          <w:szCs w:val="22"/>
          <w:lang w:val="en-US"/>
        </w:rPr>
      </w:pPr>
    </w:p>
    <w:tbl>
      <w:tblPr>
        <w:tblpPr w:leftFromText="180" w:rightFromText="180" w:vertAnchor="text" w:tblpXSpec="center" w:tblpY="-42"/>
        <w:tblW w:w="7938" w:type="dxa"/>
        <w:tblLayout w:type="fixed"/>
        <w:tblLook w:val="04A0" w:firstRow="1" w:lastRow="0" w:firstColumn="1" w:lastColumn="0" w:noHBand="0" w:noVBand="1"/>
      </w:tblPr>
      <w:tblGrid>
        <w:gridCol w:w="1059"/>
        <w:gridCol w:w="759"/>
        <w:gridCol w:w="540"/>
        <w:gridCol w:w="810"/>
        <w:gridCol w:w="540"/>
        <w:gridCol w:w="720"/>
        <w:gridCol w:w="540"/>
        <w:gridCol w:w="900"/>
        <w:gridCol w:w="540"/>
        <w:gridCol w:w="990"/>
        <w:gridCol w:w="540"/>
      </w:tblGrid>
      <w:tr w:rsidR="00440FA2" w:rsidRPr="00CA39AF" w14:paraId="56C75965" w14:textId="77777777" w:rsidTr="00CC14BF">
        <w:trPr>
          <w:trHeight w:val="288"/>
        </w:trPr>
        <w:tc>
          <w:tcPr>
            <w:tcW w:w="1059" w:type="dxa"/>
            <w:tcBorders>
              <w:top w:val="single" w:sz="4" w:space="0" w:color="auto"/>
              <w:bottom w:val="single" w:sz="4" w:space="0" w:color="auto"/>
            </w:tcBorders>
            <w:shd w:val="clear" w:color="auto" w:fill="auto"/>
            <w:noWrap/>
            <w:vAlign w:val="bottom"/>
            <w:hideMark/>
          </w:tcPr>
          <w:p w14:paraId="199D5B10" w14:textId="77777777" w:rsidR="00440FA2" w:rsidRPr="00CA39AF" w:rsidRDefault="00440FA2" w:rsidP="00CC14BF">
            <w:pP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Hibrida</w:t>
            </w:r>
          </w:p>
        </w:tc>
        <w:tc>
          <w:tcPr>
            <w:tcW w:w="759" w:type="dxa"/>
            <w:tcBorders>
              <w:top w:val="single" w:sz="4" w:space="0" w:color="auto"/>
              <w:bottom w:val="single" w:sz="4" w:space="0" w:color="auto"/>
            </w:tcBorders>
            <w:shd w:val="clear" w:color="auto" w:fill="auto"/>
            <w:vAlign w:val="bottom"/>
          </w:tcPr>
          <w:p w14:paraId="44BB25BE"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DTKL (mm)</w:t>
            </w:r>
          </w:p>
        </w:tc>
        <w:tc>
          <w:tcPr>
            <w:tcW w:w="540" w:type="dxa"/>
            <w:tcBorders>
              <w:top w:val="single" w:sz="4" w:space="0" w:color="auto"/>
              <w:bottom w:val="single" w:sz="4" w:space="0" w:color="auto"/>
            </w:tcBorders>
            <w:shd w:val="clear" w:color="auto" w:fill="auto"/>
            <w:vAlign w:val="bottom"/>
          </w:tcPr>
          <w:p w14:paraId="5AA3B4F3"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810" w:type="dxa"/>
            <w:tcBorders>
              <w:top w:val="single" w:sz="4" w:space="0" w:color="auto"/>
              <w:bottom w:val="single" w:sz="4" w:space="0" w:color="auto"/>
            </w:tcBorders>
            <w:shd w:val="clear" w:color="auto" w:fill="auto"/>
            <w:vAlign w:val="bottom"/>
          </w:tcPr>
          <w:p w14:paraId="5561C0B1" w14:textId="77777777" w:rsidR="00440FA2" w:rsidRPr="00CA39AF" w:rsidRDefault="00440FA2" w:rsidP="00CC14BF">
            <w:pPr>
              <w:ind w:right="-111"/>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PTKL (cm)</w:t>
            </w:r>
          </w:p>
        </w:tc>
        <w:tc>
          <w:tcPr>
            <w:tcW w:w="540" w:type="dxa"/>
            <w:tcBorders>
              <w:top w:val="single" w:sz="4" w:space="0" w:color="auto"/>
              <w:bottom w:val="single" w:sz="4" w:space="0" w:color="auto"/>
            </w:tcBorders>
            <w:shd w:val="clear" w:color="auto" w:fill="auto"/>
          </w:tcPr>
          <w:p w14:paraId="222A2E27" w14:textId="77777777" w:rsidR="00440FA2" w:rsidRPr="00CA39AF" w:rsidRDefault="00440FA2" w:rsidP="00CC14BF">
            <w:pPr>
              <w:ind w:right="-46"/>
              <w:jc w:val="right"/>
              <w:rPr>
                <w:rFonts w:asciiTheme="minorHAnsi" w:hAnsiTheme="minorHAnsi" w:cstheme="minorHAnsi"/>
                <w:color w:val="000000" w:themeColor="text1"/>
                <w:sz w:val="20"/>
                <w:szCs w:val="20"/>
                <w:lang w:eastAsia="id-ID"/>
              </w:rPr>
            </w:pPr>
          </w:p>
        </w:tc>
        <w:tc>
          <w:tcPr>
            <w:tcW w:w="720" w:type="dxa"/>
            <w:tcBorders>
              <w:top w:val="single" w:sz="4" w:space="0" w:color="auto"/>
              <w:bottom w:val="single" w:sz="4" w:space="0" w:color="auto"/>
            </w:tcBorders>
            <w:shd w:val="clear" w:color="auto" w:fill="auto"/>
            <w:vAlign w:val="center"/>
          </w:tcPr>
          <w:p w14:paraId="47395E91"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JBT</w:t>
            </w:r>
          </w:p>
        </w:tc>
        <w:tc>
          <w:tcPr>
            <w:tcW w:w="540" w:type="dxa"/>
            <w:tcBorders>
              <w:top w:val="single" w:sz="4" w:space="0" w:color="auto"/>
              <w:bottom w:val="single" w:sz="4" w:space="0" w:color="auto"/>
            </w:tcBorders>
            <w:shd w:val="clear" w:color="auto" w:fill="auto"/>
            <w:vAlign w:val="center"/>
          </w:tcPr>
          <w:p w14:paraId="7EEDB6B1"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900" w:type="dxa"/>
            <w:tcBorders>
              <w:top w:val="single" w:sz="4" w:space="0" w:color="auto"/>
              <w:bottom w:val="single" w:sz="4" w:space="0" w:color="auto"/>
            </w:tcBorders>
            <w:shd w:val="clear" w:color="auto" w:fill="auto"/>
            <w:vAlign w:val="center"/>
          </w:tcPr>
          <w:p w14:paraId="0086923A"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JBB</w:t>
            </w:r>
          </w:p>
        </w:tc>
        <w:tc>
          <w:tcPr>
            <w:tcW w:w="540" w:type="dxa"/>
            <w:tcBorders>
              <w:top w:val="single" w:sz="4" w:space="0" w:color="auto"/>
              <w:bottom w:val="single" w:sz="4" w:space="0" w:color="auto"/>
            </w:tcBorders>
            <w:shd w:val="clear" w:color="auto" w:fill="auto"/>
          </w:tcPr>
          <w:p w14:paraId="45A45A2A" w14:textId="77777777" w:rsidR="00440FA2" w:rsidRPr="00CA39AF" w:rsidRDefault="00440FA2" w:rsidP="00CC14BF">
            <w:pPr>
              <w:ind w:right="-336"/>
              <w:jc w:val="right"/>
              <w:rPr>
                <w:rFonts w:asciiTheme="minorHAnsi" w:hAnsiTheme="minorHAnsi" w:cstheme="minorHAnsi"/>
                <w:color w:val="000000" w:themeColor="text1"/>
                <w:sz w:val="20"/>
                <w:szCs w:val="20"/>
                <w:lang w:eastAsia="id-ID"/>
              </w:rPr>
            </w:pPr>
          </w:p>
        </w:tc>
        <w:tc>
          <w:tcPr>
            <w:tcW w:w="990" w:type="dxa"/>
            <w:tcBorders>
              <w:top w:val="single" w:sz="4" w:space="0" w:color="auto"/>
              <w:bottom w:val="single" w:sz="4" w:space="0" w:color="auto"/>
            </w:tcBorders>
            <w:vAlign w:val="center"/>
          </w:tcPr>
          <w:p w14:paraId="4D23E5B5"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BJG</w:t>
            </w:r>
          </w:p>
        </w:tc>
        <w:tc>
          <w:tcPr>
            <w:tcW w:w="540" w:type="dxa"/>
            <w:tcBorders>
              <w:top w:val="single" w:sz="4" w:space="0" w:color="auto"/>
              <w:bottom w:val="single" w:sz="4" w:space="0" w:color="auto"/>
            </w:tcBorders>
          </w:tcPr>
          <w:p w14:paraId="75303DFF" w14:textId="77777777" w:rsidR="00440FA2" w:rsidRPr="00CA39AF" w:rsidRDefault="00440FA2" w:rsidP="00CC14BF">
            <w:pPr>
              <w:ind w:right="-336"/>
              <w:jc w:val="right"/>
              <w:rPr>
                <w:rFonts w:asciiTheme="minorHAnsi" w:hAnsiTheme="minorHAnsi" w:cstheme="minorHAnsi"/>
                <w:color w:val="000000" w:themeColor="text1"/>
                <w:sz w:val="20"/>
                <w:szCs w:val="20"/>
                <w:lang w:eastAsia="id-ID"/>
              </w:rPr>
            </w:pPr>
          </w:p>
        </w:tc>
      </w:tr>
      <w:tr w:rsidR="00440FA2" w:rsidRPr="00CA39AF" w14:paraId="7DCB054A" w14:textId="77777777" w:rsidTr="00CC14BF">
        <w:trPr>
          <w:trHeight w:val="288"/>
        </w:trPr>
        <w:tc>
          <w:tcPr>
            <w:tcW w:w="1059" w:type="dxa"/>
            <w:tcBorders>
              <w:top w:val="single" w:sz="4" w:space="0" w:color="auto"/>
            </w:tcBorders>
            <w:shd w:val="clear" w:color="auto" w:fill="auto"/>
            <w:noWrap/>
            <w:vAlign w:val="center"/>
            <w:hideMark/>
          </w:tcPr>
          <w:p w14:paraId="38BD57FA"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HIB1</w:t>
            </w:r>
          </w:p>
        </w:tc>
        <w:tc>
          <w:tcPr>
            <w:tcW w:w="759" w:type="dxa"/>
            <w:tcBorders>
              <w:top w:val="single" w:sz="4" w:space="0" w:color="auto"/>
            </w:tcBorders>
            <w:shd w:val="clear" w:color="auto" w:fill="auto"/>
            <w:vAlign w:val="bottom"/>
          </w:tcPr>
          <w:p w14:paraId="52E4D4F5"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51.32</w:t>
            </w:r>
          </w:p>
        </w:tc>
        <w:tc>
          <w:tcPr>
            <w:tcW w:w="540" w:type="dxa"/>
            <w:tcBorders>
              <w:top w:val="single" w:sz="4" w:space="0" w:color="auto"/>
            </w:tcBorders>
            <w:shd w:val="clear" w:color="auto" w:fill="auto"/>
            <w:vAlign w:val="bottom"/>
          </w:tcPr>
          <w:p w14:paraId="2FCA8B41"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ab</w:t>
            </w:r>
          </w:p>
        </w:tc>
        <w:tc>
          <w:tcPr>
            <w:tcW w:w="810" w:type="dxa"/>
            <w:tcBorders>
              <w:top w:val="single" w:sz="4" w:space="0" w:color="auto"/>
            </w:tcBorders>
            <w:shd w:val="clear" w:color="auto" w:fill="auto"/>
            <w:vAlign w:val="bottom"/>
          </w:tcPr>
          <w:p w14:paraId="084D04B3"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17.59</w:t>
            </w:r>
          </w:p>
        </w:tc>
        <w:tc>
          <w:tcPr>
            <w:tcW w:w="540" w:type="dxa"/>
            <w:tcBorders>
              <w:top w:val="single" w:sz="4" w:space="0" w:color="auto"/>
            </w:tcBorders>
            <w:shd w:val="clear" w:color="auto" w:fill="auto"/>
            <w:vAlign w:val="bottom"/>
          </w:tcPr>
          <w:p w14:paraId="0DB9F077"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720" w:type="dxa"/>
            <w:tcBorders>
              <w:top w:val="single" w:sz="4" w:space="0" w:color="auto"/>
            </w:tcBorders>
            <w:shd w:val="clear" w:color="auto" w:fill="auto"/>
            <w:vAlign w:val="bottom"/>
          </w:tcPr>
          <w:p w14:paraId="314AC9DE" w14:textId="77777777" w:rsidR="00440FA2" w:rsidRPr="00CA39AF" w:rsidRDefault="00440FA2" w:rsidP="00CC14BF">
            <w:pPr>
              <w:ind w:right="-50"/>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14.75</w:t>
            </w:r>
          </w:p>
        </w:tc>
        <w:tc>
          <w:tcPr>
            <w:tcW w:w="540" w:type="dxa"/>
            <w:tcBorders>
              <w:top w:val="single" w:sz="4" w:space="0" w:color="auto"/>
            </w:tcBorders>
            <w:shd w:val="clear" w:color="auto" w:fill="auto"/>
            <w:vAlign w:val="bottom"/>
          </w:tcPr>
          <w:p w14:paraId="1D2F0BD0"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900" w:type="dxa"/>
            <w:tcBorders>
              <w:top w:val="single" w:sz="4" w:space="0" w:color="auto"/>
            </w:tcBorders>
            <w:shd w:val="clear" w:color="auto" w:fill="auto"/>
            <w:vAlign w:val="bottom"/>
          </w:tcPr>
          <w:p w14:paraId="30E4ECF3"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32.8</w:t>
            </w:r>
          </w:p>
        </w:tc>
        <w:tc>
          <w:tcPr>
            <w:tcW w:w="540" w:type="dxa"/>
            <w:tcBorders>
              <w:top w:val="single" w:sz="4" w:space="0" w:color="auto"/>
            </w:tcBorders>
            <w:shd w:val="clear" w:color="auto" w:fill="auto"/>
            <w:vAlign w:val="bottom"/>
          </w:tcPr>
          <w:p w14:paraId="5962FD91"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 xml:space="preserve">  bc</w:t>
            </w:r>
          </w:p>
        </w:tc>
        <w:tc>
          <w:tcPr>
            <w:tcW w:w="990" w:type="dxa"/>
            <w:tcBorders>
              <w:top w:val="single" w:sz="4" w:space="0" w:color="auto"/>
            </w:tcBorders>
            <w:vAlign w:val="bottom"/>
          </w:tcPr>
          <w:p w14:paraId="45A694F8" w14:textId="77777777" w:rsidR="00440FA2" w:rsidRPr="00CA39AF" w:rsidRDefault="00440FA2" w:rsidP="00CC14BF">
            <w:pPr>
              <w:jc w:val="right"/>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607.5</w:t>
            </w:r>
          </w:p>
        </w:tc>
        <w:tc>
          <w:tcPr>
            <w:tcW w:w="540" w:type="dxa"/>
            <w:tcBorders>
              <w:top w:val="single" w:sz="4" w:space="0" w:color="auto"/>
            </w:tcBorders>
            <w:vAlign w:val="bottom"/>
          </w:tcPr>
          <w:p w14:paraId="22ADBA26" w14:textId="77777777" w:rsidR="00440FA2" w:rsidRPr="00CA39AF" w:rsidRDefault="00440FA2" w:rsidP="00CC14BF">
            <w:pP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r>
      <w:tr w:rsidR="00440FA2" w:rsidRPr="00CA39AF" w14:paraId="4350401C" w14:textId="77777777" w:rsidTr="00CC14BF">
        <w:trPr>
          <w:trHeight w:val="288"/>
        </w:trPr>
        <w:tc>
          <w:tcPr>
            <w:tcW w:w="1059" w:type="dxa"/>
            <w:shd w:val="clear" w:color="auto" w:fill="auto"/>
            <w:noWrap/>
            <w:vAlign w:val="center"/>
            <w:hideMark/>
          </w:tcPr>
          <w:p w14:paraId="7096DEA4"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HIB2</w:t>
            </w:r>
          </w:p>
        </w:tc>
        <w:tc>
          <w:tcPr>
            <w:tcW w:w="759" w:type="dxa"/>
            <w:shd w:val="clear" w:color="auto" w:fill="auto"/>
            <w:vAlign w:val="center"/>
          </w:tcPr>
          <w:p w14:paraId="66E83608"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52.01</w:t>
            </w:r>
          </w:p>
        </w:tc>
        <w:tc>
          <w:tcPr>
            <w:tcW w:w="540" w:type="dxa"/>
            <w:shd w:val="clear" w:color="auto" w:fill="auto"/>
            <w:vAlign w:val="center"/>
          </w:tcPr>
          <w:p w14:paraId="756DC5DE"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810" w:type="dxa"/>
            <w:shd w:val="clear" w:color="auto" w:fill="auto"/>
            <w:vAlign w:val="center"/>
          </w:tcPr>
          <w:p w14:paraId="0F4CC43F"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17.09</w:t>
            </w:r>
          </w:p>
        </w:tc>
        <w:tc>
          <w:tcPr>
            <w:tcW w:w="540" w:type="dxa"/>
            <w:shd w:val="clear" w:color="auto" w:fill="auto"/>
            <w:vAlign w:val="center"/>
          </w:tcPr>
          <w:p w14:paraId="0F115C43"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w:t>
            </w:r>
          </w:p>
        </w:tc>
        <w:tc>
          <w:tcPr>
            <w:tcW w:w="720" w:type="dxa"/>
            <w:shd w:val="clear" w:color="auto" w:fill="auto"/>
            <w:vAlign w:val="center"/>
          </w:tcPr>
          <w:p w14:paraId="280D32BC"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16.15</w:t>
            </w:r>
          </w:p>
        </w:tc>
        <w:tc>
          <w:tcPr>
            <w:tcW w:w="540" w:type="dxa"/>
            <w:shd w:val="clear" w:color="auto" w:fill="auto"/>
            <w:vAlign w:val="center"/>
          </w:tcPr>
          <w:p w14:paraId="1D601936"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900" w:type="dxa"/>
            <w:shd w:val="clear" w:color="auto" w:fill="auto"/>
            <w:vAlign w:val="center"/>
          </w:tcPr>
          <w:p w14:paraId="0AB3E7F7"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33.23</w:t>
            </w:r>
          </w:p>
        </w:tc>
        <w:tc>
          <w:tcPr>
            <w:tcW w:w="540" w:type="dxa"/>
            <w:shd w:val="clear" w:color="auto" w:fill="auto"/>
            <w:vAlign w:val="center"/>
          </w:tcPr>
          <w:p w14:paraId="32D69CD0"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990" w:type="dxa"/>
            <w:vAlign w:val="center"/>
          </w:tcPr>
          <w:p w14:paraId="6E4AA63C"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617.25</w:t>
            </w:r>
          </w:p>
        </w:tc>
        <w:tc>
          <w:tcPr>
            <w:tcW w:w="540" w:type="dxa"/>
            <w:vAlign w:val="center"/>
          </w:tcPr>
          <w:p w14:paraId="40D8415C"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r>
      <w:tr w:rsidR="00440FA2" w:rsidRPr="00CA39AF" w14:paraId="02C3D31C" w14:textId="77777777" w:rsidTr="00CC14BF">
        <w:trPr>
          <w:trHeight w:val="288"/>
        </w:trPr>
        <w:tc>
          <w:tcPr>
            <w:tcW w:w="1059" w:type="dxa"/>
            <w:shd w:val="clear" w:color="auto" w:fill="auto"/>
            <w:noWrap/>
            <w:vAlign w:val="center"/>
            <w:hideMark/>
          </w:tcPr>
          <w:p w14:paraId="78B85C44"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HIB3</w:t>
            </w:r>
          </w:p>
        </w:tc>
        <w:tc>
          <w:tcPr>
            <w:tcW w:w="759" w:type="dxa"/>
            <w:shd w:val="clear" w:color="auto" w:fill="auto"/>
            <w:vAlign w:val="center"/>
          </w:tcPr>
          <w:p w14:paraId="53B8A4B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52.69</w:t>
            </w:r>
          </w:p>
        </w:tc>
        <w:tc>
          <w:tcPr>
            <w:tcW w:w="540" w:type="dxa"/>
            <w:shd w:val="clear" w:color="auto" w:fill="auto"/>
            <w:vAlign w:val="center"/>
          </w:tcPr>
          <w:p w14:paraId="6D933493"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810" w:type="dxa"/>
            <w:shd w:val="clear" w:color="auto" w:fill="auto"/>
            <w:vAlign w:val="center"/>
          </w:tcPr>
          <w:p w14:paraId="4354EB88"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17.44</w:t>
            </w:r>
          </w:p>
        </w:tc>
        <w:tc>
          <w:tcPr>
            <w:tcW w:w="540" w:type="dxa"/>
            <w:shd w:val="clear" w:color="auto" w:fill="auto"/>
            <w:vAlign w:val="center"/>
          </w:tcPr>
          <w:p w14:paraId="2BDC8B1C"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bc</w:t>
            </w:r>
          </w:p>
        </w:tc>
        <w:tc>
          <w:tcPr>
            <w:tcW w:w="720" w:type="dxa"/>
            <w:shd w:val="clear" w:color="auto" w:fill="auto"/>
            <w:vAlign w:val="center"/>
          </w:tcPr>
          <w:p w14:paraId="46D18EAF"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15.75</w:t>
            </w:r>
          </w:p>
        </w:tc>
        <w:tc>
          <w:tcPr>
            <w:tcW w:w="540" w:type="dxa"/>
            <w:shd w:val="clear" w:color="auto" w:fill="auto"/>
            <w:vAlign w:val="center"/>
          </w:tcPr>
          <w:p w14:paraId="705B9D6C"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900" w:type="dxa"/>
            <w:shd w:val="clear" w:color="auto" w:fill="auto"/>
            <w:vAlign w:val="center"/>
          </w:tcPr>
          <w:p w14:paraId="05B32DE0"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33.7</w:t>
            </w:r>
          </w:p>
        </w:tc>
        <w:tc>
          <w:tcPr>
            <w:tcW w:w="540" w:type="dxa"/>
            <w:shd w:val="clear" w:color="auto" w:fill="auto"/>
            <w:vAlign w:val="center"/>
          </w:tcPr>
          <w:p w14:paraId="45F3A498"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990" w:type="dxa"/>
            <w:vAlign w:val="center"/>
          </w:tcPr>
          <w:p w14:paraId="2EFE3A3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645.75</w:t>
            </w:r>
          </w:p>
        </w:tc>
        <w:tc>
          <w:tcPr>
            <w:tcW w:w="540" w:type="dxa"/>
            <w:vAlign w:val="center"/>
          </w:tcPr>
          <w:p w14:paraId="6A0CA93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r>
      <w:tr w:rsidR="00440FA2" w:rsidRPr="00CA39AF" w14:paraId="21B912C7" w14:textId="77777777" w:rsidTr="00CC14BF">
        <w:trPr>
          <w:trHeight w:val="288"/>
        </w:trPr>
        <w:tc>
          <w:tcPr>
            <w:tcW w:w="1059" w:type="dxa"/>
            <w:shd w:val="clear" w:color="auto" w:fill="auto"/>
            <w:noWrap/>
            <w:vAlign w:val="center"/>
            <w:hideMark/>
          </w:tcPr>
          <w:p w14:paraId="2D869AE3"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HIB4</w:t>
            </w:r>
          </w:p>
        </w:tc>
        <w:tc>
          <w:tcPr>
            <w:tcW w:w="759" w:type="dxa"/>
            <w:shd w:val="clear" w:color="auto" w:fill="auto"/>
            <w:vAlign w:val="center"/>
          </w:tcPr>
          <w:p w14:paraId="1FF0B569"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49.83</w:t>
            </w:r>
          </w:p>
        </w:tc>
        <w:tc>
          <w:tcPr>
            <w:tcW w:w="540" w:type="dxa"/>
            <w:shd w:val="clear" w:color="auto" w:fill="auto"/>
            <w:vAlign w:val="center"/>
          </w:tcPr>
          <w:p w14:paraId="706C3770"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810" w:type="dxa"/>
            <w:shd w:val="clear" w:color="auto" w:fill="auto"/>
            <w:vAlign w:val="center"/>
          </w:tcPr>
          <w:p w14:paraId="0297A9A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17.33</w:t>
            </w:r>
          </w:p>
        </w:tc>
        <w:tc>
          <w:tcPr>
            <w:tcW w:w="540" w:type="dxa"/>
            <w:shd w:val="clear" w:color="auto" w:fill="auto"/>
            <w:vAlign w:val="center"/>
          </w:tcPr>
          <w:p w14:paraId="0F54C0D8"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w:t>
            </w:r>
          </w:p>
        </w:tc>
        <w:tc>
          <w:tcPr>
            <w:tcW w:w="720" w:type="dxa"/>
            <w:shd w:val="clear" w:color="auto" w:fill="auto"/>
            <w:vAlign w:val="center"/>
          </w:tcPr>
          <w:p w14:paraId="4176C908"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14.35</w:t>
            </w:r>
          </w:p>
        </w:tc>
        <w:tc>
          <w:tcPr>
            <w:tcW w:w="540" w:type="dxa"/>
            <w:shd w:val="clear" w:color="auto" w:fill="auto"/>
            <w:vAlign w:val="center"/>
          </w:tcPr>
          <w:p w14:paraId="050B08FC"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bc</w:t>
            </w:r>
          </w:p>
        </w:tc>
        <w:tc>
          <w:tcPr>
            <w:tcW w:w="900" w:type="dxa"/>
            <w:shd w:val="clear" w:color="auto" w:fill="auto"/>
            <w:vAlign w:val="center"/>
          </w:tcPr>
          <w:p w14:paraId="13644D31"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31.52</w:t>
            </w:r>
          </w:p>
        </w:tc>
        <w:tc>
          <w:tcPr>
            <w:tcW w:w="540" w:type="dxa"/>
            <w:shd w:val="clear" w:color="auto" w:fill="auto"/>
            <w:vAlign w:val="center"/>
          </w:tcPr>
          <w:p w14:paraId="09F219A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w:t>
            </w:r>
          </w:p>
        </w:tc>
        <w:tc>
          <w:tcPr>
            <w:tcW w:w="990" w:type="dxa"/>
            <w:vAlign w:val="center"/>
          </w:tcPr>
          <w:p w14:paraId="27CE249C"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513</w:t>
            </w:r>
          </w:p>
        </w:tc>
        <w:tc>
          <w:tcPr>
            <w:tcW w:w="540" w:type="dxa"/>
            <w:vAlign w:val="center"/>
          </w:tcPr>
          <w:p w14:paraId="2A5F3676"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r>
      <w:tr w:rsidR="00440FA2" w:rsidRPr="00CA39AF" w14:paraId="3DD63749" w14:textId="77777777" w:rsidTr="00CC14BF">
        <w:trPr>
          <w:trHeight w:val="89"/>
        </w:trPr>
        <w:tc>
          <w:tcPr>
            <w:tcW w:w="1059" w:type="dxa"/>
            <w:shd w:val="clear" w:color="auto" w:fill="auto"/>
            <w:noWrap/>
            <w:vAlign w:val="center"/>
            <w:hideMark/>
          </w:tcPr>
          <w:p w14:paraId="541221D3"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HIB5</w:t>
            </w:r>
          </w:p>
        </w:tc>
        <w:tc>
          <w:tcPr>
            <w:tcW w:w="759" w:type="dxa"/>
            <w:shd w:val="clear" w:color="auto" w:fill="auto"/>
            <w:vAlign w:val="center"/>
          </w:tcPr>
          <w:p w14:paraId="56A88B1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48.65</w:t>
            </w:r>
          </w:p>
        </w:tc>
        <w:tc>
          <w:tcPr>
            <w:tcW w:w="540" w:type="dxa"/>
            <w:shd w:val="clear" w:color="auto" w:fill="auto"/>
            <w:vAlign w:val="center"/>
          </w:tcPr>
          <w:p w14:paraId="1AEC0F34"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bcd</w:t>
            </w:r>
          </w:p>
        </w:tc>
        <w:tc>
          <w:tcPr>
            <w:tcW w:w="810" w:type="dxa"/>
            <w:shd w:val="clear" w:color="auto" w:fill="auto"/>
            <w:vAlign w:val="center"/>
          </w:tcPr>
          <w:p w14:paraId="6D0FF350"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17.1</w:t>
            </w:r>
          </w:p>
        </w:tc>
        <w:tc>
          <w:tcPr>
            <w:tcW w:w="540" w:type="dxa"/>
            <w:shd w:val="clear" w:color="auto" w:fill="auto"/>
            <w:vAlign w:val="center"/>
          </w:tcPr>
          <w:p w14:paraId="17F63176"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w:t>
            </w:r>
          </w:p>
        </w:tc>
        <w:tc>
          <w:tcPr>
            <w:tcW w:w="720" w:type="dxa"/>
            <w:shd w:val="clear" w:color="auto" w:fill="auto"/>
            <w:vAlign w:val="center"/>
          </w:tcPr>
          <w:p w14:paraId="5AD436D6"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14.8</w:t>
            </w:r>
          </w:p>
        </w:tc>
        <w:tc>
          <w:tcPr>
            <w:tcW w:w="540" w:type="dxa"/>
            <w:shd w:val="clear" w:color="auto" w:fill="auto"/>
            <w:vAlign w:val="center"/>
          </w:tcPr>
          <w:p w14:paraId="1A4887B6"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900" w:type="dxa"/>
            <w:shd w:val="clear" w:color="auto" w:fill="auto"/>
            <w:vAlign w:val="center"/>
          </w:tcPr>
          <w:p w14:paraId="6B8B0E08"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31.93</w:t>
            </w:r>
          </w:p>
        </w:tc>
        <w:tc>
          <w:tcPr>
            <w:tcW w:w="540" w:type="dxa"/>
            <w:shd w:val="clear" w:color="auto" w:fill="auto"/>
            <w:vAlign w:val="center"/>
          </w:tcPr>
          <w:p w14:paraId="50A63C98"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bc</w:t>
            </w:r>
          </w:p>
        </w:tc>
        <w:tc>
          <w:tcPr>
            <w:tcW w:w="990" w:type="dxa"/>
            <w:vAlign w:val="center"/>
          </w:tcPr>
          <w:p w14:paraId="146F7E7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478.75</w:t>
            </w:r>
          </w:p>
        </w:tc>
        <w:tc>
          <w:tcPr>
            <w:tcW w:w="540" w:type="dxa"/>
            <w:vAlign w:val="center"/>
          </w:tcPr>
          <w:p w14:paraId="14528C1F"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r>
      <w:tr w:rsidR="00440FA2" w:rsidRPr="00CA39AF" w14:paraId="549F1CEA" w14:textId="77777777" w:rsidTr="00CC14BF">
        <w:trPr>
          <w:trHeight w:val="288"/>
        </w:trPr>
        <w:tc>
          <w:tcPr>
            <w:tcW w:w="1059" w:type="dxa"/>
            <w:shd w:val="clear" w:color="auto" w:fill="auto"/>
            <w:noWrap/>
            <w:vAlign w:val="center"/>
            <w:hideMark/>
          </w:tcPr>
          <w:p w14:paraId="5E13C3EF"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P36</w:t>
            </w:r>
          </w:p>
        </w:tc>
        <w:tc>
          <w:tcPr>
            <w:tcW w:w="759" w:type="dxa"/>
            <w:shd w:val="clear" w:color="auto" w:fill="auto"/>
            <w:vAlign w:val="center"/>
          </w:tcPr>
          <w:p w14:paraId="37508E8D"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45.92</w:t>
            </w:r>
          </w:p>
        </w:tc>
        <w:tc>
          <w:tcPr>
            <w:tcW w:w="540" w:type="dxa"/>
            <w:shd w:val="clear" w:color="auto" w:fill="auto"/>
            <w:vAlign w:val="center"/>
          </w:tcPr>
          <w:p w14:paraId="28799230"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d</w:t>
            </w:r>
          </w:p>
        </w:tc>
        <w:tc>
          <w:tcPr>
            <w:tcW w:w="810" w:type="dxa"/>
            <w:shd w:val="clear" w:color="auto" w:fill="auto"/>
            <w:vAlign w:val="center"/>
          </w:tcPr>
          <w:p w14:paraId="5AEA028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19.25</w:t>
            </w:r>
          </w:p>
        </w:tc>
        <w:tc>
          <w:tcPr>
            <w:tcW w:w="540" w:type="dxa"/>
            <w:shd w:val="clear" w:color="auto" w:fill="auto"/>
            <w:vAlign w:val="center"/>
          </w:tcPr>
          <w:p w14:paraId="5E7076C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720" w:type="dxa"/>
            <w:shd w:val="clear" w:color="auto" w:fill="auto"/>
            <w:vAlign w:val="center"/>
          </w:tcPr>
          <w:p w14:paraId="1B8A43F5"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14.1</w:t>
            </w:r>
          </w:p>
        </w:tc>
        <w:tc>
          <w:tcPr>
            <w:tcW w:w="540" w:type="dxa"/>
            <w:shd w:val="clear" w:color="auto" w:fill="auto"/>
            <w:vAlign w:val="center"/>
          </w:tcPr>
          <w:p w14:paraId="225DCB4C"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w:t>
            </w:r>
          </w:p>
        </w:tc>
        <w:tc>
          <w:tcPr>
            <w:tcW w:w="900" w:type="dxa"/>
            <w:shd w:val="clear" w:color="auto" w:fill="auto"/>
            <w:vAlign w:val="center"/>
          </w:tcPr>
          <w:p w14:paraId="034CEC6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34.35</w:t>
            </w:r>
          </w:p>
        </w:tc>
        <w:tc>
          <w:tcPr>
            <w:tcW w:w="540" w:type="dxa"/>
            <w:shd w:val="clear" w:color="auto" w:fill="auto"/>
            <w:vAlign w:val="center"/>
          </w:tcPr>
          <w:p w14:paraId="39167520"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990" w:type="dxa"/>
            <w:vAlign w:val="center"/>
          </w:tcPr>
          <w:p w14:paraId="2D98259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432.75</w:t>
            </w:r>
          </w:p>
        </w:tc>
        <w:tc>
          <w:tcPr>
            <w:tcW w:w="540" w:type="dxa"/>
            <w:vAlign w:val="center"/>
          </w:tcPr>
          <w:p w14:paraId="40E60D75"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w:t>
            </w:r>
          </w:p>
        </w:tc>
      </w:tr>
      <w:tr w:rsidR="00440FA2" w:rsidRPr="00CA39AF" w14:paraId="3A908182" w14:textId="77777777" w:rsidTr="00CC14BF">
        <w:trPr>
          <w:trHeight w:val="288"/>
        </w:trPr>
        <w:tc>
          <w:tcPr>
            <w:tcW w:w="1059" w:type="dxa"/>
            <w:shd w:val="clear" w:color="auto" w:fill="auto"/>
            <w:noWrap/>
            <w:vAlign w:val="center"/>
            <w:hideMark/>
          </w:tcPr>
          <w:p w14:paraId="77252DEC"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PAC39</w:t>
            </w:r>
          </w:p>
        </w:tc>
        <w:tc>
          <w:tcPr>
            <w:tcW w:w="759" w:type="dxa"/>
            <w:shd w:val="clear" w:color="auto" w:fill="auto"/>
            <w:vAlign w:val="center"/>
          </w:tcPr>
          <w:p w14:paraId="685FACA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45.71</w:t>
            </w:r>
          </w:p>
        </w:tc>
        <w:tc>
          <w:tcPr>
            <w:tcW w:w="540" w:type="dxa"/>
            <w:shd w:val="clear" w:color="auto" w:fill="auto"/>
            <w:vAlign w:val="center"/>
          </w:tcPr>
          <w:p w14:paraId="39701894"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d</w:t>
            </w:r>
          </w:p>
        </w:tc>
        <w:tc>
          <w:tcPr>
            <w:tcW w:w="810" w:type="dxa"/>
            <w:shd w:val="clear" w:color="auto" w:fill="auto"/>
            <w:vAlign w:val="center"/>
          </w:tcPr>
          <w:p w14:paraId="1C6BB44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19.49</w:t>
            </w:r>
          </w:p>
        </w:tc>
        <w:tc>
          <w:tcPr>
            <w:tcW w:w="540" w:type="dxa"/>
            <w:shd w:val="clear" w:color="auto" w:fill="auto"/>
            <w:vAlign w:val="center"/>
          </w:tcPr>
          <w:p w14:paraId="6AF0628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720" w:type="dxa"/>
            <w:shd w:val="clear" w:color="auto" w:fill="auto"/>
            <w:vAlign w:val="center"/>
          </w:tcPr>
          <w:p w14:paraId="22FFF716"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12.35</w:t>
            </w:r>
          </w:p>
        </w:tc>
        <w:tc>
          <w:tcPr>
            <w:tcW w:w="540" w:type="dxa"/>
            <w:shd w:val="clear" w:color="auto" w:fill="auto"/>
            <w:vAlign w:val="center"/>
          </w:tcPr>
          <w:p w14:paraId="50B6C30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d</w:t>
            </w:r>
          </w:p>
        </w:tc>
        <w:tc>
          <w:tcPr>
            <w:tcW w:w="900" w:type="dxa"/>
            <w:shd w:val="clear" w:color="auto" w:fill="auto"/>
            <w:vAlign w:val="center"/>
          </w:tcPr>
          <w:p w14:paraId="0E641087"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36.38</w:t>
            </w:r>
          </w:p>
        </w:tc>
        <w:tc>
          <w:tcPr>
            <w:tcW w:w="540" w:type="dxa"/>
            <w:shd w:val="clear" w:color="auto" w:fill="auto"/>
            <w:vAlign w:val="center"/>
          </w:tcPr>
          <w:p w14:paraId="2FDAB4A1"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990" w:type="dxa"/>
            <w:vAlign w:val="center"/>
          </w:tcPr>
          <w:p w14:paraId="7450570E"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562.75</w:t>
            </w:r>
          </w:p>
        </w:tc>
        <w:tc>
          <w:tcPr>
            <w:tcW w:w="540" w:type="dxa"/>
            <w:vAlign w:val="center"/>
          </w:tcPr>
          <w:p w14:paraId="4928BABB"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r>
      <w:tr w:rsidR="00440FA2" w:rsidRPr="00CA39AF" w14:paraId="731864B3" w14:textId="77777777" w:rsidTr="00CC14BF">
        <w:trPr>
          <w:trHeight w:val="288"/>
        </w:trPr>
        <w:tc>
          <w:tcPr>
            <w:tcW w:w="1059" w:type="dxa"/>
            <w:tcBorders>
              <w:bottom w:val="single" w:sz="4" w:space="0" w:color="auto"/>
            </w:tcBorders>
            <w:shd w:val="clear" w:color="auto" w:fill="auto"/>
            <w:noWrap/>
            <w:vAlign w:val="center"/>
          </w:tcPr>
          <w:p w14:paraId="54C52F71"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BISI18</w:t>
            </w:r>
          </w:p>
        </w:tc>
        <w:tc>
          <w:tcPr>
            <w:tcW w:w="759" w:type="dxa"/>
            <w:tcBorders>
              <w:bottom w:val="single" w:sz="4" w:space="0" w:color="auto"/>
            </w:tcBorders>
            <w:shd w:val="clear" w:color="auto" w:fill="auto"/>
            <w:vAlign w:val="center"/>
          </w:tcPr>
          <w:p w14:paraId="2BB9EC60"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46.34</w:t>
            </w:r>
          </w:p>
        </w:tc>
        <w:tc>
          <w:tcPr>
            <w:tcW w:w="540" w:type="dxa"/>
            <w:tcBorders>
              <w:bottom w:val="single" w:sz="4" w:space="0" w:color="auto"/>
            </w:tcBorders>
            <w:shd w:val="clear" w:color="auto" w:fill="auto"/>
            <w:vAlign w:val="center"/>
          </w:tcPr>
          <w:p w14:paraId="16ADEF0D"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cd</w:t>
            </w:r>
          </w:p>
        </w:tc>
        <w:tc>
          <w:tcPr>
            <w:tcW w:w="810" w:type="dxa"/>
            <w:tcBorders>
              <w:bottom w:val="single" w:sz="4" w:space="0" w:color="auto"/>
            </w:tcBorders>
            <w:shd w:val="clear" w:color="auto" w:fill="auto"/>
            <w:vAlign w:val="center"/>
          </w:tcPr>
          <w:p w14:paraId="29B886D6"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18.31</w:t>
            </w:r>
          </w:p>
        </w:tc>
        <w:tc>
          <w:tcPr>
            <w:tcW w:w="540" w:type="dxa"/>
            <w:tcBorders>
              <w:bottom w:val="single" w:sz="4" w:space="0" w:color="auto"/>
            </w:tcBorders>
            <w:shd w:val="clear" w:color="auto" w:fill="auto"/>
            <w:vAlign w:val="center"/>
          </w:tcPr>
          <w:p w14:paraId="271993AA"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720" w:type="dxa"/>
            <w:tcBorders>
              <w:bottom w:val="single" w:sz="4" w:space="0" w:color="auto"/>
            </w:tcBorders>
            <w:shd w:val="clear" w:color="auto" w:fill="auto"/>
            <w:vAlign w:val="center"/>
          </w:tcPr>
          <w:p w14:paraId="1B42A505"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12.05</w:t>
            </w:r>
          </w:p>
        </w:tc>
        <w:tc>
          <w:tcPr>
            <w:tcW w:w="540" w:type="dxa"/>
            <w:tcBorders>
              <w:bottom w:val="single" w:sz="4" w:space="0" w:color="auto"/>
            </w:tcBorders>
            <w:shd w:val="clear" w:color="auto" w:fill="auto"/>
            <w:vAlign w:val="center"/>
          </w:tcPr>
          <w:p w14:paraId="66C1767F"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d</w:t>
            </w:r>
          </w:p>
        </w:tc>
        <w:tc>
          <w:tcPr>
            <w:tcW w:w="900" w:type="dxa"/>
            <w:tcBorders>
              <w:bottom w:val="single" w:sz="4" w:space="0" w:color="auto"/>
            </w:tcBorders>
            <w:shd w:val="clear" w:color="auto" w:fill="auto"/>
            <w:vAlign w:val="center"/>
          </w:tcPr>
          <w:p w14:paraId="26EBE37E"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35.05</w:t>
            </w:r>
          </w:p>
        </w:tc>
        <w:tc>
          <w:tcPr>
            <w:tcW w:w="540" w:type="dxa"/>
            <w:tcBorders>
              <w:bottom w:val="single" w:sz="4" w:space="0" w:color="auto"/>
            </w:tcBorders>
            <w:shd w:val="clear" w:color="auto" w:fill="auto"/>
            <w:vAlign w:val="center"/>
          </w:tcPr>
          <w:p w14:paraId="42832E31"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990" w:type="dxa"/>
            <w:tcBorders>
              <w:bottom w:val="single" w:sz="4" w:space="0" w:color="auto"/>
            </w:tcBorders>
            <w:vAlign w:val="center"/>
          </w:tcPr>
          <w:p w14:paraId="3D8FEA56"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458.5</w:t>
            </w:r>
          </w:p>
        </w:tc>
        <w:tc>
          <w:tcPr>
            <w:tcW w:w="540" w:type="dxa"/>
            <w:tcBorders>
              <w:bottom w:val="single" w:sz="4" w:space="0" w:color="auto"/>
            </w:tcBorders>
            <w:vAlign w:val="center"/>
          </w:tcPr>
          <w:p w14:paraId="551DCB98"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bc</w:t>
            </w:r>
          </w:p>
        </w:tc>
      </w:tr>
      <w:tr w:rsidR="00440FA2" w:rsidRPr="00CA39AF" w14:paraId="121AED8E" w14:textId="77777777" w:rsidTr="00CC14BF">
        <w:trPr>
          <w:trHeight w:val="342"/>
        </w:trPr>
        <w:tc>
          <w:tcPr>
            <w:tcW w:w="1059" w:type="dxa"/>
            <w:tcBorders>
              <w:top w:val="single" w:sz="4" w:space="0" w:color="auto"/>
              <w:bottom w:val="single" w:sz="4" w:space="0" w:color="auto"/>
            </w:tcBorders>
            <w:shd w:val="clear" w:color="auto" w:fill="auto"/>
            <w:noWrap/>
            <w:vAlign w:val="center"/>
          </w:tcPr>
          <w:p w14:paraId="09DC291B"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Rerata</w:t>
            </w:r>
          </w:p>
        </w:tc>
        <w:tc>
          <w:tcPr>
            <w:tcW w:w="759" w:type="dxa"/>
            <w:tcBorders>
              <w:top w:val="single" w:sz="4" w:space="0" w:color="auto"/>
              <w:bottom w:val="single" w:sz="4" w:space="0" w:color="auto"/>
            </w:tcBorders>
            <w:shd w:val="clear" w:color="auto" w:fill="auto"/>
            <w:vAlign w:val="center"/>
          </w:tcPr>
          <w:p w14:paraId="5E21B0DF"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49.06</w:t>
            </w:r>
          </w:p>
        </w:tc>
        <w:tc>
          <w:tcPr>
            <w:tcW w:w="540" w:type="dxa"/>
            <w:tcBorders>
              <w:top w:val="single" w:sz="4" w:space="0" w:color="auto"/>
              <w:bottom w:val="single" w:sz="4" w:space="0" w:color="auto"/>
            </w:tcBorders>
            <w:shd w:val="clear" w:color="auto" w:fill="auto"/>
            <w:vAlign w:val="center"/>
          </w:tcPr>
          <w:p w14:paraId="4D8B4077"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810" w:type="dxa"/>
            <w:tcBorders>
              <w:top w:val="single" w:sz="4" w:space="0" w:color="auto"/>
              <w:bottom w:val="single" w:sz="4" w:space="0" w:color="auto"/>
            </w:tcBorders>
            <w:shd w:val="clear" w:color="auto" w:fill="auto"/>
            <w:vAlign w:val="center"/>
          </w:tcPr>
          <w:p w14:paraId="7234ECD2"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17.95</w:t>
            </w:r>
          </w:p>
        </w:tc>
        <w:tc>
          <w:tcPr>
            <w:tcW w:w="540" w:type="dxa"/>
            <w:tcBorders>
              <w:top w:val="single" w:sz="4" w:space="0" w:color="auto"/>
              <w:bottom w:val="single" w:sz="4" w:space="0" w:color="auto"/>
            </w:tcBorders>
            <w:shd w:val="clear" w:color="auto" w:fill="auto"/>
            <w:vAlign w:val="center"/>
          </w:tcPr>
          <w:p w14:paraId="736E1B16" w14:textId="77777777" w:rsidR="00440FA2" w:rsidRPr="00CA39AF" w:rsidRDefault="00440FA2" w:rsidP="00CC14BF">
            <w:pPr>
              <w:ind w:right="-46"/>
              <w:jc w:val="center"/>
              <w:rPr>
                <w:rFonts w:asciiTheme="minorHAnsi" w:hAnsiTheme="minorHAnsi" w:cstheme="minorHAnsi"/>
                <w:color w:val="000000" w:themeColor="text1"/>
                <w:sz w:val="20"/>
                <w:szCs w:val="20"/>
              </w:rPr>
            </w:pPr>
          </w:p>
        </w:tc>
        <w:tc>
          <w:tcPr>
            <w:tcW w:w="720" w:type="dxa"/>
            <w:tcBorders>
              <w:top w:val="single" w:sz="4" w:space="0" w:color="auto"/>
              <w:bottom w:val="single" w:sz="4" w:space="0" w:color="auto"/>
            </w:tcBorders>
            <w:shd w:val="clear" w:color="auto" w:fill="auto"/>
            <w:vAlign w:val="center"/>
          </w:tcPr>
          <w:p w14:paraId="62122349" w14:textId="77777777" w:rsidR="00440FA2" w:rsidRPr="00CA39AF" w:rsidRDefault="00440FA2" w:rsidP="00CC14BF">
            <w:pPr>
              <w:ind w:right="-50"/>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14.29</w:t>
            </w:r>
          </w:p>
        </w:tc>
        <w:tc>
          <w:tcPr>
            <w:tcW w:w="540" w:type="dxa"/>
            <w:tcBorders>
              <w:top w:val="single" w:sz="4" w:space="0" w:color="auto"/>
              <w:bottom w:val="single" w:sz="4" w:space="0" w:color="auto"/>
            </w:tcBorders>
            <w:shd w:val="clear" w:color="auto" w:fill="auto"/>
            <w:vAlign w:val="center"/>
          </w:tcPr>
          <w:p w14:paraId="6CE090F1" w14:textId="77777777" w:rsidR="00440FA2" w:rsidRPr="00CA39AF" w:rsidRDefault="00440FA2" w:rsidP="00CC14BF">
            <w:pPr>
              <w:jc w:val="center"/>
              <w:rPr>
                <w:rFonts w:asciiTheme="minorHAnsi" w:hAnsiTheme="minorHAnsi" w:cstheme="minorHAnsi"/>
                <w:color w:val="000000" w:themeColor="text1"/>
                <w:sz w:val="20"/>
                <w:szCs w:val="20"/>
              </w:rPr>
            </w:pPr>
          </w:p>
        </w:tc>
        <w:tc>
          <w:tcPr>
            <w:tcW w:w="900" w:type="dxa"/>
            <w:tcBorders>
              <w:top w:val="single" w:sz="4" w:space="0" w:color="auto"/>
              <w:bottom w:val="single" w:sz="4" w:space="0" w:color="auto"/>
            </w:tcBorders>
            <w:shd w:val="clear" w:color="auto" w:fill="auto"/>
            <w:vAlign w:val="center"/>
          </w:tcPr>
          <w:p w14:paraId="7E255D31" w14:textId="77777777" w:rsidR="00440FA2" w:rsidRPr="00CA39AF" w:rsidRDefault="00440FA2" w:rsidP="00CC14BF">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33.62</w:t>
            </w:r>
          </w:p>
        </w:tc>
        <w:tc>
          <w:tcPr>
            <w:tcW w:w="540" w:type="dxa"/>
            <w:tcBorders>
              <w:top w:val="single" w:sz="4" w:space="0" w:color="auto"/>
              <w:bottom w:val="single" w:sz="4" w:space="0" w:color="auto"/>
            </w:tcBorders>
            <w:shd w:val="clear" w:color="auto" w:fill="auto"/>
            <w:vAlign w:val="center"/>
          </w:tcPr>
          <w:p w14:paraId="7A75135D"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990" w:type="dxa"/>
            <w:tcBorders>
              <w:top w:val="single" w:sz="4" w:space="0" w:color="auto"/>
              <w:bottom w:val="single" w:sz="4" w:space="0" w:color="auto"/>
            </w:tcBorders>
            <w:vAlign w:val="center"/>
          </w:tcPr>
          <w:p w14:paraId="7874CCA5" w14:textId="77777777" w:rsidR="00440FA2" w:rsidRPr="00CA39AF" w:rsidRDefault="00440FA2" w:rsidP="00CC14BF">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val="en-GB"/>
              </w:rPr>
              <w:t>539.5</w:t>
            </w:r>
          </w:p>
        </w:tc>
        <w:tc>
          <w:tcPr>
            <w:tcW w:w="540" w:type="dxa"/>
            <w:tcBorders>
              <w:top w:val="single" w:sz="4" w:space="0" w:color="auto"/>
              <w:bottom w:val="single" w:sz="4" w:space="0" w:color="auto"/>
            </w:tcBorders>
            <w:vAlign w:val="center"/>
          </w:tcPr>
          <w:p w14:paraId="33DBCB81"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r>
      <w:tr w:rsidR="00440FA2" w:rsidRPr="00CA39AF" w14:paraId="7C221782" w14:textId="77777777" w:rsidTr="00CC14BF">
        <w:trPr>
          <w:trHeight w:val="288"/>
        </w:trPr>
        <w:tc>
          <w:tcPr>
            <w:tcW w:w="1059" w:type="dxa"/>
            <w:tcBorders>
              <w:top w:val="single" w:sz="4" w:space="0" w:color="auto"/>
              <w:bottom w:val="single" w:sz="4" w:space="0" w:color="auto"/>
            </w:tcBorders>
            <w:shd w:val="clear" w:color="auto" w:fill="auto"/>
            <w:noWrap/>
            <w:vAlign w:val="center"/>
            <w:hideMark/>
          </w:tcPr>
          <w:p w14:paraId="2E182453"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SE</w:t>
            </w:r>
          </w:p>
        </w:tc>
        <w:tc>
          <w:tcPr>
            <w:tcW w:w="759" w:type="dxa"/>
            <w:tcBorders>
              <w:top w:val="single" w:sz="4" w:space="0" w:color="auto"/>
              <w:bottom w:val="single" w:sz="4" w:space="0" w:color="auto"/>
            </w:tcBorders>
            <w:shd w:val="clear" w:color="auto" w:fill="auto"/>
            <w:vAlign w:val="center"/>
          </w:tcPr>
          <w:p w14:paraId="6F363F6B"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1.13</w:t>
            </w:r>
          </w:p>
        </w:tc>
        <w:tc>
          <w:tcPr>
            <w:tcW w:w="540" w:type="dxa"/>
            <w:tcBorders>
              <w:top w:val="single" w:sz="4" w:space="0" w:color="auto"/>
              <w:bottom w:val="single" w:sz="4" w:space="0" w:color="auto"/>
            </w:tcBorders>
            <w:shd w:val="clear" w:color="auto" w:fill="auto"/>
            <w:vAlign w:val="center"/>
          </w:tcPr>
          <w:p w14:paraId="0F2BDFB7"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810" w:type="dxa"/>
            <w:tcBorders>
              <w:top w:val="single" w:sz="4" w:space="0" w:color="auto"/>
              <w:bottom w:val="single" w:sz="4" w:space="0" w:color="auto"/>
            </w:tcBorders>
            <w:shd w:val="clear" w:color="auto" w:fill="auto"/>
            <w:vAlign w:val="center"/>
          </w:tcPr>
          <w:p w14:paraId="21321BEA" w14:textId="77777777" w:rsidR="00440FA2" w:rsidRPr="00CA39AF" w:rsidRDefault="00440FA2" w:rsidP="00CC14BF">
            <w:pPr>
              <w:ind w:right="-111"/>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0.57</w:t>
            </w:r>
          </w:p>
        </w:tc>
        <w:tc>
          <w:tcPr>
            <w:tcW w:w="540" w:type="dxa"/>
            <w:tcBorders>
              <w:top w:val="single" w:sz="4" w:space="0" w:color="auto"/>
              <w:bottom w:val="single" w:sz="4" w:space="0" w:color="auto"/>
            </w:tcBorders>
            <w:shd w:val="clear" w:color="auto" w:fill="auto"/>
            <w:vAlign w:val="center"/>
          </w:tcPr>
          <w:p w14:paraId="1A65AED6" w14:textId="77777777" w:rsidR="00440FA2" w:rsidRPr="00CA39AF" w:rsidRDefault="00440FA2" w:rsidP="00CC14BF">
            <w:pPr>
              <w:ind w:right="-46"/>
              <w:jc w:val="center"/>
              <w:rPr>
                <w:rFonts w:asciiTheme="minorHAnsi" w:hAnsiTheme="minorHAnsi" w:cstheme="minorHAnsi"/>
                <w:color w:val="000000" w:themeColor="text1"/>
                <w:sz w:val="20"/>
                <w:szCs w:val="20"/>
                <w:lang w:eastAsia="id-ID"/>
              </w:rPr>
            </w:pPr>
          </w:p>
        </w:tc>
        <w:tc>
          <w:tcPr>
            <w:tcW w:w="720" w:type="dxa"/>
            <w:tcBorders>
              <w:top w:val="single" w:sz="4" w:space="0" w:color="auto"/>
              <w:bottom w:val="single" w:sz="4" w:space="0" w:color="auto"/>
            </w:tcBorders>
            <w:shd w:val="clear" w:color="auto" w:fill="auto"/>
            <w:vAlign w:val="center"/>
          </w:tcPr>
          <w:p w14:paraId="49F0FE84" w14:textId="77777777" w:rsidR="00440FA2" w:rsidRPr="00CA39AF" w:rsidRDefault="00440FA2" w:rsidP="00CC14BF">
            <w:pPr>
              <w:ind w:right="-50"/>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0.43</w:t>
            </w:r>
          </w:p>
        </w:tc>
        <w:tc>
          <w:tcPr>
            <w:tcW w:w="540" w:type="dxa"/>
            <w:tcBorders>
              <w:top w:val="single" w:sz="4" w:space="0" w:color="auto"/>
              <w:bottom w:val="single" w:sz="4" w:space="0" w:color="auto"/>
            </w:tcBorders>
            <w:shd w:val="clear" w:color="auto" w:fill="auto"/>
            <w:vAlign w:val="center"/>
          </w:tcPr>
          <w:p w14:paraId="3D60DF53"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900" w:type="dxa"/>
            <w:tcBorders>
              <w:top w:val="single" w:sz="4" w:space="0" w:color="auto"/>
              <w:bottom w:val="single" w:sz="4" w:space="0" w:color="auto"/>
            </w:tcBorders>
            <w:shd w:val="clear" w:color="auto" w:fill="auto"/>
            <w:vAlign w:val="center"/>
          </w:tcPr>
          <w:p w14:paraId="48645708"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0.99</w:t>
            </w:r>
          </w:p>
        </w:tc>
        <w:tc>
          <w:tcPr>
            <w:tcW w:w="540" w:type="dxa"/>
            <w:tcBorders>
              <w:top w:val="single" w:sz="4" w:space="0" w:color="auto"/>
              <w:bottom w:val="single" w:sz="4" w:space="0" w:color="auto"/>
            </w:tcBorders>
            <w:shd w:val="clear" w:color="auto" w:fill="auto"/>
            <w:vAlign w:val="center"/>
          </w:tcPr>
          <w:p w14:paraId="4C6BAC9D"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990" w:type="dxa"/>
            <w:tcBorders>
              <w:top w:val="single" w:sz="4" w:space="0" w:color="auto"/>
              <w:bottom w:val="single" w:sz="4" w:space="0" w:color="auto"/>
            </w:tcBorders>
            <w:vAlign w:val="center"/>
          </w:tcPr>
          <w:p w14:paraId="59C9F3A7"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val="en-GB"/>
              </w:rPr>
              <w:t>53.8</w:t>
            </w:r>
          </w:p>
        </w:tc>
        <w:tc>
          <w:tcPr>
            <w:tcW w:w="540" w:type="dxa"/>
            <w:tcBorders>
              <w:top w:val="single" w:sz="4" w:space="0" w:color="auto"/>
              <w:bottom w:val="single" w:sz="4" w:space="0" w:color="auto"/>
            </w:tcBorders>
            <w:vAlign w:val="center"/>
          </w:tcPr>
          <w:p w14:paraId="339527BC"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r>
      <w:tr w:rsidR="00440FA2" w:rsidRPr="00CA39AF" w14:paraId="1F1B4CE8" w14:textId="77777777" w:rsidTr="00CC14BF">
        <w:trPr>
          <w:trHeight w:val="288"/>
        </w:trPr>
        <w:tc>
          <w:tcPr>
            <w:tcW w:w="1059" w:type="dxa"/>
            <w:tcBorders>
              <w:top w:val="single" w:sz="4" w:space="0" w:color="auto"/>
              <w:bottom w:val="single" w:sz="4" w:space="0" w:color="auto"/>
            </w:tcBorders>
            <w:shd w:val="clear" w:color="auto" w:fill="auto"/>
            <w:noWrap/>
            <w:vAlign w:val="center"/>
            <w:hideMark/>
          </w:tcPr>
          <w:p w14:paraId="42ECC99E"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LSD 5%</w:t>
            </w:r>
          </w:p>
        </w:tc>
        <w:tc>
          <w:tcPr>
            <w:tcW w:w="759" w:type="dxa"/>
            <w:tcBorders>
              <w:top w:val="single" w:sz="4" w:space="0" w:color="auto"/>
              <w:bottom w:val="single" w:sz="4" w:space="0" w:color="auto"/>
            </w:tcBorders>
            <w:shd w:val="clear" w:color="auto" w:fill="auto"/>
            <w:vAlign w:val="center"/>
          </w:tcPr>
          <w:p w14:paraId="10FF81C0"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3.79</w:t>
            </w:r>
          </w:p>
        </w:tc>
        <w:tc>
          <w:tcPr>
            <w:tcW w:w="540" w:type="dxa"/>
            <w:tcBorders>
              <w:top w:val="single" w:sz="4" w:space="0" w:color="auto"/>
              <w:bottom w:val="single" w:sz="4" w:space="0" w:color="auto"/>
            </w:tcBorders>
            <w:shd w:val="clear" w:color="auto" w:fill="auto"/>
            <w:vAlign w:val="center"/>
          </w:tcPr>
          <w:p w14:paraId="352163F0"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810" w:type="dxa"/>
            <w:tcBorders>
              <w:top w:val="single" w:sz="4" w:space="0" w:color="auto"/>
              <w:bottom w:val="single" w:sz="4" w:space="0" w:color="auto"/>
            </w:tcBorders>
            <w:shd w:val="clear" w:color="auto" w:fill="auto"/>
            <w:vAlign w:val="center"/>
          </w:tcPr>
          <w:p w14:paraId="5D03C913" w14:textId="77777777" w:rsidR="00440FA2" w:rsidRPr="00CA39AF" w:rsidRDefault="00440FA2" w:rsidP="00CC14BF">
            <w:pPr>
              <w:ind w:right="-111"/>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1.92</w:t>
            </w:r>
          </w:p>
        </w:tc>
        <w:tc>
          <w:tcPr>
            <w:tcW w:w="540" w:type="dxa"/>
            <w:tcBorders>
              <w:top w:val="single" w:sz="4" w:space="0" w:color="auto"/>
              <w:bottom w:val="single" w:sz="4" w:space="0" w:color="auto"/>
            </w:tcBorders>
            <w:shd w:val="clear" w:color="auto" w:fill="auto"/>
            <w:vAlign w:val="center"/>
          </w:tcPr>
          <w:p w14:paraId="7545C467" w14:textId="77777777" w:rsidR="00440FA2" w:rsidRPr="00CA39AF" w:rsidRDefault="00440FA2" w:rsidP="00CC14BF">
            <w:pPr>
              <w:ind w:right="-46"/>
              <w:jc w:val="center"/>
              <w:rPr>
                <w:rFonts w:asciiTheme="minorHAnsi" w:hAnsiTheme="minorHAnsi" w:cstheme="minorHAnsi"/>
                <w:color w:val="000000" w:themeColor="text1"/>
                <w:sz w:val="20"/>
                <w:szCs w:val="20"/>
                <w:lang w:eastAsia="id-ID"/>
              </w:rPr>
            </w:pPr>
          </w:p>
        </w:tc>
        <w:tc>
          <w:tcPr>
            <w:tcW w:w="720" w:type="dxa"/>
            <w:tcBorders>
              <w:top w:val="single" w:sz="4" w:space="0" w:color="auto"/>
              <w:bottom w:val="single" w:sz="4" w:space="0" w:color="auto"/>
            </w:tcBorders>
            <w:shd w:val="clear" w:color="auto" w:fill="auto"/>
            <w:vAlign w:val="center"/>
          </w:tcPr>
          <w:p w14:paraId="108C8FD8" w14:textId="77777777" w:rsidR="00440FA2" w:rsidRPr="00CA39AF" w:rsidRDefault="00440FA2" w:rsidP="00CC14BF">
            <w:pPr>
              <w:ind w:right="-50"/>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1.44</w:t>
            </w:r>
          </w:p>
        </w:tc>
        <w:tc>
          <w:tcPr>
            <w:tcW w:w="540" w:type="dxa"/>
            <w:tcBorders>
              <w:top w:val="single" w:sz="4" w:space="0" w:color="auto"/>
              <w:bottom w:val="single" w:sz="4" w:space="0" w:color="auto"/>
            </w:tcBorders>
            <w:shd w:val="clear" w:color="auto" w:fill="auto"/>
            <w:vAlign w:val="center"/>
          </w:tcPr>
          <w:p w14:paraId="7B76FEA6"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900" w:type="dxa"/>
            <w:tcBorders>
              <w:top w:val="single" w:sz="4" w:space="0" w:color="auto"/>
              <w:bottom w:val="single" w:sz="4" w:space="0" w:color="auto"/>
            </w:tcBorders>
            <w:shd w:val="clear" w:color="auto" w:fill="auto"/>
            <w:vAlign w:val="center"/>
          </w:tcPr>
          <w:p w14:paraId="1F141474" w14:textId="77777777" w:rsidR="00440FA2" w:rsidRPr="00CA39AF" w:rsidRDefault="00440FA2" w:rsidP="00CC14BF">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3.34</w:t>
            </w:r>
          </w:p>
        </w:tc>
        <w:tc>
          <w:tcPr>
            <w:tcW w:w="540" w:type="dxa"/>
            <w:tcBorders>
              <w:top w:val="single" w:sz="4" w:space="0" w:color="auto"/>
              <w:bottom w:val="single" w:sz="4" w:space="0" w:color="auto"/>
            </w:tcBorders>
            <w:shd w:val="clear" w:color="auto" w:fill="auto"/>
            <w:vAlign w:val="center"/>
          </w:tcPr>
          <w:p w14:paraId="60615A10"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c>
          <w:tcPr>
            <w:tcW w:w="990" w:type="dxa"/>
            <w:tcBorders>
              <w:top w:val="single" w:sz="4" w:space="0" w:color="auto"/>
              <w:bottom w:val="single" w:sz="4" w:space="0" w:color="auto"/>
            </w:tcBorders>
            <w:vAlign w:val="center"/>
          </w:tcPr>
          <w:p w14:paraId="11C9134C" w14:textId="77777777" w:rsidR="00440FA2" w:rsidRPr="00CA39AF" w:rsidRDefault="00440FA2" w:rsidP="00CC14BF">
            <w:pPr>
              <w:ind w:right="-108"/>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val="en-GB"/>
              </w:rPr>
              <w:t>180.32</w:t>
            </w:r>
          </w:p>
        </w:tc>
        <w:tc>
          <w:tcPr>
            <w:tcW w:w="540" w:type="dxa"/>
            <w:tcBorders>
              <w:top w:val="single" w:sz="4" w:space="0" w:color="auto"/>
              <w:bottom w:val="single" w:sz="4" w:space="0" w:color="auto"/>
            </w:tcBorders>
            <w:vAlign w:val="center"/>
          </w:tcPr>
          <w:p w14:paraId="69F60B45" w14:textId="77777777" w:rsidR="00440FA2" w:rsidRPr="00CA39AF" w:rsidRDefault="00440FA2" w:rsidP="00CC14BF">
            <w:pPr>
              <w:jc w:val="center"/>
              <w:rPr>
                <w:rFonts w:asciiTheme="minorHAnsi" w:hAnsiTheme="minorHAnsi" w:cstheme="minorHAnsi"/>
                <w:color w:val="000000" w:themeColor="text1"/>
                <w:sz w:val="20"/>
                <w:szCs w:val="20"/>
                <w:lang w:eastAsia="id-ID"/>
              </w:rPr>
            </w:pPr>
          </w:p>
        </w:tc>
      </w:tr>
    </w:tbl>
    <w:p w14:paraId="57D7205C" w14:textId="77777777" w:rsidR="002B57F7" w:rsidRPr="00CA39AF" w:rsidRDefault="002B57F7" w:rsidP="002B57F7">
      <w:pPr>
        <w:ind w:left="1260" w:hanging="1260"/>
        <w:rPr>
          <w:rFonts w:asciiTheme="minorHAnsi" w:eastAsia="MS Gothic" w:hAnsiTheme="minorHAnsi" w:cstheme="minorHAnsi"/>
          <w:bCs/>
          <w:color w:val="000000" w:themeColor="text1"/>
          <w:sz w:val="18"/>
          <w:szCs w:val="18"/>
        </w:rPr>
      </w:pPr>
      <w:proofErr w:type="gramStart"/>
      <w:r w:rsidRPr="00CA39AF">
        <w:rPr>
          <w:rFonts w:asciiTheme="minorHAnsi" w:eastAsia="MS Gothic" w:hAnsiTheme="minorHAnsi" w:cstheme="minorHAnsi"/>
          <w:bCs/>
          <w:color w:val="000000" w:themeColor="text1"/>
          <w:sz w:val="18"/>
          <w:szCs w:val="18"/>
        </w:rPr>
        <w:t>Keterangan :</w:t>
      </w:r>
      <w:proofErr w:type="gramEnd"/>
      <w:r w:rsidRPr="00CA39AF">
        <w:rPr>
          <w:rFonts w:asciiTheme="minorHAnsi" w:eastAsia="MS Gothic" w:hAnsiTheme="minorHAnsi" w:cstheme="minorHAnsi"/>
          <w:bCs/>
          <w:color w:val="000000" w:themeColor="text1"/>
          <w:sz w:val="18"/>
          <w:szCs w:val="18"/>
        </w:rPr>
        <w:t xml:space="preserve"> DTKL=Diameter tongkol; PTKL=Panjang tongkol; JBT=Jumlah baris per tongkol; JBB=Jumlah biji per baris; BJG=Bobot janggel</w:t>
      </w:r>
    </w:p>
    <w:p w14:paraId="5219A0A9" w14:textId="77777777" w:rsidR="002F4815" w:rsidRPr="00CA39AF" w:rsidRDefault="002F4815" w:rsidP="002B57F7">
      <w:pPr>
        <w:ind w:firstLine="720"/>
        <w:jc w:val="both"/>
        <w:rPr>
          <w:rFonts w:asciiTheme="minorHAnsi" w:eastAsia="MS Gothic" w:hAnsiTheme="minorHAnsi" w:cstheme="minorHAnsi"/>
          <w:bCs/>
          <w:color w:val="000000" w:themeColor="text1"/>
          <w:sz w:val="18"/>
          <w:szCs w:val="18"/>
        </w:rPr>
        <w:sectPr w:rsidR="002F4815" w:rsidRPr="00CA39AF" w:rsidSect="002F4815">
          <w:type w:val="continuous"/>
          <w:pgSz w:w="11907" w:h="16840" w:code="9"/>
          <w:pgMar w:top="1701" w:right="1701" w:bottom="1701" w:left="1701" w:header="720" w:footer="720" w:gutter="0"/>
          <w:cols w:space="567"/>
          <w:docGrid w:linePitch="360"/>
        </w:sectPr>
      </w:pPr>
    </w:p>
    <w:p w14:paraId="73015AA3" w14:textId="6EDDE7FC" w:rsidR="002B57F7" w:rsidRPr="00CA39AF" w:rsidRDefault="002B57F7" w:rsidP="002B57F7">
      <w:pPr>
        <w:ind w:firstLine="720"/>
        <w:jc w:val="both"/>
        <w:rPr>
          <w:rFonts w:asciiTheme="minorHAnsi" w:eastAsia="MS Gothic" w:hAnsiTheme="minorHAnsi" w:cstheme="minorHAnsi"/>
          <w:bCs/>
          <w:color w:val="000000" w:themeColor="text1"/>
          <w:sz w:val="18"/>
          <w:szCs w:val="18"/>
        </w:rPr>
      </w:pPr>
    </w:p>
    <w:p w14:paraId="204DB1AE" w14:textId="77777777" w:rsidR="00440FA2" w:rsidRDefault="00440FA2" w:rsidP="002B57F7">
      <w:pPr>
        <w:jc w:val="both"/>
        <w:rPr>
          <w:rFonts w:ascii="Calibri" w:hAnsi="Calibri"/>
          <w:b/>
          <w:color w:val="000000" w:themeColor="text1"/>
          <w:sz w:val="22"/>
          <w:szCs w:val="22"/>
        </w:rPr>
      </w:pPr>
    </w:p>
    <w:p w14:paraId="15FF0AAA" w14:textId="77777777" w:rsidR="002B57F7" w:rsidRPr="00CA39AF" w:rsidRDefault="002B57F7" w:rsidP="002B57F7">
      <w:pPr>
        <w:jc w:val="both"/>
        <w:rPr>
          <w:rFonts w:asciiTheme="minorHAnsi" w:eastAsia="MS Gothic" w:hAnsiTheme="minorHAnsi" w:cstheme="minorHAnsi"/>
          <w:b/>
          <w:bCs/>
          <w:color w:val="000000" w:themeColor="text1"/>
          <w:sz w:val="22"/>
          <w:szCs w:val="22"/>
        </w:rPr>
      </w:pPr>
      <w:r w:rsidRPr="00CA39AF">
        <w:rPr>
          <w:rFonts w:ascii="Calibri" w:hAnsi="Calibri"/>
          <w:b/>
          <w:color w:val="000000" w:themeColor="text1"/>
          <w:sz w:val="22"/>
          <w:szCs w:val="22"/>
        </w:rPr>
        <w:lastRenderedPageBreak/>
        <w:t>Kadar air, Bobot tongkol panen, bobot 1000 biji, rendemen dan hasil</w:t>
      </w:r>
    </w:p>
    <w:p w14:paraId="31684EC0" w14:textId="77777777" w:rsidR="0024212F" w:rsidRDefault="0024212F" w:rsidP="0024212F">
      <w:pPr>
        <w:pStyle w:val="BodyTextIndent2"/>
        <w:spacing w:line="276" w:lineRule="auto"/>
        <w:ind w:firstLine="284"/>
        <w:rPr>
          <w:rFonts w:ascii="Calibri" w:hAnsi="Calibri"/>
          <w:sz w:val="22"/>
          <w:szCs w:val="22"/>
        </w:rPr>
      </w:pPr>
    </w:p>
    <w:p w14:paraId="7448E15D" w14:textId="77777777" w:rsidR="002B57F7" w:rsidRPr="0024212F" w:rsidRDefault="002B57F7" w:rsidP="0024212F">
      <w:pPr>
        <w:pStyle w:val="BodyTextIndent2"/>
        <w:spacing w:line="276" w:lineRule="auto"/>
        <w:ind w:firstLine="284"/>
        <w:rPr>
          <w:rFonts w:ascii="Calibri" w:hAnsi="Calibri"/>
          <w:sz w:val="22"/>
          <w:szCs w:val="22"/>
          <w:lang w:val="id-ID"/>
        </w:rPr>
      </w:pPr>
      <w:r w:rsidRPr="0024212F">
        <w:rPr>
          <w:rFonts w:ascii="Calibri" w:hAnsi="Calibri"/>
          <w:sz w:val="22"/>
          <w:szCs w:val="22"/>
          <w:lang w:val="id-ID"/>
        </w:rPr>
        <w:t xml:space="preserve">Kadar air pada saat panen hibrida uji berkisar antara 31.2-34.3%. </w:t>
      </w:r>
      <w:proofErr w:type="gramStart"/>
      <w:r w:rsidRPr="0024212F">
        <w:rPr>
          <w:rFonts w:ascii="Calibri" w:hAnsi="Calibri"/>
          <w:sz w:val="22"/>
          <w:szCs w:val="22"/>
          <w:lang w:val="id-ID"/>
        </w:rPr>
        <w:t>semua</w:t>
      </w:r>
      <w:proofErr w:type="gramEnd"/>
      <w:r w:rsidRPr="0024212F">
        <w:rPr>
          <w:rFonts w:ascii="Calibri" w:hAnsi="Calibri"/>
          <w:sz w:val="22"/>
          <w:szCs w:val="22"/>
          <w:lang w:val="id-ID"/>
        </w:rPr>
        <w:t xml:space="preserve"> hibrida uji memiliki kadar air yang tidak berbeda nyata terhadap ketiga varietas pembanding (Tabel 5).  Hibrida uji HIB2 memiliki </w:t>
      </w:r>
      <w:proofErr w:type="gramStart"/>
      <w:r w:rsidRPr="0024212F">
        <w:rPr>
          <w:rFonts w:ascii="Calibri" w:hAnsi="Calibri"/>
          <w:sz w:val="22"/>
          <w:szCs w:val="22"/>
          <w:lang w:val="id-ID"/>
        </w:rPr>
        <w:t>kadar</w:t>
      </w:r>
      <w:proofErr w:type="gramEnd"/>
      <w:r w:rsidRPr="0024212F">
        <w:rPr>
          <w:rFonts w:ascii="Calibri" w:hAnsi="Calibri"/>
          <w:sz w:val="22"/>
          <w:szCs w:val="22"/>
          <w:lang w:val="id-ID"/>
        </w:rPr>
        <w:t xml:space="preserve"> air tertinggi dibandingkan seluruh hibrida uji. Karakter bobot tongkol panen hibrida uji berkisar antara 11.05-13.24 yang tidak berbeda nyata terhadap ketiga pembanding, namun hibrida uji HIB1 memiliki bobot tongkol panen tertinggi sebesar 13.24 kg yang lebih tinggi dari ketiga pembanding, walaupun tidak berbeda nyata secara statistik (Tabel 5).</w:t>
      </w:r>
    </w:p>
    <w:p w14:paraId="2AFAA32C" w14:textId="77777777" w:rsidR="002B57F7" w:rsidRPr="0024212F" w:rsidRDefault="002B57F7" w:rsidP="0024212F">
      <w:pPr>
        <w:pStyle w:val="BodyTextIndent2"/>
        <w:spacing w:line="276" w:lineRule="auto"/>
        <w:ind w:firstLine="284"/>
        <w:rPr>
          <w:rFonts w:ascii="Calibri" w:hAnsi="Calibri"/>
          <w:sz w:val="22"/>
          <w:szCs w:val="22"/>
          <w:lang w:val="id-ID"/>
        </w:rPr>
      </w:pPr>
      <w:proofErr w:type="gramStart"/>
      <w:r w:rsidRPr="0024212F">
        <w:rPr>
          <w:rFonts w:ascii="Calibri" w:hAnsi="Calibri"/>
          <w:sz w:val="22"/>
          <w:szCs w:val="22"/>
          <w:lang w:val="id-ID"/>
        </w:rPr>
        <w:t>Berat 1000 biji memperlihatkan perbedaan yang nyata diantara hibrida uji.</w:t>
      </w:r>
      <w:proofErr w:type="gramEnd"/>
      <w:r w:rsidRPr="0024212F">
        <w:rPr>
          <w:rFonts w:ascii="Calibri" w:hAnsi="Calibri"/>
          <w:sz w:val="22"/>
          <w:szCs w:val="22"/>
          <w:lang w:val="id-ID"/>
        </w:rPr>
        <w:t xml:space="preserve"> Kisaran bobot 1000 biji adalah 363.5-456 gr. Hibrida uji yang memiliki bobot 1000 biji tinggi adalah HIB1 (445.75) dan HIB4 (449.65) yang tidak berbeda nyata terhadap pembanding BISI18, dan hibrida uji HIB2, HIB3 dan HIB5 tidak berbeda nyata terhadap semua varietas pembanding (Tabel 5). </w:t>
      </w:r>
    </w:p>
    <w:p w14:paraId="6C52A885" w14:textId="77777777" w:rsidR="002B57F7" w:rsidRPr="0024212F" w:rsidRDefault="002B57F7" w:rsidP="0024212F">
      <w:pPr>
        <w:pStyle w:val="BodyTextIndent2"/>
        <w:spacing w:line="276" w:lineRule="auto"/>
        <w:ind w:firstLine="284"/>
        <w:rPr>
          <w:rFonts w:ascii="Calibri" w:hAnsi="Calibri"/>
          <w:sz w:val="22"/>
          <w:szCs w:val="22"/>
          <w:lang w:val="id-ID"/>
        </w:rPr>
      </w:pPr>
      <w:r w:rsidRPr="0024212F">
        <w:rPr>
          <w:rFonts w:ascii="Calibri" w:hAnsi="Calibri"/>
          <w:sz w:val="22"/>
          <w:szCs w:val="22"/>
          <w:lang w:val="id-ID"/>
        </w:rPr>
        <w:t xml:space="preserve">Rendemen hibrida uji memperlihatkan perbedaan nyata (Tabel 5). Rendemen </w:t>
      </w:r>
      <w:r w:rsidRPr="0024212F">
        <w:rPr>
          <w:rFonts w:ascii="Calibri" w:hAnsi="Calibri"/>
          <w:sz w:val="22"/>
          <w:szCs w:val="22"/>
          <w:lang w:val="id-ID"/>
        </w:rPr>
        <w:lastRenderedPageBreak/>
        <w:t>tertinggi ditunjukkan pada hibrida uji HIB5 (0</w:t>
      </w:r>
      <w:proofErr w:type="gramStart"/>
      <w:r w:rsidRPr="0024212F">
        <w:rPr>
          <w:rFonts w:ascii="Calibri" w:hAnsi="Calibri"/>
          <w:sz w:val="22"/>
          <w:szCs w:val="22"/>
          <w:lang w:val="id-ID"/>
        </w:rPr>
        <w:t>,80</w:t>
      </w:r>
      <w:proofErr w:type="gramEnd"/>
      <w:r w:rsidRPr="0024212F">
        <w:rPr>
          <w:rFonts w:ascii="Calibri" w:hAnsi="Calibri"/>
          <w:sz w:val="22"/>
          <w:szCs w:val="22"/>
          <w:lang w:val="id-ID"/>
        </w:rPr>
        <w:t xml:space="preserve">%) yang tidak berbeda nyata terhadap ketiga pembanding. Hibrida uji HIB1 (0.79%), HIB2 (0.78%), HIB3 (0.77%) dan </w:t>
      </w:r>
      <w:proofErr w:type="gramStart"/>
      <w:r w:rsidRPr="0024212F">
        <w:rPr>
          <w:rFonts w:ascii="Calibri" w:hAnsi="Calibri"/>
          <w:sz w:val="22"/>
          <w:szCs w:val="22"/>
          <w:lang w:val="id-ID"/>
        </w:rPr>
        <w:t>HIB4(</w:t>
      </w:r>
      <w:proofErr w:type="gramEnd"/>
      <w:r w:rsidRPr="0024212F">
        <w:rPr>
          <w:rFonts w:ascii="Calibri" w:hAnsi="Calibri"/>
          <w:sz w:val="22"/>
          <w:szCs w:val="22"/>
          <w:lang w:val="id-ID"/>
        </w:rPr>
        <w:t>0.79%) memiliki rendemen yang lebih rendah dari pembanding P36 (0.82%), namun tidak berbeda nyata terhadap pembanding PAC39 (0.78) dan BISI18 (0.81).</w:t>
      </w:r>
    </w:p>
    <w:p w14:paraId="3A17F8D8" w14:textId="642D47D2" w:rsidR="002B57F7" w:rsidRPr="0024212F" w:rsidRDefault="002B57F7" w:rsidP="0024212F">
      <w:pPr>
        <w:pStyle w:val="BodyTextIndent2"/>
        <w:spacing w:line="276" w:lineRule="auto"/>
        <w:ind w:firstLine="284"/>
        <w:rPr>
          <w:rFonts w:ascii="Calibri" w:hAnsi="Calibri"/>
          <w:sz w:val="22"/>
          <w:szCs w:val="22"/>
          <w:lang w:val="id-ID"/>
        </w:rPr>
      </w:pPr>
      <w:r w:rsidRPr="0024212F">
        <w:rPr>
          <w:rFonts w:ascii="Calibri" w:hAnsi="Calibri"/>
          <w:sz w:val="22"/>
          <w:szCs w:val="22"/>
          <w:lang w:val="id-ID"/>
        </w:rPr>
        <w:t>Hasil pipilan kering tidak berbeda nyata diantara hibrida uji dan pembanding, kisaran hasil biji pipilan kering antara 9</w:t>
      </w:r>
      <w:proofErr w:type="gramStart"/>
      <w:r w:rsidRPr="0024212F">
        <w:rPr>
          <w:rFonts w:ascii="Calibri" w:hAnsi="Calibri"/>
          <w:sz w:val="22"/>
          <w:szCs w:val="22"/>
          <w:lang w:val="id-ID"/>
        </w:rPr>
        <w:t>,39</w:t>
      </w:r>
      <w:proofErr w:type="gramEnd"/>
      <w:r w:rsidRPr="0024212F">
        <w:rPr>
          <w:rFonts w:ascii="Calibri" w:hAnsi="Calibri"/>
          <w:sz w:val="22"/>
          <w:szCs w:val="22"/>
          <w:lang w:val="id-ID"/>
        </w:rPr>
        <w:t xml:space="preserve"> – 12,22 t/ha. </w:t>
      </w:r>
      <w:r w:rsidR="006905EC" w:rsidRPr="0024212F">
        <w:rPr>
          <w:rFonts w:ascii="Calibri" w:hAnsi="Calibri"/>
          <w:sz w:val="22"/>
          <w:szCs w:val="22"/>
          <w:lang w:val="id-ID"/>
        </w:rPr>
        <w:t xml:space="preserve"> </w:t>
      </w:r>
      <w:r w:rsidRPr="0024212F">
        <w:rPr>
          <w:rFonts w:ascii="Calibri" w:hAnsi="Calibri"/>
          <w:sz w:val="22"/>
          <w:szCs w:val="22"/>
          <w:lang w:val="id-ID"/>
        </w:rPr>
        <w:t>Hibrida uji yang memperlihatkan hasil biji pipilan kering tertinggi adalah HIB1 (12</w:t>
      </w:r>
      <w:proofErr w:type="gramStart"/>
      <w:r w:rsidRPr="0024212F">
        <w:rPr>
          <w:rFonts w:ascii="Calibri" w:hAnsi="Calibri"/>
          <w:sz w:val="22"/>
          <w:szCs w:val="22"/>
          <w:lang w:val="id-ID"/>
        </w:rPr>
        <w:t>,22</w:t>
      </w:r>
      <w:proofErr w:type="gramEnd"/>
      <w:r w:rsidRPr="0024212F">
        <w:rPr>
          <w:rFonts w:ascii="Calibri" w:hAnsi="Calibri"/>
          <w:sz w:val="22"/>
          <w:szCs w:val="22"/>
          <w:lang w:val="id-ID"/>
        </w:rPr>
        <w:t xml:space="preserve"> t/ha) dan HIB3 (11.61 t/ha), lebih tinggi dari semua varietas pembanding. Hasil yang tinggi ini didukung oleh karakter agronomi yang lebih baik seperti tinggi tanaman, tinggi tongkol, penampilan tanaman dan tongkol, penutupan kelobot, lebar daun dan panjang daun yang lebih tinggi, serta komponen hasil yang lebih baik seperti diameter tongkol, panjang tongkol, jumlah biji per baris. </w:t>
      </w:r>
      <w:proofErr w:type="gramStart"/>
      <w:r w:rsidR="006905EC" w:rsidRPr="0024212F">
        <w:rPr>
          <w:rFonts w:ascii="Calibri" w:hAnsi="Calibri"/>
          <w:sz w:val="22"/>
          <w:szCs w:val="22"/>
          <w:lang w:val="id-ID"/>
        </w:rPr>
        <w:t>Potensi hasil tadah hujan sangat bervariasi di lokasi tadah hujan bergantung kodisi lahan.</w:t>
      </w:r>
      <w:proofErr w:type="gramEnd"/>
    </w:p>
    <w:p w14:paraId="1D7F71B7" w14:textId="77777777" w:rsidR="002F4815" w:rsidRPr="00CA39AF" w:rsidRDefault="002F4815" w:rsidP="002B57F7">
      <w:pPr>
        <w:pStyle w:val="Caption"/>
        <w:ind w:left="972" w:hanging="972"/>
        <w:rPr>
          <w:rFonts w:asciiTheme="minorHAnsi" w:hAnsiTheme="minorHAnsi" w:cstheme="minorHAnsi"/>
          <w:b w:val="0"/>
          <w:color w:val="000000" w:themeColor="text1"/>
          <w:sz w:val="22"/>
          <w:szCs w:val="22"/>
          <w:lang w:val="en-US"/>
        </w:rPr>
      </w:pPr>
    </w:p>
    <w:p w14:paraId="7E8A85C3" w14:textId="77777777" w:rsidR="002F4815" w:rsidRPr="00CA39AF" w:rsidRDefault="002F4815" w:rsidP="002B57F7">
      <w:pPr>
        <w:pStyle w:val="Caption"/>
        <w:ind w:left="972" w:hanging="972"/>
        <w:rPr>
          <w:rFonts w:asciiTheme="minorHAnsi" w:hAnsiTheme="minorHAnsi" w:cstheme="minorHAnsi"/>
          <w:b w:val="0"/>
          <w:color w:val="000000" w:themeColor="text1"/>
          <w:sz w:val="22"/>
          <w:szCs w:val="22"/>
        </w:rPr>
        <w:sectPr w:rsidR="002F4815" w:rsidRPr="00CA39AF" w:rsidSect="00C60EF2">
          <w:type w:val="continuous"/>
          <w:pgSz w:w="11907" w:h="16840" w:code="9"/>
          <w:pgMar w:top="1701" w:right="1701" w:bottom="1701" w:left="1701" w:header="720" w:footer="720" w:gutter="0"/>
          <w:cols w:num="2" w:space="567"/>
          <w:docGrid w:linePitch="360"/>
        </w:sectPr>
      </w:pPr>
    </w:p>
    <w:p w14:paraId="04671EEA" w14:textId="6F6CD724" w:rsidR="002B57F7" w:rsidRPr="00CA39AF" w:rsidRDefault="002B57F7" w:rsidP="00844F40">
      <w:pPr>
        <w:pStyle w:val="Caption"/>
        <w:spacing w:after="0"/>
        <w:ind w:left="972" w:hanging="972"/>
        <w:rPr>
          <w:rFonts w:asciiTheme="minorHAnsi" w:eastAsia="MS Gothic" w:hAnsiTheme="minorHAnsi" w:cstheme="minorHAnsi"/>
          <w:b w:val="0"/>
          <w:bCs w:val="0"/>
          <w:color w:val="000000" w:themeColor="text1"/>
          <w:sz w:val="22"/>
          <w:szCs w:val="22"/>
          <w:lang w:val="en-US"/>
        </w:rPr>
      </w:pPr>
      <w:r w:rsidRPr="00CA39AF">
        <w:rPr>
          <w:rFonts w:asciiTheme="minorHAnsi" w:hAnsiTheme="minorHAnsi" w:cstheme="minorHAnsi"/>
          <w:b w:val="0"/>
          <w:color w:val="000000" w:themeColor="text1"/>
          <w:sz w:val="22"/>
          <w:szCs w:val="22"/>
        </w:rPr>
        <w:lastRenderedPageBreak/>
        <w:t xml:space="preserve">Tabel </w:t>
      </w:r>
      <w:r w:rsidRPr="00CA39AF">
        <w:rPr>
          <w:rFonts w:asciiTheme="minorHAnsi" w:hAnsiTheme="minorHAnsi" w:cstheme="minorHAnsi"/>
          <w:b w:val="0"/>
          <w:color w:val="000000" w:themeColor="text1"/>
          <w:sz w:val="22"/>
          <w:szCs w:val="22"/>
          <w:lang w:val="en-US"/>
        </w:rPr>
        <w:t>5</w:t>
      </w:r>
      <w:r w:rsidRPr="00CA39AF">
        <w:rPr>
          <w:rFonts w:asciiTheme="minorHAnsi" w:eastAsia="MS Gothic" w:hAnsiTheme="minorHAnsi" w:cstheme="minorHAnsi"/>
          <w:b w:val="0"/>
          <w:bCs w:val="0"/>
          <w:color w:val="000000" w:themeColor="text1"/>
          <w:sz w:val="22"/>
          <w:szCs w:val="22"/>
        </w:rPr>
        <w:t xml:space="preserve">. </w:t>
      </w:r>
      <w:r w:rsidR="00440FA2">
        <w:rPr>
          <w:rFonts w:asciiTheme="minorHAnsi" w:eastAsia="MS Gothic" w:hAnsiTheme="minorHAnsi" w:cstheme="minorHAnsi"/>
          <w:b w:val="0"/>
          <w:bCs w:val="0"/>
          <w:color w:val="000000" w:themeColor="text1"/>
          <w:sz w:val="22"/>
          <w:szCs w:val="22"/>
          <w:lang w:val="en-US"/>
        </w:rPr>
        <w:t>Rerata</w:t>
      </w:r>
      <w:r w:rsidRPr="00CA39AF">
        <w:rPr>
          <w:rFonts w:asciiTheme="minorHAnsi" w:eastAsia="MS Gothic" w:hAnsiTheme="minorHAnsi" w:cstheme="minorHAnsi"/>
          <w:b w:val="0"/>
          <w:bCs w:val="0"/>
          <w:color w:val="000000" w:themeColor="text1"/>
          <w:sz w:val="22"/>
          <w:szCs w:val="22"/>
        </w:rPr>
        <w:t xml:space="preserve"> </w:t>
      </w:r>
      <w:r w:rsidRPr="00CA39AF">
        <w:rPr>
          <w:rFonts w:asciiTheme="minorHAnsi" w:eastAsia="MS Gothic" w:hAnsiTheme="minorHAnsi" w:cstheme="minorHAnsi"/>
          <w:b w:val="0"/>
          <w:bCs w:val="0"/>
          <w:color w:val="000000" w:themeColor="text1"/>
          <w:sz w:val="22"/>
          <w:szCs w:val="22"/>
          <w:lang w:val="en-US"/>
        </w:rPr>
        <w:t xml:space="preserve">parameter </w:t>
      </w:r>
      <w:r w:rsidRPr="00CA39AF">
        <w:rPr>
          <w:rFonts w:asciiTheme="minorHAnsi" w:eastAsia="MS Gothic" w:hAnsiTheme="minorHAnsi" w:cstheme="minorHAnsi"/>
          <w:b w:val="0"/>
          <w:bCs w:val="0"/>
          <w:color w:val="000000" w:themeColor="text1"/>
          <w:sz w:val="22"/>
          <w:szCs w:val="22"/>
        </w:rPr>
        <w:t>hasil dan komponen hasil calon VUB jagung hibrida di Bone, 20</w:t>
      </w:r>
      <w:r w:rsidRPr="00CA39AF">
        <w:rPr>
          <w:rFonts w:asciiTheme="minorHAnsi" w:eastAsia="MS Gothic" w:hAnsiTheme="minorHAnsi" w:cstheme="minorHAnsi"/>
          <w:b w:val="0"/>
          <w:bCs w:val="0"/>
          <w:color w:val="000000" w:themeColor="text1"/>
          <w:sz w:val="22"/>
          <w:szCs w:val="22"/>
          <w:lang w:val="en-US"/>
        </w:rPr>
        <w:t>20</w:t>
      </w:r>
    </w:p>
    <w:tbl>
      <w:tblPr>
        <w:tblW w:w="651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810"/>
        <w:gridCol w:w="990"/>
        <w:gridCol w:w="990"/>
        <w:gridCol w:w="450"/>
        <w:gridCol w:w="747"/>
        <w:gridCol w:w="333"/>
        <w:gridCol w:w="207"/>
        <w:gridCol w:w="29"/>
        <w:gridCol w:w="1024"/>
        <w:gridCol w:w="114"/>
      </w:tblGrid>
      <w:tr w:rsidR="002B57F7" w:rsidRPr="00CA39AF" w14:paraId="593CBF8F" w14:textId="77777777" w:rsidTr="00844F40">
        <w:trPr>
          <w:gridAfter w:val="1"/>
          <w:wAfter w:w="114" w:type="dxa"/>
          <w:trHeight w:val="288"/>
        </w:trPr>
        <w:tc>
          <w:tcPr>
            <w:tcW w:w="825" w:type="dxa"/>
            <w:tcBorders>
              <w:left w:val="nil"/>
              <w:bottom w:val="single" w:sz="4" w:space="0" w:color="auto"/>
              <w:right w:val="nil"/>
            </w:tcBorders>
            <w:shd w:val="clear" w:color="auto" w:fill="auto"/>
            <w:noWrap/>
            <w:vAlign w:val="bottom"/>
            <w:hideMark/>
          </w:tcPr>
          <w:p w14:paraId="0319AA7D" w14:textId="77777777" w:rsidR="002B57F7" w:rsidRPr="00CA39AF" w:rsidRDefault="002B57F7" w:rsidP="002F4815">
            <w:pPr>
              <w:ind w:right="-101"/>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Hibrida</w:t>
            </w:r>
          </w:p>
        </w:tc>
        <w:tc>
          <w:tcPr>
            <w:tcW w:w="810" w:type="dxa"/>
            <w:tcBorders>
              <w:left w:val="nil"/>
              <w:bottom w:val="single" w:sz="4" w:space="0" w:color="auto"/>
              <w:right w:val="nil"/>
            </w:tcBorders>
            <w:vAlign w:val="bottom"/>
          </w:tcPr>
          <w:p w14:paraId="0AAE28B9"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KA (%)</w:t>
            </w:r>
          </w:p>
        </w:tc>
        <w:tc>
          <w:tcPr>
            <w:tcW w:w="990" w:type="dxa"/>
            <w:tcBorders>
              <w:left w:val="nil"/>
              <w:bottom w:val="single" w:sz="4" w:space="0" w:color="auto"/>
              <w:right w:val="nil"/>
            </w:tcBorders>
            <w:vAlign w:val="bottom"/>
          </w:tcPr>
          <w:p w14:paraId="565CF43C"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BTkP(kg)</w:t>
            </w:r>
          </w:p>
        </w:tc>
        <w:tc>
          <w:tcPr>
            <w:tcW w:w="990" w:type="dxa"/>
            <w:tcBorders>
              <w:left w:val="nil"/>
              <w:bottom w:val="single" w:sz="4" w:space="0" w:color="auto"/>
              <w:right w:val="nil"/>
            </w:tcBorders>
            <w:vAlign w:val="bottom"/>
          </w:tcPr>
          <w:p w14:paraId="47128704" w14:textId="77777777" w:rsidR="002B57F7" w:rsidRPr="00CA39AF" w:rsidRDefault="002B57F7" w:rsidP="00743267">
            <w:pPr>
              <w:ind w:right="-336"/>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B1000B (gr)</w:t>
            </w:r>
          </w:p>
        </w:tc>
        <w:tc>
          <w:tcPr>
            <w:tcW w:w="450" w:type="dxa"/>
            <w:tcBorders>
              <w:left w:val="nil"/>
              <w:bottom w:val="single" w:sz="4" w:space="0" w:color="auto"/>
              <w:right w:val="nil"/>
            </w:tcBorders>
          </w:tcPr>
          <w:p w14:paraId="2CD27E38" w14:textId="77777777" w:rsidR="002B57F7" w:rsidRPr="00CA39AF" w:rsidRDefault="002B57F7" w:rsidP="00743267">
            <w:pPr>
              <w:jc w:val="center"/>
              <w:rPr>
                <w:rFonts w:asciiTheme="minorHAnsi" w:hAnsiTheme="minorHAnsi" w:cstheme="minorHAnsi"/>
                <w:color w:val="000000" w:themeColor="text1"/>
                <w:sz w:val="20"/>
                <w:szCs w:val="20"/>
                <w:lang w:eastAsia="id-ID"/>
              </w:rPr>
            </w:pPr>
          </w:p>
        </w:tc>
        <w:tc>
          <w:tcPr>
            <w:tcW w:w="747" w:type="dxa"/>
            <w:tcBorders>
              <w:left w:val="nil"/>
              <w:bottom w:val="single" w:sz="4" w:space="0" w:color="auto"/>
              <w:right w:val="nil"/>
            </w:tcBorders>
            <w:vAlign w:val="bottom"/>
          </w:tcPr>
          <w:p w14:paraId="2240F50D"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Rend (%)</w:t>
            </w:r>
          </w:p>
        </w:tc>
        <w:tc>
          <w:tcPr>
            <w:tcW w:w="540" w:type="dxa"/>
            <w:gridSpan w:val="2"/>
            <w:tcBorders>
              <w:left w:val="nil"/>
              <w:bottom w:val="single" w:sz="4" w:space="0" w:color="auto"/>
              <w:right w:val="nil"/>
            </w:tcBorders>
            <w:vAlign w:val="bottom"/>
          </w:tcPr>
          <w:p w14:paraId="3105AADF" w14:textId="77777777" w:rsidR="002B57F7" w:rsidRPr="00CA39AF" w:rsidRDefault="002B57F7" w:rsidP="00844F40">
            <w:pPr>
              <w:ind w:left="-150" w:right="-156"/>
              <w:jc w:val="right"/>
              <w:rPr>
                <w:rFonts w:asciiTheme="minorHAnsi" w:hAnsiTheme="minorHAnsi" w:cstheme="minorHAnsi"/>
                <w:color w:val="000000" w:themeColor="text1"/>
                <w:sz w:val="20"/>
                <w:szCs w:val="20"/>
                <w:lang w:eastAsia="id-ID"/>
              </w:rPr>
            </w:pPr>
          </w:p>
        </w:tc>
        <w:tc>
          <w:tcPr>
            <w:tcW w:w="1053" w:type="dxa"/>
            <w:gridSpan w:val="2"/>
            <w:tcBorders>
              <w:left w:val="nil"/>
              <w:bottom w:val="single" w:sz="4" w:space="0" w:color="auto"/>
              <w:right w:val="nil"/>
            </w:tcBorders>
            <w:vAlign w:val="bottom"/>
          </w:tcPr>
          <w:p w14:paraId="4178FADD"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Hsl (t/ha)</w:t>
            </w:r>
          </w:p>
        </w:tc>
      </w:tr>
      <w:tr w:rsidR="002B57F7" w:rsidRPr="00CA39AF" w14:paraId="4886AA2D" w14:textId="77777777" w:rsidTr="00844F40">
        <w:trPr>
          <w:trHeight w:val="288"/>
        </w:trPr>
        <w:tc>
          <w:tcPr>
            <w:tcW w:w="825" w:type="dxa"/>
            <w:tcBorders>
              <w:top w:val="nil"/>
              <w:left w:val="nil"/>
              <w:bottom w:val="nil"/>
              <w:right w:val="nil"/>
            </w:tcBorders>
            <w:shd w:val="clear" w:color="auto" w:fill="auto"/>
            <w:noWrap/>
            <w:vAlign w:val="center"/>
            <w:hideMark/>
          </w:tcPr>
          <w:p w14:paraId="0A8DB189"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HIB1</w:t>
            </w:r>
          </w:p>
        </w:tc>
        <w:tc>
          <w:tcPr>
            <w:tcW w:w="810" w:type="dxa"/>
            <w:tcBorders>
              <w:top w:val="nil"/>
              <w:left w:val="nil"/>
              <w:bottom w:val="nil"/>
              <w:right w:val="nil"/>
            </w:tcBorders>
            <w:vAlign w:val="center"/>
          </w:tcPr>
          <w:p w14:paraId="78E08D6A"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33.45</w:t>
            </w:r>
          </w:p>
        </w:tc>
        <w:tc>
          <w:tcPr>
            <w:tcW w:w="990" w:type="dxa"/>
            <w:tcBorders>
              <w:top w:val="nil"/>
              <w:left w:val="nil"/>
              <w:bottom w:val="nil"/>
              <w:right w:val="nil"/>
            </w:tcBorders>
            <w:vAlign w:val="center"/>
          </w:tcPr>
          <w:p w14:paraId="599E01A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13.24</w:t>
            </w:r>
          </w:p>
        </w:tc>
        <w:tc>
          <w:tcPr>
            <w:tcW w:w="990" w:type="dxa"/>
            <w:tcBorders>
              <w:top w:val="nil"/>
              <w:left w:val="nil"/>
              <w:bottom w:val="nil"/>
              <w:right w:val="nil"/>
            </w:tcBorders>
            <w:vAlign w:val="center"/>
          </w:tcPr>
          <w:p w14:paraId="1DB193DF"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445.75</w:t>
            </w:r>
          </w:p>
        </w:tc>
        <w:tc>
          <w:tcPr>
            <w:tcW w:w="450" w:type="dxa"/>
            <w:tcBorders>
              <w:top w:val="nil"/>
              <w:left w:val="nil"/>
              <w:bottom w:val="nil"/>
              <w:right w:val="nil"/>
            </w:tcBorders>
            <w:vAlign w:val="center"/>
          </w:tcPr>
          <w:p w14:paraId="40829AB1"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1080" w:type="dxa"/>
            <w:gridSpan w:val="2"/>
            <w:tcBorders>
              <w:top w:val="nil"/>
              <w:left w:val="nil"/>
              <w:bottom w:val="nil"/>
              <w:right w:val="nil"/>
            </w:tcBorders>
            <w:vAlign w:val="center"/>
          </w:tcPr>
          <w:p w14:paraId="6D75597B"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0.785</w:t>
            </w:r>
          </w:p>
        </w:tc>
        <w:tc>
          <w:tcPr>
            <w:tcW w:w="236" w:type="dxa"/>
            <w:gridSpan w:val="2"/>
            <w:tcBorders>
              <w:top w:val="nil"/>
              <w:left w:val="nil"/>
              <w:bottom w:val="nil"/>
              <w:right w:val="nil"/>
            </w:tcBorders>
            <w:vAlign w:val="center"/>
          </w:tcPr>
          <w:p w14:paraId="49F6B413"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cd</w:t>
            </w:r>
          </w:p>
        </w:tc>
        <w:tc>
          <w:tcPr>
            <w:tcW w:w="1138" w:type="dxa"/>
            <w:gridSpan w:val="2"/>
            <w:tcBorders>
              <w:top w:val="nil"/>
              <w:left w:val="nil"/>
              <w:bottom w:val="nil"/>
              <w:right w:val="nil"/>
            </w:tcBorders>
            <w:vAlign w:val="center"/>
          </w:tcPr>
          <w:p w14:paraId="1867286D"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11.77</w:t>
            </w:r>
          </w:p>
        </w:tc>
      </w:tr>
      <w:tr w:rsidR="002B57F7" w:rsidRPr="00CA39AF" w14:paraId="31CFED63" w14:textId="77777777" w:rsidTr="00844F40">
        <w:trPr>
          <w:trHeight w:val="288"/>
        </w:trPr>
        <w:tc>
          <w:tcPr>
            <w:tcW w:w="825" w:type="dxa"/>
            <w:tcBorders>
              <w:top w:val="nil"/>
              <w:left w:val="nil"/>
              <w:bottom w:val="nil"/>
              <w:right w:val="nil"/>
            </w:tcBorders>
            <w:shd w:val="clear" w:color="auto" w:fill="auto"/>
            <w:noWrap/>
            <w:vAlign w:val="center"/>
            <w:hideMark/>
          </w:tcPr>
          <w:p w14:paraId="713B4C3F"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HIB2</w:t>
            </w:r>
          </w:p>
        </w:tc>
        <w:tc>
          <w:tcPr>
            <w:tcW w:w="810" w:type="dxa"/>
            <w:tcBorders>
              <w:top w:val="nil"/>
              <w:left w:val="nil"/>
              <w:bottom w:val="nil"/>
              <w:right w:val="nil"/>
            </w:tcBorders>
            <w:vAlign w:val="center"/>
          </w:tcPr>
          <w:p w14:paraId="0AE90D2B"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34.3</w:t>
            </w:r>
          </w:p>
        </w:tc>
        <w:tc>
          <w:tcPr>
            <w:tcW w:w="990" w:type="dxa"/>
            <w:tcBorders>
              <w:top w:val="nil"/>
              <w:left w:val="nil"/>
              <w:bottom w:val="nil"/>
              <w:right w:val="nil"/>
            </w:tcBorders>
            <w:vAlign w:val="center"/>
          </w:tcPr>
          <w:p w14:paraId="29AADCE6"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12.02</w:t>
            </w:r>
          </w:p>
        </w:tc>
        <w:tc>
          <w:tcPr>
            <w:tcW w:w="990" w:type="dxa"/>
            <w:tcBorders>
              <w:top w:val="nil"/>
              <w:left w:val="nil"/>
              <w:bottom w:val="nil"/>
              <w:right w:val="nil"/>
            </w:tcBorders>
            <w:vAlign w:val="center"/>
          </w:tcPr>
          <w:p w14:paraId="1AE938D3"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382.05</w:t>
            </w:r>
          </w:p>
        </w:tc>
        <w:tc>
          <w:tcPr>
            <w:tcW w:w="450" w:type="dxa"/>
            <w:tcBorders>
              <w:top w:val="nil"/>
              <w:left w:val="nil"/>
              <w:bottom w:val="nil"/>
              <w:right w:val="nil"/>
            </w:tcBorders>
            <w:vAlign w:val="center"/>
          </w:tcPr>
          <w:p w14:paraId="0035C54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1080" w:type="dxa"/>
            <w:gridSpan w:val="2"/>
            <w:tcBorders>
              <w:top w:val="nil"/>
              <w:left w:val="nil"/>
              <w:bottom w:val="nil"/>
              <w:right w:val="nil"/>
            </w:tcBorders>
            <w:vAlign w:val="center"/>
          </w:tcPr>
          <w:p w14:paraId="29DD16D9"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0.78</w:t>
            </w:r>
          </w:p>
        </w:tc>
        <w:tc>
          <w:tcPr>
            <w:tcW w:w="236" w:type="dxa"/>
            <w:gridSpan w:val="2"/>
            <w:tcBorders>
              <w:top w:val="nil"/>
              <w:left w:val="nil"/>
              <w:bottom w:val="nil"/>
              <w:right w:val="nil"/>
            </w:tcBorders>
            <w:vAlign w:val="center"/>
          </w:tcPr>
          <w:p w14:paraId="21C23A35"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cd</w:t>
            </w:r>
          </w:p>
        </w:tc>
        <w:tc>
          <w:tcPr>
            <w:tcW w:w="1138" w:type="dxa"/>
            <w:gridSpan w:val="2"/>
            <w:tcBorders>
              <w:top w:val="nil"/>
              <w:left w:val="nil"/>
              <w:bottom w:val="nil"/>
              <w:right w:val="nil"/>
            </w:tcBorders>
            <w:vAlign w:val="center"/>
          </w:tcPr>
          <w:p w14:paraId="333FCE09"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10.73</w:t>
            </w:r>
          </w:p>
        </w:tc>
      </w:tr>
      <w:tr w:rsidR="002B57F7" w:rsidRPr="00CA39AF" w14:paraId="15E84957" w14:textId="77777777" w:rsidTr="00844F40">
        <w:trPr>
          <w:trHeight w:val="288"/>
        </w:trPr>
        <w:tc>
          <w:tcPr>
            <w:tcW w:w="825" w:type="dxa"/>
            <w:tcBorders>
              <w:top w:val="nil"/>
              <w:left w:val="nil"/>
              <w:bottom w:val="nil"/>
              <w:right w:val="nil"/>
            </w:tcBorders>
            <w:shd w:val="clear" w:color="auto" w:fill="auto"/>
            <w:noWrap/>
            <w:vAlign w:val="center"/>
            <w:hideMark/>
          </w:tcPr>
          <w:p w14:paraId="10D2B8B3"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HIB3</w:t>
            </w:r>
          </w:p>
        </w:tc>
        <w:tc>
          <w:tcPr>
            <w:tcW w:w="810" w:type="dxa"/>
            <w:tcBorders>
              <w:top w:val="nil"/>
              <w:left w:val="nil"/>
              <w:bottom w:val="nil"/>
              <w:right w:val="nil"/>
            </w:tcBorders>
            <w:vAlign w:val="center"/>
          </w:tcPr>
          <w:p w14:paraId="7F04544F"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33.45</w:t>
            </w:r>
          </w:p>
        </w:tc>
        <w:tc>
          <w:tcPr>
            <w:tcW w:w="990" w:type="dxa"/>
            <w:tcBorders>
              <w:top w:val="nil"/>
              <w:left w:val="nil"/>
              <w:bottom w:val="nil"/>
              <w:right w:val="nil"/>
            </w:tcBorders>
            <w:vAlign w:val="center"/>
          </w:tcPr>
          <w:p w14:paraId="64235E1F"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13.28</w:t>
            </w:r>
          </w:p>
        </w:tc>
        <w:tc>
          <w:tcPr>
            <w:tcW w:w="990" w:type="dxa"/>
            <w:tcBorders>
              <w:top w:val="nil"/>
              <w:left w:val="nil"/>
              <w:bottom w:val="nil"/>
              <w:right w:val="nil"/>
            </w:tcBorders>
            <w:vAlign w:val="center"/>
          </w:tcPr>
          <w:p w14:paraId="3BDEBC08"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440.95</w:t>
            </w:r>
          </w:p>
        </w:tc>
        <w:tc>
          <w:tcPr>
            <w:tcW w:w="450" w:type="dxa"/>
            <w:tcBorders>
              <w:top w:val="nil"/>
              <w:left w:val="nil"/>
              <w:bottom w:val="nil"/>
              <w:right w:val="nil"/>
            </w:tcBorders>
            <w:vAlign w:val="center"/>
          </w:tcPr>
          <w:p w14:paraId="6AE0408B"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1080" w:type="dxa"/>
            <w:gridSpan w:val="2"/>
            <w:tcBorders>
              <w:top w:val="nil"/>
              <w:left w:val="nil"/>
              <w:bottom w:val="nil"/>
              <w:right w:val="nil"/>
            </w:tcBorders>
            <w:vAlign w:val="center"/>
          </w:tcPr>
          <w:p w14:paraId="3818F2D5"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0.7675</w:t>
            </w:r>
          </w:p>
        </w:tc>
        <w:tc>
          <w:tcPr>
            <w:tcW w:w="236" w:type="dxa"/>
            <w:gridSpan w:val="2"/>
            <w:tcBorders>
              <w:top w:val="nil"/>
              <w:left w:val="nil"/>
              <w:bottom w:val="nil"/>
              <w:right w:val="nil"/>
            </w:tcBorders>
            <w:vAlign w:val="center"/>
          </w:tcPr>
          <w:p w14:paraId="3028A33B"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d</w:t>
            </w:r>
          </w:p>
        </w:tc>
        <w:tc>
          <w:tcPr>
            <w:tcW w:w="1138" w:type="dxa"/>
            <w:gridSpan w:val="2"/>
            <w:tcBorders>
              <w:top w:val="nil"/>
              <w:left w:val="nil"/>
              <w:bottom w:val="nil"/>
              <w:right w:val="nil"/>
            </w:tcBorders>
            <w:vAlign w:val="center"/>
          </w:tcPr>
          <w:p w14:paraId="220ADDB6"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11.61</w:t>
            </w:r>
          </w:p>
        </w:tc>
      </w:tr>
      <w:tr w:rsidR="002B57F7" w:rsidRPr="00CA39AF" w14:paraId="09DEFBAF" w14:textId="77777777" w:rsidTr="00844F40">
        <w:trPr>
          <w:trHeight w:val="144"/>
        </w:trPr>
        <w:tc>
          <w:tcPr>
            <w:tcW w:w="825" w:type="dxa"/>
            <w:tcBorders>
              <w:top w:val="nil"/>
              <w:left w:val="nil"/>
              <w:bottom w:val="nil"/>
              <w:right w:val="nil"/>
            </w:tcBorders>
            <w:shd w:val="clear" w:color="auto" w:fill="auto"/>
            <w:noWrap/>
            <w:vAlign w:val="center"/>
            <w:hideMark/>
          </w:tcPr>
          <w:p w14:paraId="0B524741"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HIB4</w:t>
            </w:r>
          </w:p>
        </w:tc>
        <w:tc>
          <w:tcPr>
            <w:tcW w:w="810" w:type="dxa"/>
            <w:tcBorders>
              <w:top w:val="nil"/>
              <w:left w:val="nil"/>
              <w:bottom w:val="nil"/>
              <w:right w:val="nil"/>
            </w:tcBorders>
            <w:vAlign w:val="center"/>
          </w:tcPr>
          <w:p w14:paraId="6E844860"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32.58</w:t>
            </w:r>
          </w:p>
        </w:tc>
        <w:tc>
          <w:tcPr>
            <w:tcW w:w="990" w:type="dxa"/>
            <w:tcBorders>
              <w:top w:val="nil"/>
              <w:left w:val="nil"/>
              <w:bottom w:val="nil"/>
              <w:right w:val="nil"/>
            </w:tcBorders>
            <w:vAlign w:val="center"/>
          </w:tcPr>
          <w:p w14:paraId="63D97AD1"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11.31</w:t>
            </w:r>
          </w:p>
        </w:tc>
        <w:tc>
          <w:tcPr>
            <w:tcW w:w="990" w:type="dxa"/>
            <w:tcBorders>
              <w:top w:val="nil"/>
              <w:left w:val="nil"/>
              <w:bottom w:val="nil"/>
              <w:right w:val="nil"/>
            </w:tcBorders>
            <w:vAlign w:val="center"/>
          </w:tcPr>
          <w:p w14:paraId="29498C01"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449.65</w:t>
            </w:r>
          </w:p>
        </w:tc>
        <w:tc>
          <w:tcPr>
            <w:tcW w:w="450" w:type="dxa"/>
            <w:tcBorders>
              <w:top w:val="nil"/>
              <w:left w:val="nil"/>
              <w:bottom w:val="nil"/>
              <w:right w:val="nil"/>
            </w:tcBorders>
            <w:vAlign w:val="center"/>
          </w:tcPr>
          <w:p w14:paraId="058CC14F"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1080" w:type="dxa"/>
            <w:gridSpan w:val="2"/>
            <w:tcBorders>
              <w:top w:val="nil"/>
              <w:left w:val="nil"/>
              <w:bottom w:val="nil"/>
              <w:right w:val="nil"/>
            </w:tcBorders>
            <w:vAlign w:val="center"/>
          </w:tcPr>
          <w:p w14:paraId="03E096FF"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0.7925</w:t>
            </w:r>
          </w:p>
        </w:tc>
        <w:tc>
          <w:tcPr>
            <w:tcW w:w="236" w:type="dxa"/>
            <w:gridSpan w:val="2"/>
            <w:tcBorders>
              <w:top w:val="nil"/>
              <w:left w:val="nil"/>
              <w:bottom w:val="nil"/>
              <w:right w:val="nil"/>
            </w:tcBorders>
            <w:vAlign w:val="center"/>
          </w:tcPr>
          <w:p w14:paraId="5A0D56F4"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bc</w:t>
            </w:r>
          </w:p>
        </w:tc>
        <w:tc>
          <w:tcPr>
            <w:tcW w:w="1138" w:type="dxa"/>
            <w:gridSpan w:val="2"/>
            <w:tcBorders>
              <w:top w:val="nil"/>
              <w:left w:val="nil"/>
              <w:bottom w:val="nil"/>
              <w:right w:val="nil"/>
            </w:tcBorders>
            <w:vAlign w:val="center"/>
          </w:tcPr>
          <w:p w14:paraId="4CCDAFD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10.37</w:t>
            </w:r>
          </w:p>
        </w:tc>
      </w:tr>
      <w:tr w:rsidR="002B57F7" w:rsidRPr="00CA39AF" w14:paraId="7D2CF2FA" w14:textId="77777777" w:rsidTr="00844F40">
        <w:trPr>
          <w:trHeight w:val="288"/>
        </w:trPr>
        <w:tc>
          <w:tcPr>
            <w:tcW w:w="825" w:type="dxa"/>
            <w:tcBorders>
              <w:top w:val="nil"/>
              <w:left w:val="nil"/>
              <w:bottom w:val="nil"/>
              <w:right w:val="nil"/>
            </w:tcBorders>
            <w:shd w:val="clear" w:color="auto" w:fill="auto"/>
            <w:noWrap/>
            <w:vAlign w:val="center"/>
            <w:hideMark/>
          </w:tcPr>
          <w:p w14:paraId="4A6A2DBC"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HIB5</w:t>
            </w:r>
          </w:p>
        </w:tc>
        <w:tc>
          <w:tcPr>
            <w:tcW w:w="810" w:type="dxa"/>
            <w:tcBorders>
              <w:top w:val="nil"/>
              <w:left w:val="nil"/>
              <w:bottom w:val="nil"/>
              <w:right w:val="nil"/>
            </w:tcBorders>
            <w:vAlign w:val="center"/>
          </w:tcPr>
          <w:p w14:paraId="666951DF"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32.73</w:t>
            </w:r>
          </w:p>
        </w:tc>
        <w:tc>
          <w:tcPr>
            <w:tcW w:w="990" w:type="dxa"/>
            <w:tcBorders>
              <w:top w:val="nil"/>
              <w:left w:val="nil"/>
              <w:bottom w:val="nil"/>
              <w:right w:val="nil"/>
            </w:tcBorders>
            <w:vAlign w:val="center"/>
          </w:tcPr>
          <w:p w14:paraId="7176CA46"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11.05</w:t>
            </w:r>
          </w:p>
        </w:tc>
        <w:tc>
          <w:tcPr>
            <w:tcW w:w="990" w:type="dxa"/>
            <w:tcBorders>
              <w:top w:val="nil"/>
              <w:left w:val="nil"/>
              <w:bottom w:val="nil"/>
              <w:right w:val="nil"/>
            </w:tcBorders>
            <w:vAlign w:val="center"/>
          </w:tcPr>
          <w:p w14:paraId="753ADFB4"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424.1</w:t>
            </w:r>
          </w:p>
        </w:tc>
        <w:tc>
          <w:tcPr>
            <w:tcW w:w="450" w:type="dxa"/>
            <w:tcBorders>
              <w:top w:val="nil"/>
              <w:left w:val="nil"/>
              <w:bottom w:val="nil"/>
              <w:right w:val="nil"/>
            </w:tcBorders>
            <w:vAlign w:val="center"/>
          </w:tcPr>
          <w:p w14:paraId="6EA4FB64"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1080" w:type="dxa"/>
            <w:gridSpan w:val="2"/>
            <w:tcBorders>
              <w:top w:val="nil"/>
              <w:left w:val="nil"/>
              <w:bottom w:val="nil"/>
              <w:right w:val="nil"/>
            </w:tcBorders>
            <w:vAlign w:val="center"/>
          </w:tcPr>
          <w:p w14:paraId="4A4D2709"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0.795</w:t>
            </w:r>
          </w:p>
        </w:tc>
        <w:tc>
          <w:tcPr>
            <w:tcW w:w="236" w:type="dxa"/>
            <w:gridSpan w:val="2"/>
            <w:tcBorders>
              <w:top w:val="nil"/>
              <w:left w:val="nil"/>
              <w:bottom w:val="nil"/>
              <w:right w:val="nil"/>
            </w:tcBorders>
            <w:vAlign w:val="center"/>
          </w:tcPr>
          <w:p w14:paraId="0CDF59EB"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abc</w:t>
            </w:r>
          </w:p>
        </w:tc>
        <w:tc>
          <w:tcPr>
            <w:tcW w:w="1138" w:type="dxa"/>
            <w:gridSpan w:val="2"/>
            <w:tcBorders>
              <w:top w:val="nil"/>
              <w:left w:val="nil"/>
              <w:bottom w:val="nil"/>
              <w:right w:val="nil"/>
            </w:tcBorders>
            <w:vAlign w:val="center"/>
          </w:tcPr>
          <w:p w14:paraId="6F893115"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10.07</w:t>
            </w:r>
          </w:p>
        </w:tc>
      </w:tr>
      <w:tr w:rsidR="002B57F7" w:rsidRPr="00CA39AF" w14:paraId="2AEB61B9" w14:textId="77777777" w:rsidTr="00844F40">
        <w:trPr>
          <w:trHeight w:val="288"/>
        </w:trPr>
        <w:tc>
          <w:tcPr>
            <w:tcW w:w="825" w:type="dxa"/>
            <w:tcBorders>
              <w:top w:val="nil"/>
              <w:left w:val="nil"/>
              <w:bottom w:val="nil"/>
              <w:right w:val="nil"/>
            </w:tcBorders>
            <w:shd w:val="clear" w:color="auto" w:fill="auto"/>
            <w:noWrap/>
            <w:vAlign w:val="center"/>
          </w:tcPr>
          <w:p w14:paraId="407266DE"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P36</w:t>
            </w:r>
          </w:p>
        </w:tc>
        <w:tc>
          <w:tcPr>
            <w:tcW w:w="810" w:type="dxa"/>
            <w:tcBorders>
              <w:top w:val="nil"/>
              <w:left w:val="nil"/>
              <w:bottom w:val="nil"/>
              <w:right w:val="nil"/>
            </w:tcBorders>
            <w:vAlign w:val="center"/>
          </w:tcPr>
          <w:p w14:paraId="7FE12AD6"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31.7</w:t>
            </w:r>
          </w:p>
        </w:tc>
        <w:tc>
          <w:tcPr>
            <w:tcW w:w="990" w:type="dxa"/>
            <w:tcBorders>
              <w:top w:val="nil"/>
              <w:left w:val="nil"/>
              <w:bottom w:val="nil"/>
              <w:right w:val="nil"/>
            </w:tcBorders>
            <w:vAlign w:val="center"/>
          </w:tcPr>
          <w:p w14:paraId="7C354BEC"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11.02</w:t>
            </w:r>
          </w:p>
        </w:tc>
        <w:tc>
          <w:tcPr>
            <w:tcW w:w="990" w:type="dxa"/>
            <w:tcBorders>
              <w:top w:val="nil"/>
              <w:left w:val="nil"/>
              <w:bottom w:val="nil"/>
              <w:right w:val="nil"/>
            </w:tcBorders>
            <w:vAlign w:val="center"/>
          </w:tcPr>
          <w:p w14:paraId="23AEAA6D"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363.5</w:t>
            </w:r>
          </w:p>
        </w:tc>
        <w:tc>
          <w:tcPr>
            <w:tcW w:w="450" w:type="dxa"/>
            <w:tcBorders>
              <w:top w:val="nil"/>
              <w:left w:val="nil"/>
              <w:bottom w:val="nil"/>
              <w:right w:val="nil"/>
            </w:tcBorders>
            <w:vAlign w:val="center"/>
          </w:tcPr>
          <w:p w14:paraId="7ECCDDA7"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w:t>
            </w:r>
          </w:p>
        </w:tc>
        <w:tc>
          <w:tcPr>
            <w:tcW w:w="1080" w:type="dxa"/>
            <w:gridSpan w:val="2"/>
            <w:tcBorders>
              <w:top w:val="nil"/>
              <w:left w:val="nil"/>
              <w:bottom w:val="nil"/>
              <w:right w:val="nil"/>
            </w:tcBorders>
            <w:vAlign w:val="center"/>
          </w:tcPr>
          <w:p w14:paraId="14604981"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0.815</w:t>
            </w:r>
          </w:p>
        </w:tc>
        <w:tc>
          <w:tcPr>
            <w:tcW w:w="236" w:type="dxa"/>
            <w:gridSpan w:val="2"/>
            <w:tcBorders>
              <w:top w:val="nil"/>
              <w:left w:val="nil"/>
              <w:bottom w:val="nil"/>
              <w:right w:val="nil"/>
            </w:tcBorders>
            <w:vAlign w:val="center"/>
          </w:tcPr>
          <w:p w14:paraId="4CF09AAD"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1138" w:type="dxa"/>
            <w:gridSpan w:val="2"/>
            <w:tcBorders>
              <w:top w:val="nil"/>
              <w:left w:val="nil"/>
              <w:bottom w:val="nil"/>
              <w:right w:val="nil"/>
            </w:tcBorders>
            <w:vAlign w:val="center"/>
          </w:tcPr>
          <w:p w14:paraId="456ABD4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10.49</w:t>
            </w:r>
          </w:p>
        </w:tc>
      </w:tr>
      <w:tr w:rsidR="002B57F7" w:rsidRPr="00CA39AF" w14:paraId="72745079" w14:textId="77777777" w:rsidTr="00844F40">
        <w:trPr>
          <w:trHeight w:val="288"/>
        </w:trPr>
        <w:tc>
          <w:tcPr>
            <w:tcW w:w="825" w:type="dxa"/>
            <w:tcBorders>
              <w:top w:val="nil"/>
              <w:left w:val="nil"/>
              <w:bottom w:val="nil"/>
              <w:right w:val="nil"/>
            </w:tcBorders>
            <w:shd w:val="clear" w:color="auto" w:fill="auto"/>
            <w:noWrap/>
            <w:vAlign w:val="center"/>
            <w:hideMark/>
          </w:tcPr>
          <w:p w14:paraId="2310BA65"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PAC39</w:t>
            </w:r>
          </w:p>
        </w:tc>
        <w:tc>
          <w:tcPr>
            <w:tcW w:w="810" w:type="dxa"/>
            <w:tcBorders>
              <w:top w:val="nil"/>
              <w:left w:val="nil"/>
              <w:bottom w:val="nil"/>
              <w:right w:val="nil"/>
            </w:tcBorders>
            <w:vAlign w:val="center"/>
          </w:tcPr>
          <w:p w14:paraId="53CB7368"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32.67</w:t>
            </w:r>
          </w:p>
        </w:tc>
        <w:tc>
          <w:tcPr>
            <w:tcW w:w="990" w:type="dxa"/>
            <w:tcBorders>
              <w:top w:val="nil"/>
              <w:left w:val="nil"/>
              <w:bottom w:val="nil"/>
              <w:right w:val="nil"/>
            </w:tcBorders>
            <w:vAlign w:val="center"/>
          </w:tcPr>
          <w:p w14:paraId="3F1737E5"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10.26</w:t>
            </w:r>
          </w:p>
        </w:tc>
        <w:tc>
          <w:tcPr>
            <w:tcW w:w="990" w:type="dxa"/>
            <w:tcBorders>
              <w:top w:val="nil"/>
              <w:left w:val="nil"/>
              <w:bottom w:val="nil"/>
              <w:right w:val="nil"/>
            </w:tcBorders>
            <w:vAlign w:val="center"/>
          </w:tcPr>
          <w:p w14:paraId="78C8213B"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435.7</w:t>
            </w:r>
          </w:p>
        </w:tc>
        <w:tc>
          <w:tcPr>
            <w:tcW w:w="450" w:type="dxa"/>
            <w:tcBorders>
              <w:top w:val="nil"/>
              <w:left w:val="nil"/>
              <w:bottom w:val="nil"/>
              <w:right w:val="nil"/>
            </w:tcBorders>
            <w:vAlign w:val="center"/>
          </w:tcPr>
          <w:p w14:paraId="30AFDADB"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w:t>
            </w:r>
          </w:p>
        </w:tc>
        <w:tc>
          <w:tcPr>
            <w:tcW w:w="1080" w:type="dxa"/>
            <w:gridSpan w:val="2"/>
            <w:tcBorders>
              <w:top w:val="nil"/>
              <w:left w:val="nil"/>
              <w:bottom w:val="nil"/>
              <w:right w:val="nil"/>
            </w:tcBorders>
            <w:vAlign w:val="center"/>
          </w:tcPr>
          <w:p w14:paraId="656BD827"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0.775</w:t>
            </w:r>
          </w:p>
        </w:tc>
        <w:tc>
          <w:tcPr>
            <w:tcW w:w="236" w:type="dxa"/>
            <w:gridSpan w:val="2"/>
            <w:tcBorders>
              <w:top w:val="nil"/>
              <w:left w:val="nil"/>
              <w:bottom w:val="nil"/>
              <w:right w:val="nil"/>
            </w:tcBorders>
            <w:vAlign w:val="center"/>
          </w:tcPr>
          <w:p w14:paraId="75502CC7"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cd</w:t>
            </w:r>
          </w:p>
        </w:tc>
        <w:tc>
          <w:tcPr>
            <w:tcW w:w="1138" w:type="dxa"/>
            <w:gridSpan w:val="2"/>
            <w:tcBorders>
              <w:top w:val="nil"/>
              <w:left w:val="nil"/>
              <w:bottom w:val="nil"/>
              <w:right w:val="nil"/>
            </w:tcBorders>
            <w:vAlign w:val="center"/>
          </w:tcPr>
          <w:p w14:paraId="1FD2BB9E"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9.38</w:t>
            </w:r>
          </w:p>
        </w:tc>
      </w:tr>
      <w:tr w:rsidR="002B57F7" w:rsidRPr="00CA39AF" w14:paraId="394FBBEA" w14:textId="77777777" w:rsidTr="00844F40">
        <w:trPr>
          <w:trHeight w:val="288"/>
        </w:trPr>
        <w:tc>
          <w:tcPr>
            <w:tcW w:w="825" w:type="dxa"/>
            <w:tcBorders>
              <w:top w:val="nil"/>
              <w:left w:val="nil"/>
              <w:bottom w:val="single" w:sz="4" w:space="0" w:color="auto"/>
              <w:right w:val="nil"/>
            </w:tcBorders>
            <w:shd w:val="clear" w:color="auto" w:fill="auto"/>
            <w:noWrap/>
            <w:vAlign w:val="center"/>
          </w:tcPr>
          <w:p w14:paraId="73401502" w14:textId="77777777" w:rsidR="002B57F7" w:rsidRPr="00CA39AF" w:rsidRDefault="002B57F7" w:rsidP="002F4815">
            <w:pPr>
              <w:ind w:right="-101"/>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BISI18</w:t>
            </w:r>
          </w:p>
        </w:tc>
        <w:tc>
          <w:tcPr>
            <w:tcW w:w="810" w:type="dxa"/>
            <w:tcBorders>
              <w:top w:val="nil"/>
              <w:left w:val="nil"/>
              <w:bottom w:val="single" w:sz="4" w:space="0" w:color="auto"/>
              <w:right w:val="nil"/>
            </w:tcBorders>
            <w:vAlign w:val="center"/>
          </w:tcPr>
          <w:p w14:paraId="7C72F2DF"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32.7</w:t>
            </w:r>
          </w:p>
        </w:tc>
        <w:tc>
          <w:tcPr>
            <w:tcW w:w="990" w:type="dxa"/>
            <w:tcBorders>
              <w:top w:val="nil"/>
              <w:left w:val="nil"/>
              <w:bottom w:val="single" w:sz="4" w:space="0" w:color="auto"/>
              <w:right w:val="nil"/>
            </w:tcBorders>
            <w:vAlign w:val="center"/>
          </w:tcPr>
          <w:p w14:paraId="60DC4CAC"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12.15</w:t>
            </w:r>
          </w:p>
        </w:tc>
        <w:tc>
          <w:tcPr>
            <w:tcW w:w="990" w:type="dxa"/>
            <w:tcBorders>
              <w:top w:val="nil"/>
              <w:left w:val="nil"/>
              <w:bottom w:val="single" w:sz="4" w:space="0" w:color="auto"/>
              <w:right w:val="nil"/>
            </w:tcBorders>
            <w:vAlign w:val="center"/>
          </w:tcPr>
          <w:p w14:paraId="7E763F78"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456</w:t>
            </w:r>
          </w:p>
        </w:tc>
        <w:tc>
          <w:tcPr>
            <w:tcW w:w="450" w:type="dxa"/>
            <w:tcBorders>
              <w:top w:val="nil"/>
              <w:left w:val="nil"/>
              <w:bottom w:val="single" w:sz="4" w:space="0" w:color="auto"/>
              <w:right w:val="nil"/>
            </w:tcBorders>
            <w:vAlign w:val="center"/>
          </w:tcPr>
          <w:p w14:paraId="196DC865"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w:t>
            </w:r>
          </w:p>
        </w:tc>
        <w:tc>
          <w:tcPr>
            <w:tcW w:w="1080" w:type="dxa"/>
            <w:gridSpan w:val="2"/>
            <w:tcBorders>
              <w:top w:val="nil"/>
              <w:left w:val="nil"/>
              <w:bottom w:val="single" w:sz="4" w:space="0" w:color="auto"/>
              <w:right w:val="nil"/>
            </w:tcBorders>
            <w:vAlign w:val="center"/>
          </w:tcPr>
          <w:p w14:paraId="23AD9074"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0.8125</w:t>
            </w:r>
          </w:p>
        </w:tc>
        <w:tc>
          <w:tcPr>
            <w:tcW w:w="236" w:type="dxa"/>
            <w:gridSpan w:val="2"/>
            <w:tcBorders>
              <w:top w:val="nil"/>
              <w:left w:val="nil"/>
              <w:bottom w:val="single" w:sz="4" w:space="0" w:color="auto"/>
              <w:right w:val="nil"/>
            </w:tcBorders>
            <w:vAlign w:val="center"/>
          </w:tcPr>
          <w:p w14:paraId="548B69BD"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ab</w:t>
            </w:r>
          </w:p>
        </w:tc>
        <w:tc>
          <w:tcPr>
            <w:tcW w:w="1138" w:type="dxa"/>
            <w:gridSpan w:val="2"/>
            <w:tcBorders>
              <w:top w:val="nil"/>
              <w:left w:val="nil"/>
              <w:bottom w:val="single" w:sz="4" w:space="0" w:color="auto"/>
              <w:right w:val="nil"/>
            </w:tcBorders>
            <w:vAlign w:val="center"/>
          </w:tcPr>
          <w:p w14:paraId="036448F6"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11.24</w:t>
            </w:r>
          </w:p>
        </w:tc>
      </w:tr>
      <w:tr w:rsidR="002B57F7" w:rsidRPr="00CA39AF" w14:paraId="31ADD88B" w14:textId="77777777" w:rsidTr="00844F40">
        <w:trPr>
          <w:trHeight w:val="260"/>
        </w:trPr>
        <w:tc>
          <w:tcPr>
            <w:tcW w:w="825" w:type="dxa"/>
            <w:tcBorders>
              <w:top w:val="single" w:sz="4" w:space="0" w:color="auto"/>
              <w:left w:val="nil"/>
              <w:bottom w:val="single" w:sz="4" w:space="0" w:color="auto"/>
              <w:right w:val="nil"/>
            </w:tcBorders>
            <w:shd w:val="clear" w:color="auto" w:fill="auto"/>
            <w:noWrap/>
            <w:vAlign w:val="bottom"/>
            <w:hideMark/>
          </w:tcPr>
          <w:p w14:paraId="42E8E2D7" w14:textId="77777777" w:rsidR="002B57F7" w:rsidRPr="00CA39AF" w:rsidRDefault="002B57F7" w:rsidP="002F4815">
            <w:pPr>
              <w:ind w:right="-101"/>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Rerata</w:t>
            </w:r>
          </w:p>
        </w:tc>
        <w:tc>
          <w:tcPr>
            <w:tcW w:w="810" w:type="dxa"/>
            <w:tcBorders>
              <w:top w:val="single" w:sz="4" w:space="0" w:color="auto"/>
              <w:left w:val="nil"/>
              <w:bottom w:val="single" w:sz="4" w:space="0" w:color="auto"/>
              <w:right w:val="nil"/>
            </w:tcBorders>
            <w:vAlign w:val="bottom"/>
          </w:tcPr>
          <w:p w14:paraId="7B531BFB"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lang w:val="en-GB"/>
              </w:rPr>
              <w:t>32.95</w:t>
            </w:r>
          </w:p>
        </w:tc>
        <w:tc>
          <w:tcPr>
            <w:tcW w:w="990" w:type="dxa"/>
            <w:tcBorders>
              <w:top w:val="single" w:sz="4" w:space="0" w:color="auto"/>
              <w:left w:val="nil"/>
              <w:bottom w:val="single" w:sz="4" w:space="0" w:color="auto"/>
              <w:right w:val="nil"/>
            </w:tcBorders>
            <w:vAlign w:val="bottom"/>
          </w:tcPr>
          <w:p w14:paraId="3E657022"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11.79</w:t>
            </w:r>
          </w:p>
        </w:tc>
        <w:tc>
          <w:tcPr>
            <w:tcW w:w="990" w:type="dxa"/>
            <w:tcBorders>
              <w:top w:val="single" w:sz="4" w:space="0" w:color="auto"/>
              <w:left w:val="nil"/>
              <w:bottom w:val="single" w:sz="4" w:space="0" w:color="auto"/>
              <w:right w:val="nil"/>
            </w:tcBorders>
            <w:vAlign w:val="bottom"/>
          </w:tcPr>
          <w:p w14:paraId="548B9D3F" w14:textId="77777777" w:rsidR="002B57F7" w:rsidRPr="00CA39AF" w:rsidRDefault="002B57F7" w:rsidP="00743267">
            <w:pPr>
              <w:ind w:right="-81"/>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424.71</w:t>
            </w:r>
          </w:p>
        </w:tc>
        <w:tc>
          <w:tcPr>
            <w:tcW w:w="450" w:type="dxa"/>
            <w:tcBorders>
              <w:top w:val="single" w:sz="4" w:space="0" w:color="auto"/>
              <w:left w:val="nil"/>
              <w:bottom w:val="single" w:sz="4" w:space="0" w:color="auto"/>
              <w:right w:val="nil"/>
            </w:tcBorders>
          </w:tcPr>
          <w:p w14:paraId="0B1C4C03" w14:textId="77777777" w:rsidR="002B57F7" w:rsidRPr="00CA39AF" w:rsidRDefault="002B57F7" w:rsidP="00743267">
            <w:pPr>
              <w:jc w:val="right"/>
              <w:rPr>
                <w:rFonts w:asciiTheme="minorHAnsi" w:hAnsiTheme="minorHAnsi" w:cstheme="minorHAnsi"/>
                <w:color w:val="000000" w:themeColor="text1"/>
                <w:sz w:val="20"/>
                <w:szCs w:val="20"/>
                <w:lang w:eastAsia="id-ID"/>
              </w:rPr>
            </w:pPr>
          </w:p>
        </w:tc>
        <w:tc>
          <w:tcPr>
            <w:tcW w:w="1080" w:type="dxa"/>
            <w:gridSpan w:val="2"/>
            <w:tcBorders>
              <w:top w:val="single" w:sz="4" w:space="0" w:color="auto"/>
              <w:left w:val="nil"/>
              <w:bottom w:val="single" w:sz="4" w:space="0" w:color="auto"/>
              <w:right w:val="nil"/>
            </w:tcBorders>
            <w:vAlign w:val="bottom"/>
          </w:tcPr>
          <w:p w14:paraId="579CC590" w14:textId="77777777" w:rsidR="002B57F7" w:rsidRPr="00CA39AF" w:rsidRDefault="002B57F7" w:rsidP="00844F40">
            <w:pPr>
              <w:ind w:left="-150" w:right="-156"/>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rPr>
              <w:t>0.79</w:t>
            </w:r>
          </w:p>
        </w:tc>
        <w:tc>
          <w:tcPr>
            <w:tcW w:w="236" w:type="dxa"/>
            <w:gridSpan w:val="2"/>
            <w:tcBorders>
              <w:top w:val="single" w:sz="4" w:space="0" w:color="auto"/>
              <w:left w:val="nil"/>
              <w:bottom w:val="single" w:sz="4" w:space="0" w:color="auto"/>
              <w:right w:val="nil"/>
            </w:tcBorders>
            <w:vAlign w:val="bottom"/>
          </w:tcPr>
          <w:p w14:paraId="3454012D" w14:textId="77777777" w:rsidR="002B57F7" w:rsidRPr="00CA39AF" w:rsidRDefault="002B57F7" w:rsidP="00844F40">
            <w:pPr>
              <w:ind w:left="-150" w:right="-156"/>
              <w:jc w:val="right"/>
              <w:rPr>
                <w:rFonts w:asciiTheme="minorHAnsi" w:hAnsiTheme="minorHAnsi" w:cstheme="minorHAnsi"/>
                <w:color w:val="000000" w:themeColor="text1"/>
                <w:sz w:val="20"/>
                <w:szCs w:val="20"/>
                <w:lang w:eastAsia="id-ID"/>
              </w:rPr>
            </w:pPr>
          </w:p>
        </w:tc>
        <w:tc>
          <w:tcPr>
            <w:tcW w:w="1138" w:type="dxa"/>
            <w:gridSpan w:val="2"/>
            <w:tcBorders>
              <w:top w:val="single" w:sz="4" w:space="0" w:color="auto"/>
              <w:left w:val="nil"/>
              <w:bottom w:val="single" w:sz="4" w:space="0" w:color="auto"/>
              <w:right w:val="nil"/>
            </w:tcBorders>
            <w:vAlign w:val="bottom"/>
          </w:tcPr>
          <w:p w14:paraId="15BDE95A" w14:textId="77777777" w:rsidR="002B57F7" w:rsidRPr="00CA39AF" w:rsidRDefault="002B57F7" w:rsidP="00743267">
            <w:pPr>
              <w:jc w:val="center"/>
              <w:rPr>
                <w:rFonts w:asciiTheme="minorHAnsi" w:hAnsiTheme="minorHAnsi" w:cstheme="minorHAnsi"/>
                <w:color w:val="000000" w:themeColor="text1"/>
                <w:sz w:val="20"/>
                <w:szCs w:val="20"/>
              </w:rPr>
            </w:pPr>
            <w:r w:rsidRPr="00CA39AF">
              <w:rPr>
                <w:rFonts w:asciiTheme="minorHAnsi" w:hAnsiTheme="minorHAnsi" w:cstheme="minorHAnsi"/>
                <w:color w:val="000000" w:themeColor="text1"/>
                <w:sz w:val="20"/>
                <w:szCs w:val="20"/>
                <w:lang w:val="en-GB"/>
              </w:rPr>
              <w:t>10.71</w:t>
            </w:r>
          </w:p>
        </w:tc>
      </w:tr>
      <w:tr w:rsidR="002B57F7" w:rsidRPr="00CA39AF" w14:paraId="191F96D5" w14:textId="77777777" w:rsidTr="00844F40">
        <w:trPr>
          <w:trHeight w:val="288"/>
        </w:trPr>
        <w:tc>
          <w:tcPr>
            <w:tcW w:w="825" w:type="dxa"/>
            <w:tcBorders>
              <w:top w:val="single" w:sz="4" w:space="0" w:color="auto"/>
              <w:left w:val="nil"/>
              <w:bottom w:val="nil"/>
              <w:right w:val="nil"/>
            </w:tcBorders>
            <w:shd w:val="clear" w:color="auto" w:fill="auto"/>
            <w:noWrap/>
            <w:vAlign w:val="bottom"/>
            <w:hideMark/>
          </w:tcPr>
          <w:p w14:paraId="755924D5" w14:textId="77777777" w:rsidR="002B57F7" w:rsidRPr="00CA39AF" w:rsidRDefault="002B57F7" w:rsidP="002F4815">
            <w:pPr>
              <w:ind w:right="-101"/>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SE</w:t>
            </w:r>
          </w:p>
        </w:tc>
        <w:tc>
          <w:tcPr>
            <w:tcW w:w="810" w:type="dxa"/>
            <w:tcBorders>
              <w:top w:val="single" w:sz="4" w:space="0" w:color="auto"/>
              <w:left w:val="nil"/>
              <w:bottom w:val="nil"/>
              <w:right w:val="nil"/>
            </w:tcBorders>
            <w:vAlign w:val="bottom"/>
          </w:tcPr>
          <w:p w14:paraId="77E7057F"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val="en-GB"/>
              </w:rPr>
              <w:t>1.04</w:t>
            </w:r>
          </w:p>
        </w:tc>
        <w:tc>
          <w:tcPr>
            <w:tcW w:w="990" w:type="dxa"/>
            <w:tcBorders>
              <w:top w:val="single" w:sz="4" w:space="0" w:color="auto"/>
              <w:left w:val="nil"/>
              <w:bottom w:val="nil"/>
              <w:right w:val="nil"/>
            </w:tcBorders>
            <w:vAlign w:val="bottom"/>
          </w:tcPr>
          <w:p w14:paraId="74CADE95"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0.82</w:t>
            </w:r>
          </w:p>
        </w:tc>
        <w:tc>
          <w:tcPr>
            <w:tcW w:w="990" w:type="dxa"/>
            <w:tcBorders>
              <w:top w:val="single" w:sz="4" w:space="0" w:color="auto"/>
              <w:left w:val="nil"/>
              <w:bottom w:val="nil"/>
              <w:right w:val="nil"/>
            </w:tcBorders>
            <w:vAlign w:val="bottom"/>
          </w:tcPr>
          <w:p w14:paraId="25C9E74D"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23.56</w:t>
            </w:r>
          </w:p>
        </w:tc>
        <w:tc>
          <w:tcPr>
            <w:tcW w:w="450" w:type="dxa"/>
            <w:tcBorders>
              <w:top w:val="single" w:sz="4" w:space="0" w:color="auto"/>
              <w:left w:val="nil"/>
              <w:bottom w:val="nil"/>
              <w:right w:val="nil"/>
            </w:tcBorders>
          </w:tcPr>
          <w:p w14:paraId="4DBB4179" w14:textId="77777777" w:rsidR="002B57F7" w:rsidRPr="00CA39AF" w:rsidRDefault="002B57F7" w:rsidP="00743267">
            <w:pPr>
              <w:jc w:val="right"/>
              <w:rPr>
                <w:rFonts w:asciiTheme="minorHAnsi" w:hAnsiTheme="minorHAnsi" w:cstheme="minorHAnsi"/>
                <w:color w:val="000000" w:themeColor="text1"/>
                <w:sz w:val="20"/>
                <w:szCs w:val="20"/>
                <w:lang w:eastAsia="id-ID"/>
              </w:rPr>
            </w:pPr>
          </w:p>
        </w:tc>
        <w:tc>
          <w:tcPr>
            <w:tcW w:w="1080" w:type="dxa"/>
            <w:gridSpan w:val="2"/>
            <w:tcBorders>
              <w:top w:val="single" w:sz="4" w:space="0" w:color="auto"/>
              <w:left w:val="nil"/>
              <w:bottom w:val="nil"/>
              <w:right w:val="nil"/>
            </w:tcBorders>
            <w:vAlign w:val="bottom"/>
          </w:tcPr>
          <w:p w14:paraId="23CBAA42" w14:textId="77777777" w:rsidR="002B57F7" w:rsidRPr="00CA39AF" w:rsidRDefault="002B57F7" w:rsidP="00844F40">
            <w:pPr>
              <w:ind w:left="-150" w:right="-156"/>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0.0065</w:t>
            </w:r>
          </w:p>
        </w:tc>
        <w:tc>
          <w:tcPr>
            <w:tcW w:w="236" w:type="dxa"/>
            <w:gridSpan w:val="2"/>
            <w:tcBorders>
              <w:top w:val="single" w:sz="4" w:space="0" w:color="auto"/>
              <w:left w:val="nil"/>
              <w:bottom w:val="nil"/>
              <w:right w:val="nil"/>
            </w:tcBorders>
            <w:vAlign w:val="bottom"/>
          </w:tcPr>
          <w:p w14:paraId="574F5DA6" w14:textId="77777777" w:rsidR="002B57F7" w:rsidRPr="00CA39AF" w:rsidRDefault="002B57F7" w:rsidP="00844F40">
            <w:pPr>
              <w:ind w:left="-150" w:right="-156"/>
              <w:jc w:val="right"/>
              <w:rPr>
                <w:rFonts w:asciiTheme="minorHAnsi" w:hAnsiTheme="minorHAnsi" w:cstheme="minorHAnsi"/>
                <w:color w:val="000000" w:themeColor="text1"/>
                <w:sz w:val="20"/>
                <w:szCs w:val="20"/>
                <w:lang w:eastAsia="id-ID"/>
              </w:rPr>
            </w:pPr>
          </w:p>
        </w:tc>
        <w:tc>
          <w:tcPr>
            <w:tcW w:w="1138" w:type="dxa"/>
            <w:gridSpan w:val="2"/>
            <w:tcBorders>
              <w:top w:val="single" w:sz="4" w:space="0" w:color="auto"/>
              <w:left w:val="nil"/>
              <w:bottom w:val="nil"/>
              <w:right w:val="nil"/>
            </w:tcBorders>
            <w:vAlign w:val="bottom"/>
          </w:tcPr>
          <w:p w14:paraId="1AC88193"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val="en-GB"/>
              </w:rPr>
              <w:t>0.96</w:t>
            </w:r>
          </w:p>
        </w:tc>
      </w:tr>
      <w:tr w:rsidR="002B57F7" w:rsidRPr="00CA39AF" w14:paraId="616D9530" w14:textId="77777777" w:rsidTr="00844F40">
        <w:trPr>
          <w:gridAfter w:val="1"/>
          <w:wAfter w:w="114" w:type="dxa"/>
          <w:trHeight w:val="288"/>
        </w:trPr>
        <w:tc>
          <w:tcPr>
            <w:tcW w:w="825" w:type="dxa"/>
            <w:tcBorders>
              <w:top w:val="nil"/>
              <w:left w:val="nil"/>
              <w:bottom w:val="single" w:sz="4" w:space="0" w:color="auto"/>
              <w:right w:val="nil"/>
            </w:tcBorders>
            <w:shd w:val="clear" w:color="auto" w:fill="auto"/>
            <w:noWrap/>
            <w:vAlign w:val="bottom"/>
            <w:hideMark/>
          </w:tcPr>
          <w:p w14:paraId="6BEA2638" w14:textId="77777777" w:rsidR="002B57F7" w:rsidRPr="00CA39AF" w:rsidRDefault="002B57F7" w:rsidP="002F4815">
            <w:pPr>
              <w:ind w:right="-101"/>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LSD 5%</w:t>
            </w:r>
          </w:p>
        </w:tc>
        <w:tc>
          <w:tcPr>
            <w:tcW w:w="810" w:type="dxa"/>
            <w:tcBorders>
              <w:top w:val="nil"/>
              <w:left w:val="nil"/>
              <w:bottom w:val="single" w:sz="4" w:space="0" w:color="auto"/>
              <w:right w:val="nil"/>
            </w:tcBorders>
            <w:vAlign w:val="bottom"/>
          </w:tcPr>
          <w:p w14:paraId="10C91F11"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3.04</w:t>
            </w:r>
          </w:p>
        </w:tc>
        <w:tc>
          <w:tcPr>
            <w:tcW w:w="990" w:type="dxa"/>
            <w:tcBorders>
              <w:top w:val="nil"/>
              <w:left w:val="nil"/>
              <w:bottom w:val="single" w:sz="4" w:space="0" w:color="auto"/>
              <w:right w:val="nil"/>
            </w:tcBorders>
            <w:vAlign w:val="bottom"/>
          </w:tcPr>
          <w:p w14:paraId="0EB9983C"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2.42</w:t>
            </w:r>
          </w:p>
        </w:tc>
        <w:tc>
          <w:tcPr>
            <w:tcW w:w="990" w:type="dxa"/>
            <w:tcBorders>
              <w:top w:val="nil"/>
              <w:left w:val="nil"/>
              <w:bottom w:val="single" w:sz="4" w:space="0" w:color="auto"/>
              <w:right w:val="nil"/>
            </w:tcBorders>
            <w:vAlign w:val="bottom"/>
          </w:tcPr>
          <w:p w14:paraId="0111ED19"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79.03</w:t>
            </w:r>
          </w:p>
        </w:tc>
        <w:tc>
          <w:tcPr>
            <w:tcW w:w="450" w:type="dxa"/>
            <w:tcBorders>
              <w:top w:val="nil"/>
              <w:left w:val="nil"/>
              <w:bottom w:val="single" w:sz="4" w:space="0" w:color="auto"/>
              <w:right w:val="nil"/>
            </w:tcBorders>
          </w:tcPr>
          <w:p w14:paraId="27C18D82" w14:textId="77777777" w:rsidR="002B57F7" w:rsidRPr="00CA39AF" w:rsidRDefault="002B57F7" w:rsidP="00743267">
            <w:pPr>
              <w:jc w:val="right"/>
              <w:rPr>
                <w:rFonts w:asciiTheme="minorHAnsi" w:hAnsiTheme="minorHAnsi" w:cstheme="minorHAnsi"/>
                <w:color w:val="000000" w:themeColor="text1"/>
                <w:sz w:val="20"/>
                <w:szCs w:val="20"/>
                <w:lang w:eastAsia="id-ID"/>
              </w:rPr>
            </w:pPr>
          </w:p>
        </w:tc>
        <w:tc>
          <w:tcPr>
            <w:tcW w:w="747" w:type="dxa"/>
            <w:tcBorders>
              <w:top w:val="nil"/>
              <w:left w:val="nil"/>
              <w:bottom w:val="single" w:sz="4" w:space="0" w:color="auto"/>
              <w:right w:val="nil"/>
            </w:tcBorders>
            <w:vAlign w:val="bottom"/>
          </w:tcPr>
          <w:p w14:paraId="475E7B42" w14:textId="77777777" w:rsidR="002B57F7" w:rsidRPr="00CA39AF" w:rsidRDefault="002B57F7" w:rsidP="00743267">
            <w:pPr>
              <w:ind w:right="-72"/>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0.02</w:t>
            </w:r>
          </w:p>
        </w:tc>
        <w:tc>
          <w:tcPr>
            <w:tcW w:w="540" w:type="dxa"/>
            <w:gridSpan w:val="2"/>
            <w:tcBorders>
              <w:top w:val="nil"/>
              <w:left w:val="nil"/>
              <w:bottom w:val="single" w:sz="4" w:space="0" w:color="auto"/>
              <w:right w:val="nil"/>
            </w:tcBorders>
            <w:vAlign w:val="bottom"/>
          </w:tcPr>
          <w:p w14:paraId="0EAB7FD0" w14:textId="77777777" w:rsidR="002B57F7" w:rsidRPr="00CA39AF" w:rsidRDefault="002B57F7" w:rsidP="00844F40">
            <w:pPr>
              <w:ind w:left="-150" w:right="-156"/>
              <w:jc w:val="center"/>
              <w:rPr>
                <w:rFonts w:asciiTheme="minorHAnsi" w:hAnsiTheme="minorHAnsi" w:cstheme="minorHAnsi"/>
                <w:color w:val="000000" w:themeColor="text1"/>
                <w:sz w:val="20"/>
                <w:szCs w:val="20"/>
                <w:lang w:eastAsia="id-ID"/>
              </w:rPr>
            </w:pPr>
          </w:p>
        </w:tc>
        <w:tc>
          <w:tcPr>
            <w:tcW w:w="1053" w:type="dxa"/>
            <w:gridSpan w:val="2"/>
            <w:tcBorders>
              <w:top w:val="nil"/>
              <w:left w:val="nil"/>
              <w:bottom w:val="single" w:sz="4" w:space="0" w:color="auto"/>
              <w:right w:val="nil"/>
            </w:tcBorders>
            <w:vAlign w:val="bottom"/>
          </w:tcPr>
          <w:p w14:paraId="64530ED9" w14:textId="77777777" w:rsidR="002B57F7" w:rsidRPr="00CA39AF" w:rsidRDefault="002B57F7" w:rsidP="00743267">
            <w:pPr>
              <w:jc w:val="center"/>
              <w:rPr>
                <w:rFonts w:asciiTheme="minorHAnsi" w:hAnsiTheme="minorHAnsi" w:cstheme="minorHAnsi"/>
                <w:color w:val="000000" w:themeColor="text1"/>
                <w:sz w:val="20"/>
                <w:szCs w:val="20"/>
                <w:lang w:eastAsia="id-ID"/>
              </w:rPr>
            </w:pPr>
            <w:r w:rsidRPr="00CA39AF">
              <w:rPr>
                <w:rFonts w:asciiTheme="minorHAnsi" w:hAnsiTheme="minorHAnsi" w:cstheme="minorHAnsi"/>
                <w:color w:val="000000" w:themeColor="text1"/>
                <w:sz w:val="20"/>
                <w:szCs w:val="20"/>
                <w:lang w:eastAsia="id-ID"/>
              </w:rPr>
              <w:t>2.61</w:t>
            </w:r>
          </w:p>
        </w:tc>
      </w:tr>
    </w:tbl>
    <w:p w14:paraId="44014407" w14:textId="77777777" w:rsidR="002B57F7" w:rsidRPr="00CA39AF" w:rsidRDefault="002B57F7" w:rsidP="002B57F7">
      <w:pPr>
        <w:keepNext/>
        <w:keepLines/>
        <w:ind w:left="1179" w:hanging="1179"/>
        <w:jc w:val="both"/>
        <w:outlineLvl w:val="0"/>
        <w:rPr>
          <w:rFonts w:asciiTheme="minorHAnsi" w:eastAsia="MS Gothic" w:hAnsiTheme="minorHAnsi" w:cstheme="minorHAnsi"/>
          <w:bCs/>
          <w:color w:val="000000" w:themeColor="text1"/>
          <w:sz w:val="20"/>
          <w:szCs w:val="20"/>
        </w:rPr>
      </w:pPr>
      <w:bookmarkStart w:id="2" w:name="_Toc60491782"/>
      <w:proofErr w:type="gramStart"/>
      <w:r w:rsidRPr="00CA39AF">
        <w:rPr>
          <w:rFonts w:asciiTheme="minorHAnsi" w:eastAsia="MS Gothic" w:hAnsiTheme="minorHAnsi" w:cstheme="minorHAnsi"/>
          <w:bCs/>
          <w:color w:val="000000" w:themeColor="text1"/>
          <w:sz w:val="20"/>
          <w:szCs w:val="20"/>
        </w:rPr>
        <w:t>Keterangan :</w:t>
      </w:r>
      <w:proofErr w:type="gramEnd"/>
      <w:r w:rsidRPr="00CA39AF">
        <w:rPr>
          <w:rFonts w:asciiTheme="minorHAnsi" w:eastAsia="MS Gothic" w:hAnsiTheme="minorHAnsi" w:cstheme="minorHAnsi"/>
          <w:bCs/>
          <w:color w:val="000000" w:themeColor="text1"/>
          <w:sz w:val="20"/>
          <w:szCs w:val="20"/>
        </w:rPr>
        <w:t xml:space="preserve"> KA= Kadar air panen; BTkP= berat tongkol panen; B1000B:=Bobot 1000 biji;  Rend= Rendemen; Hsl=Hasil biji pipilan kering</w:t>
      </w:r>
      <w:bookmarkEnd w:id="2"/>
    </w:p>
    <w:p w14:paraId="199D64D9" w14:textId="77777777" w:rsidR="002F4815" w:rsidRPr="00CA39AF" w:rsidRDefault="002F4815" w:rsidP="003E3C81">
      <w:pPr>
        <w:spacing w:line="276" w:lineRule="auto"/>
        <w:ind w:firstLine="284"/>
        <w:jc w:val="both"/>
        <w:rPr>
          <w:rFonts w:ascii="Calibri" w:hAnsi="Calibri"/>
          <w:color w:val="000000" w:themeColor="text1"/>
          <w:sz w:val="22"/>
          <w:szCs w:val="22"/>
        </w:rPr>
        <w:sectPr w:rsidR="002F4815" w:rsidRPr="00CA39AF" w:rsidSect="002F4815">
          <w:type w:val="continuous"/>
          <w:pgSz w:w="11907" w:h="16840" w:code="9"/>
          <w:pgMar w:top="1701" w:right="1701" w:bottom="1701" w:left="1701" w:header="720" w:footer="720" w:gutter="0"/>
          <w:cols w:space="567"/>
          <w:docGrid w:linePitch="360"/>
        </w:sectPr>
      </w:pPr>
    </w:p>
    <w:p w14:paraId="4D148600" w14:textId="77777777" w:rsidR="00B21A40" w:rsidRPr="00CA39AF" w:rsidRDefault="00B21A40" w:rsidP="003E3C81">
      <w:pPr>
        <w:spacing w:line="276" w:lineRule="auto"/>
        <w:jc w:val="center"/>
        <w:rPr>
          <w:rFonts w:ascii="Calibri" w:hAnsi="Calibri"/>
          <w:b/>
          <w:color w:val="000000" w:themeColor="text1"/>
          <w:sz w:val="22"/>
          <w:szCs w:val="22"/>
        </w:rPr>
      </w:pPr>
      <w:r w:rsidRPr="00CA39AF">
        <w:rPr>
          <w:rFonts w:ascii="Calibri" w:hAnsi="Calibri"/>
          <w:b/>
          <w:color w:val="000000" w:themeColor="text1"/>
          <w:sz w:val="22"/>
          <w:szCs w:val="22"/>
        </w:rPr>
        <w:lastRenderedPageBreak/>
        <w:t>SIMPULAN</w:t>
      </w:r>
    </w:p>
    <w:p w14:paraId="27658704" w14:textId="77777777" w:rsidR="002A3DA2" w:rsidRPr="00CA39AF" w:rsidRDefault="002A3DA2" w:rsidP="003E3C81">
      <w:pPr>
        <w:spacing w:line="276" w:lineRule="auto"/>
        <w:jc w:val="center"/>
        <w:rPr>
          <w:rFonts w:ascii="Calibri" w:hAnsi="Calibri"/>
          <w:b/>
          <w:color w:val="000000" w:themeColor="text1"/>
          <w:sz w:val="22"/>
          <w:szCs w:val="22"/>
        </w:rPr>
      </w:pPr>
    </w:p>
    <w:p w14:paraId="117773CA" w14:textId="5E56C210" w:rsidR="00844F40" w:rsidRPr="0024212F" w:rsidRDefault="00844F40" w:rsidP="0024212F">
      <w:pPr>
        <w:pStyle w:val="BodyTextIndent2"/>
        <w:spacing w:line="276" w:lineRule="auto"/>
        <w:ind w:firstLine="284"/>
        <w:rPr>
          <w:rFonts w:ascii="Calibri" w:hAnsi="Calibri"/>
          <w:sz w:val="22"/>
          <w:szCs w:val="22"/>
          <w:lang w:val="id-ID"/>
        </w:rPr>
      </w:pPr>
      <w:proofErr w:type="gramStart"/>
      <w:r w:rsidRPr="0024212F">
        <w:rPr>
          <w:rFonts w:ascii="Calibri" w:hAnsi="Calibri"/>
          <w:sz w:val="22"/>
          <w:szCs w:val="22"/>
          <w:lang w:val="id-ID"/>
        </w:rPr>
        <w:t xml:space="preserve">Jagung hibrida </w:t>
      </w:r>
      <w:r w:rsidR="009C738A" w:rsidRPr="0024212F">
        <w:rPr>
          <w:rFonts w:ascii="Calibri" w:hAnsi="Calibri"/>
          <w:sz w:val="22"/>
          <w:szCs w:val="22"/>
          <w:lang w:val="id-ID"/>
        </w:rPr>
        <w:t xml:space="preserve">uji </w:t>
      </w:r>
      <w:r w:rsidRPr="0024212F">
        <w:rPr>
          <w:rFonts w:ascii="Calibri" w:hAnsi="Calibri"/>
          <w:sz w:val="22"/>
          <w:szCs w:val="22"/>
          <w:lang w:val="id-ID"/>
        </w:rPr>
        <w:t xml:space="preserve">yang </w:t>
      </w:r>
      <w:r w:rsidR="009C738A" w:rsidRPr="0024212F">
        <w:rPr>
          <w:rFonts w:ascii="Calibri" w:hAnsi="Calibri"/>
          <w:sz w:val="22"/>
          <w:szCs w:val="22"/>
          <w:lang w:val="id-ID"/>
        </w:rPr>
        <w:t>ditanam di Lahan sawah dengan sistem tanam</w:t>
      </w:r>
      <w:r w:rsidRPr="0024212F">
        <w:rPr>
          <w:rFonts w:ascii="Calibri" w:hAnsi="Calibri"/>
          <w:sz w:val="22"/>
          <w:szCs w:val="22"/>
          <w:lang w:val="id-ID"/>
        </w:rPr>
        <w:t xml:space="preserve"> tanpa olah </w:t>
      </w:r>
      <w:r w:rsidR="009C738A" w:rsidRPr="0024212F">
        <w:rPr>
          <w:rFonts w:ascii="Calibri" w:hAnsi="Calibri"/>
          <w:sz w:val="22"/>
          <w:szCs w:val="22"/>
          <w:lang w:val="id-ID"/>
        </w:rPr>
        <w:t xml:space="preserve">tanah </w:t>
      </w:r>
      <w:r w:rsidRPr="0024212F">
        <w:rPr>
          <w:rFonts w:ascii="Calibri" w:hAnsi="Calibri"/>
          <w:sz w:val="22"/>
          <w:szCs w:val="22"/>
          <w:lang w:val="id-ID"/>
        </w:rPr>
        <w:t>dapat menunjukkan performa pertumbuhan yang sangat baik.</w:t>
      </w:r>
      <w:proofErr w:type="gramEnd"/>
      <w:r w:rsidRPr="0024212F">
        <w:rPr>
          <w:rFonts w:ascii="Calibri" w:hAnsi="Calibri"/>
          <w:sz w:val="22"/>
          <w:szCs w:val="22"/>
          <w:lang w:val="id-ID"/>
        </w:rPr>
        <w:t xml:space="preserve"> </w:t>
      </w:r>
      <w:proofErr w:type="gramStart"/>
      <w:r w:rsidRPr="0024212F">
        <w:rPr>
          <w:rFonts w:ascii="Calibri" w:hAnsi="Calibri"/>
          <w:sz w:val="22"/>
          <w:szCs w:val="22"/>
          <w:lang w:val="id-ID"/>
        </w:rPr>
        <w:t>Secara umum penampilan agronomi jagung hibrida uji lebih baik dari varietas pembanding.</w:t>
      </w:r>
      <w:proofErr w:type="gramEnd"/>
      <w:r w:rsidRPr="0024212F">
        <w:rPr>
          <w:rFonts w:ascii="Calibri" w:hAnsi="Calibri"/>
          <w:sz w:val="22"/>
          <w:szCs w:val="22"/>
          <w:lang w:val="id-ID"/>
        </w:rPr>
        <w:t xml:space="preserve"> Terdapat 2 hibrida yang memperlihatkan hasil pipilan kering lebih tinggi dari varietas pembanding yaitu HIB1 (11</w:t>
      </w:r>
      <w:proofErr w:type="gramStart"/>
      <w:r w:rsidRPr="0024212F">
        <w:rPr>
          <w:rFonts w:ascii="Calibri" w:hAnsi="Calibri"/>
          <w:sz w:val="22"/>
          <w:szCs w:val="22"/>
          <w:lang w:val="id-ID"/>
        </w:rPr>
        <w:t>,77</w:t>
      </w:r>
      <w:proofErr w:type="gramEnd"/>
      <w:r w:rsidRPr="0024212F">
        <w:rPr>
          <w:rFonts w:ascii="Calibri" w:hAnsi="Calibri"/>
          <w:sz w:val="22"/>
          <w:szCs w:val="22"/>
          <w:lang w:val="id-ID"/>
        </w:rPr>
        <w:t xml:space="preserve"> t/ha) dan HIB3 (11.61 t/ha). </w:t>
      </w:r>
      <w:proofErr w:type="gramStart"/>
      <w:r w:rsidRPr="0024212F">
        <w:rPr>
          <w:rFonts w:ascii="Calibri" w:hAnsi="Calibri"/>
          <w:sz w:val="22"/>
          <w:szCs w:val="22"/>
          <w:lang w:val="id-ID"/>
        </w:rPr>
        <w:t xml:space="preserve">Hasil ini didukung oleh karakter agronomi yang baik dengan komponen hasil yang cukup tinggi </w:t>
      </w:r>
      <w:r w:rsidR="003C509B" w:rsidRPr="0024212F">
        <w:rPr>
          <w:rFonts w:ascii="Calibri" w:hAnsi="Calibri"/>
          <w:sz w:val="22"/>
          <w:szCs w:val="22"/>
          <w:lang w:val="id-ID"/>
        </w:rPr>
        <w:t>pada karakter</w:t>
      </w:r>
      <w:r w:rsidRPr="0024212F">
        <w:rPr>
          <w:rFonts w:ascii="Calibri" w:hAnsi="Calibri"/>
          <w:sz w:val="22"/>
          <w:szCs w:val="22"/>
          <w:lang w:val="id-ID"/>
        </w:rPr>
        <w:t xml:space="preserve"> Diameter Tongkol</w:t>
      </w:r>
      <w:r w:rsidR="009C738A" w:rsidRPr="0024212F">
        <w:rPr>
          <w:rFonts w:ascii="Calibri" w:hAnsi="Calibri"/>
          <w:sz w:val="22"/>
          <w:szCs w:val="22"/>
          <w:lang w:val="id-ID"/>
        </w:rPr>
        <w:t xml:space="preserve"> </w:t>
      </w:r>
      <w:r w:rsidRPr="0024212F">
        <w:rPr>
          <w:rFonts w:ascii="Calibri" w:hAnsi="Calibri"/>
          <w:sz w:val="22"/>
          <w:szCs w:val="22"/>
          <w:lang w:val="id-ID"/>
        </w:rPr>
        <w:t>(DTKL), Jumlah Baris per Tongkol (JBT) dan Jumlah Biji per Baris (JBB).</w:t>
      </w:r>
      <w:proofErr w:type="gramEnd"/>
      <w:r w:rsidRPr="0024212F">
        <w:rPr>
          <w:rFonts w:ascii="Calibri" w:hAnsi="Calibri"/>
          <w:sz w:val="22"/>
          <w:szCs w:val="22"/>
          <w:lang w:val="id-ID"/>
        </w:rPr>
        <w:t xml:space="preserve"> </w:t>
      </w:r>
    </w:p>
    <w:p w14:paraId="533668B8" w14:textId="77777777" w:rsidR="002069D8" w:rsidRPr="00CA39AF" w:rsidRDefault="002069D8" w:rsidP="00B1271E">
      <w:pPr>
        <w:pStyle w:val="BodyTextIndent3"/>
        <w:ind w:left="0"/>
        <w:jc w:val="center"/>
        <w:rPr>
          <w:rFonts w:ascii="Calibri" w:hAnsi="Calibri"/>
          <w:b/>
          <w:bCs/>
          <w:caps/>
          <w:color w:val="000000" w:themeColor="text1"/>
          <w:sz w:val="22"/>
          <w:szCs w:val="22"/>
          <w:lang w:val="en-US"/>
        </w:rPr>
      </w:pPr>
    </w:p>
    <w:p w14:paraId="695C34E8" w14:textId="77777777" w:rsidR="00D57004" w:rsidRPr="00CA39AF" w:rsidRDefault="00D57004" w:rsidP="00B1271E">
      <w:pPr>
        <w:pStyle w:val="BodyTextIndent3"/>
        <w:ind w:left="0"/>
        <w:jc w:val="center"/>
        <w:rPr>
          <w:rFonts w:ascii="Calibri" w:hAnsi="Calibri"/>
          <w:b/>
          <w:bCs/>
          <w:caps/>
          <w:color w:val="000000" w:themeColor="text1"/>
          <w:sz w:val="22"/>
          <w:szCs w:val="22"/>
          <w:lang w:val="id-ID"/>
        </w:rPr>
      </w:pPr>
    </w:p>
    <w:p w14:paraId="11668EDC" w14:textId="77777777" w:rsidR="00152E4C" w:rsidRPr="00CA39AF" w:rsidRDefault="00152E4C" w:rsidP="00B1271E">
      <w:pPr>
        <w:pStyle w:val="BodyTextIndent3"/>
        <w:ind w:left="0"/>
        <w:jc w:val="center"/>
        <w:rPr>
          <w:rFonts w:ascii="Calibri" w:hAnsi="Calibri"/>
          <w:b/>
          <w:bCs/>
          <w:caps/>
          <w:color w:val="000000" w:themeColor="text1"/>
          <w:sz w:val="22"/>
          <w:szCs w:val="22"/>
          <w:lang w:val="en-US"/>
        </w:rPr>
      </w:pPr>
      <w:r w:rsidRPr="00CA39AF">
        <w:rPr>
          <w:rFonts w:ascii="Calibri" w:hAnsi="Calibri"/>
          <w:b/>
          <w:bCs/>
          <w:caps/>
          <w:color w:val="000000" w:themeColor="text1"/>
          <w:sz w:val="22"/>
          <w:szCs w:val="22"/>
          <w:lang w:val="id-ID"/>
        </w:rPr>
        <w:t>Ucapan Terimakasih</w:t>
      </w:r>
    </w:p>
    <w:p w14:paraId="26835AF3" w14:textId="77777777" w:rsidR="002A3DA2" w:rsidRPr="00CA39AF" w:rsidRDefault="002A3DA2" w:rsidP="00B1271E">
      <w:pPr>
        <w:pStyle w:val="BodyTextIndent3"/>
        <w:ind w:left="0"/>
        <w:jc w:val="center"/>
        <w:rPr>
          <w:rFonts w:ascii="Calibri" w:hAnsi="Calibri"/>
          <w:b/>
          <w:bCs/>
          <w:caps/>
          <w:color w:val="000000" w:themeColor="text1"/>
          <w:sz w:val="22"/>
          <w:szCs w:val="22"/>
          <w:lang w:val="en-US"/>
        </w:rPr>
      </w:pPr>
    </w:p>
    <w:p w14:paraId="1844EBA1" w14:textId="59A3FFE2" w:rsidR="000E408A" w:rsidRPr="00CA39AF" w:rsidRDefault="00966503" w:rsidP="000B1E6B">
      <w:pPr>
        <w:tabs>
          <w:tab w:val="left" w:pos="284"/>
        </w:tabs>
        <w:spacing w:line="276" w:lineRule="auto"/>
        <w:ind w:firstLine="1"/>
        <w:jc w:val="both"/>
        <w:rPr>
          <w:rFonts w:ascii="Calibri" w:hAnsi="Calibri"/>
          <w:color w:val="000000" w:themeColor="text1"/>
          <w:sz w:val="22"/>
          <w:szCs w:val="22"/>
          <w:lang w:val="id-ID"/>
        </w:rPr>
      </w:pPr>
      <w:r w:rsidRPr="00CA39AF">
        <w:rPr>
          <w:rFonts w:ascii="Calibri" w:hAnsi="Calibri"/>
          <w:color w:val="000000" w:themeColor="text1"/>
          <w:sz w:val="22"/>
          <w:szCs w:val="22"/>
        </w:rPr>
        <w:tab/>
      </w:r>
      <w:proofErr w:type="gramStart"/>
      <w:r w:rsidR="000759AF" w:rsidRPr="00CA39AF">
        <w:rPr>
          <w:rFonts w:ascii="Calibri" w:hAnsi="Calibri"/>
          <w:color w:val="000000" w:themeColor="text1"/>
          <w:sz w:val="22"/>
          <w:szCs w:val="22"/>
        </w:rPr>
        <w:t xml:space="preserve">Penulis mengucapkan </w:t>
      </w:r>
      <w:r w:rsidRPr="00CA39AF">
        <w:rPr>
          <w:rFonts w:ascii="Calibri" w:hAnsi="Calibri"/>
          <w:color w:val="000000" w:themeColor="text1"/>
          <w:sz w:val="22"/>
          <w:szCs w:val="22"/>
        </w:rPr>
        <w:t xml:space="preserve">terimakasih kepada </w:t>
      </w:r>
      <w:r w:rsidR="000759AF" w:rsidRPr="00CA39AF">
        <w:rPr>
          <w:rFonts w:ascii="Calibri" w:hAnsi="Calibri"/>
          <w:color w:val="000000" w:themeColor="text1"/>
          <w:sz w:val="22"/>
          <w:szCs w:val="22"/>
        </w:rPr>
        <w:t xml:space="preserve">semua </w:t>
      </w:r>
      <w:r w:rsidRPr="00CA39AF">
        <w:rPr>
          <w:rFonts w:ascii="Calibri" w:hAnsi="Calibri"/>
          <w:color w:val="000000" w:themeColor="text1"/>
          <w:sz w:val="22"/>
          <w:szCs w:val="22"/>
        </w:rPr>
        <w:t>pihak yang membantu secara material dan non material</w:t>
      </w:r>
      <w:r w:rsidR="000759AF" w:rsidRPr="00CA39AF">
        <w:rPr>
          <w:rFonts w:ascii="Calibri" w:hAnsi="Calibri"/>
          <w:color w:val="000000" w:themeColor="text1"/>
          <w:sz w:val="22"/>
          <w:szCs w:val="22"/>
        </w:rPr>
        <w:t xml:space="preserve"> atas terselesaikannya penelitian ini.</w:t>
      </w:r>
      <w:proofErr w:type="gramEnd"/>
    </w:p>
    <w:p w14:paraId="271040AE" w14:textId="77777777" w:rsidR="00F90D84" w:rsidRPr="00CA39AF" w:rsidRDefault="00F90D84" w:rsidP="000B1E6B">
      <w:pPr>
        <w:tabs>
          <w:tab w:val="left" w:pos="284"/>
        </w:tabs>
        <w:spacing w:line="276" w:lineRule="auto"/>
        <w:ind w:firstLine="1"/>
        <w:jc w:val="both"/>
        <w:rPr>
          <w:rFonts w:ascii="Calibri" w:hAnsi="Calibri"/>
          <w:color w:val="000000" w:themeColor="text1"/>
          <w:sz w:val="22"/>
          <w:szCs w:val="22"/>
          <w:lang w:val="id-ID"/>
        </w:rPr>
      </w:pPr>
    </w:p>
    <w:p w14:paraId="24CB9DCD" w14:textId="77777777" w:rsidR="00B21A40" w:rsidRPr="00CA39AF" w:rsidRDefault="00B7170C" w:rsidP="002069D8">
      <w:pPr>
        <w:jc w:val="center"/>
        <w:rPr>
          <w:rFonts w:ascii="Calibri" w:hAnsi="Calibri"/>
          <w:b/>
          <w:color w:val="000000" w:themeColor="text1"/>
          <w:sz w:val="22"/>
          <w:szCs w:val="22"/>
        </w:rPr>
      </w:pPr>
      <w:r w:rsidRPr="00CA39AF">
        <w:rPr>
          <w:rFonts w:ascii="Calibri" w:hAnsi="Calibri"/>
          <w:b/>
          <w:color w:val="000000" w:themeColor="text1"/>
          <w:sz w:val="22"/>
          <w:szCs w:val="22"/>
        </w:rPr>
        <w:t>DAFTAR PUSTAKA</w:t>
      </w:r>
    </w:p>
    <w:p w14:paraId="68202FD5" w14:textId="77777777" w:rsidR="00987E71" w:rsidRPr="00CA39AF" w:rsidRDefault="00987E71" w:rsidP="007D3499">
      <w:pPr>
        <w:tabs>
          <w:tab w:val="left" w:pos="284"/>
        </w:tabs>
        <w:spacing w:line="276" w:lineRule="auto"/>
        <w:ind w:firstLine="1"/>
        <w:jc w:val="both"/>
        <w:rPr>
          <w:rFonts w:ascii="Calibri" w:hAnsi="Calibri"/>
          <w:color w:val="000000" w:themeColor="text1"/>
          <w:sz w:val="22"/>
          <w:szCs w:val="22"/>
        </w:rPr>
      </w:pPr>
      <w:r w:rsidRPr="00CA39AF">
        <w:rPr>
          <w:rFonts w:ascii="Calibri" w:hAnsi="Calibri"/>
          <w:color w:val="000000" w:themeColor="text1"/>
          <w:sz w:val="22"/>
          <w:szCs w:val="22"/>
        </w:rPr>
        <w:tab/>
      </w:r>
    </w:p>
    <w:p w14:paraId="35D7FC56" w14:textId="77777777" w:rsidR="00987E71" w:rsidRPr="00C248BD" w:rsidRDefault="00987E71" w:rsidP="00C248BD">
      <w:pPr>
        <w:pStyle w:val="ListParagraph"/>
        <w:spacing w:after="120"/>
        <w:ind w:left="567" w:hanging="567"/>
        <w:jc w:val="both"/>
        <w:rPr>
          <w:rFonts w:ascii="Calibri" w:hAnsi="Calibri" w:cs="Calibri"/>
          <w:noProof/>
          <w:color w:val="000000" w:themeColor="text1"/>
          <w:sz w:val="22"/>
          <w:szCs w:val="20"/>
        </w:rPr>
      </w:pPr>
      <w:r w:rsidRPr="00C248BD">
        <w:rPr>
          <w:rFonts w:ascii="Calibri" w:hAnsi="Calibri" w:cs="Calibri"/>
          <w:noProof/>
          <w:color w:val="000000" w:themeColor="text1"/>
          <w:sz w:val="22"/>
          <w:szCs w:val="20"/>
        </w:rPr>
        <w:t>Bambang</w:t>
      </w:r>
      <w:r>
        <w:rPr>
          <w:rFonts w:ascii="Calibri" w:hAnsi="Calibri" w:cs="Calibri"/>
          <w:noProof/>
          <w:color w:val="000000" w:themeColor="text1"/>
          <w:sz w:val="22"/>
          <w:szCs w:val="20"/>
        </w:rPr>
        <w:t>,</w:t>
      </w:r>
      <w:r w:rsidRPr="00C248BD">
        <w:rPr>
          <w:rFonts w:ascii="Calibri" w:hAnsi="Calibri" w:cs="Calibri"/>
          <w:noProof/>
          <w:color w:val="000000" w:themeColor="text1"/>
          <w:sz w:val="22"/>
          <w:szCs w:val="20"/>
        </w:rPr>
        <w:t xml:space="preserve"> </w:t>
      </w:r>
      <w:r>
        <w:rPr>
          <w:rFonts w:ascii="Calibri" w:hAnsi="Calibri" w:cs="Calibri"/>
          <w:noProof/>
          <w:color w:val="000000" w:themeColor="text1"/>
          <w:sz w:val="22"/>
          <w:szCs w:val="20"/>
        </w:rPr>
        <w:t>S.P</w:t>
      </w:r>
      <w:r w:rsidRPr="00C248BD">
        <w:rPr>
          <w:rFonts w:ascii="Calibri" w:hAnsi="Calibri" w:cs="Calibri"/>
          <w:noProof/>
          <w:color w:val="000000" w:themeColor="text1"/>
          <w:sz w:val="22"/>
          <w:szCs w:val="20"/>
        </w:rPr>
        <w:t xml:space="preserve">, Azrai, </w:t>
      </w:r>
      <w:r>
        <w:rPr>
          <w:rFonts w:ascii="Calibri" w:hAnsi="Calibri" w:cs="Calibri"/>
          <w:noProof/>
          <w:color w:val="000000" w:themeColor="text1"/>
          <w:sz w:val="22"/>
          <w:szCs w:val="20"/>
        </w:rPr>
        <w:t>M.,</w:t>
      </w:r>
      <w:r w:rsidRPr="00C248BD">
        <w:rPr>
          <w:rFonts w:ascii="Calibri" w:hAnsi="Calibri" w:cs="Calibri"/>
          <w:noProof/>
          <w:color w:val="000000" w:themeColor="text1"/>
          <w:sz w:val="22"/>
          <w:szCs w:val="20"/>
        </w:rPr>
        <w:t xml:space="preserve"> Syakir</w:t>
      </w:r>
      <w:r>
        <w:rPr>
          <w:rFonts w:ascii="Calibri" w:hAnsi="Calibri" w:cs="Calibri"/>
          <w:noProof/>
          <w:color w:val="000000" w:themeColor="text1"/>
          <w:sz w:val="22"/>
          <w:szCs w:val="20"/>
        </w:rPr>
        <w:t>, M</w:t>
      </w:r>
      <w:r w:rsidRPr="00C248BD">
        <w:rPr>
          <w:rFonts w:ascii="Calibri" w:hAnsi="Calibri" w:cs="Calibri"/>
          <w:noProof/>
          <w:color w:val="000000" w:themeColor="text1"/>
          <w:sz w:val="22"/>
          <w:szCs w:val="20"/>
        </w:rPr>
        <w:t xml:space="preserve">. (2017). Analisis ragam genetik, heritabilitas, dan sidik lintas karakter agronomik jagung hibrida silang tunggal. </w:t>
      </w:r>
      <w:r w:rsidRPr="00E6446C">
        <w:rPr>
          <w:rFonts w:ascii="Calibri" w:hAnsi="Calibri" w:cs="Calibri"/>
          <w:i/>
          <w:noProof/>
          <w:color w:val="000000" w:themeColor="text1"/>
          <w:sz w:val="22"/>
          <w:szCs w:val="20"/>
        </w:rPr>
        <w:t>Informatika Pertanian</w:t>
      </w:r>
      <w:r w:rsidRPr="00C248BD">
        <w:rPr>
          <w:rFonts w:ascii="Calibri" w:hAnsi="Calibri" w:cs="Calibri"/>
          <w:noProof/>
          <w:color w:val="000000" w:themeColor="text1"/>
          <w:sz w:val="22"/>
          <w:szCs w:val="20"/>
        </w:rPr>
        <w:t>, Vol. 27 No.1, Juni 2018 : 1 - 8</w:t>
      </w:r>
    </w:p>
    <w:p w14:paraId="39F82FAE" w14:textId="77777777" w:rsidR="00987E71" w:rsidRPr="005F1C25" w:rsidRDefault="00987E71" w:rsidP="00844F40">
      <w:pPr>
        <w:spacing w:after="120"/>
        <w:ind w:left="709" w:hanging="709"/>
        <w:jc w:val="both"/>
        <w:rPr>
          <w:rFonts w:asciiTheme="minorHAnsi" w:hAnsiTheme="minorHAnsi" w:cstheme="minorHAnsi"/>
          <w:color w:val="000000" w:themeColor="text1"/>
          <w:sz w:val="22"/>
          <w:szCs w:val="22"/>
        </w:rPr>
      </w:pPr>
      <w:proofErr w:type="gramStart"/>
      <w:r w:rsidRPr="005F1C25">
        <w:rPr>
          <w:rFonts w:asciiTheme="minorHAnsi" w:hAnsiTheme="minorHAnsi" w:cstheme="minorHAnsi"/>
          <w:color w:val="000000" w:themeColor="text1"/>
          <w:sz w:val="22"/>
          <w:szCs w:val="22"/>
        </w:rPr>
        <w:t>Brian G. Rector, Maurice E. Snook, and Neil W.</w:t>
      </w:r>
      <w:r>
        <w:rPr>
          <w:rFonts w:asciiTheme="minorHAnsi" w:hAnsiTheme="minorHAnsi" w:cstheme="minorHAnsi"/>
          <w:color w:val="000000" w:themeColor="text1"/>
          <w:sz w:val="22"/>
          <w:szCs w:val="22"/>
        </w:rPr>
        <w:t xml:space="preserve"> (2002).</w:t>
      </w:r>
      <w:proofErr w:type="gramEnd"/>
      <w:r>
        <w:rPr>
          <w:rFonts w:asciiTheme="minorHAnsi" w:hAnsiTheme="minorHAnsi" w:cstheme="minorHAnsi"/>
          <w:color w:val="000000" w:themeColor="text1"/>
          <w:sz w:val="22"/>
          <w:szCs w:val="22"/>
        </w:rPr>
        <w:t xml:space="preserve"> </w:t>
      </w:r>
      <w:r w:rsidRPr="005F1C25">
        <w:rPr>
          <w:rFonts w:asciiTheme="minorHAnsi" w:hAnsiTheme="minorHAnsi" w:cstheme="minorHAnsi"/>
          <w:color w:val="000000" w:themeColor="text1"/>
          <w:sz w:val="22"/>
          <w:szCs w:val="22"/>
        </w:rPr>
        <w:t xml:space="preserve"> Widstrom "Effect of Husk Characters on Resistance to Corn Earworm (Lepidoptera: Noctuidae) in High-Maysin Maize Populations," </w:t>
      </w:r>
      <w:r w:rsidRPr="005F1C25">
        <w:rPr>
          <w:rFonts w:asciiTheme="minorHAnsi" w:hAnsiTheme="minorHAnsi" w:cstheme="minorHAnsi"/>
          <w:i/>
          <w:color w:val="000000" w:themeColor="text1"/>
          <w:sz w:val="22"/>
          <w:szCs w:val="22"/>
        </w:rPr>
        <w:t>Journal of Economic Entomology</w:t>
      </w:r>
      <w:r>
        <w:rPr>
          <w:rFonts w:asciiTheme="minorHAnsi" w:hAnsiTheme="minorHAnsi" w:cstheme="minorHAnsi"/>
          <w:color w:val="000000" w:themeColor="text1"/>
          <w:sz w:val="22"/>
          <w:szCs w:val="22"/>
        </w:rPr>
        <w:t> 95(6): 1303-1307.</w:t>
      </w:r>
      <w:r w:rsidRPr="005F1C25">
        <w:rPr>
          <w:rFonts w:asciiTheme="minorHAnsi" w:hAnsiTheme="minorHAnsi" w:cstheme="minorHAnsi"/>
          <w:color w:val="000000" w:themeColor="text1"/>
          <w:sz w:val="22"/>
          <w:szCs w:val="22"/>
        </w:rPr>
        <w:t xml:space="preserve"> </w:t>
      </w:r>
    </w:p>
    <w:p w14:paraId="014A0825" w14:textId="77777777" w:rsidR="00987E71" w:rsidRPr="00CA39AF" w:rsidRDefault="00987E71" w:rsidP="00844F40">
      <w:pPr>
        <w:spacing w:after="120"/>
        <w:ind w:left="709" w:hanging="709"/>
        <w:jc w:val="both"/>
        <w:rPr>
          <w:rFonts w:asciiTheme="minorHAnsi" w:hAnsiTheme="minorHAnsi" w:cstheme="minorHAnsi"/>
          <w:color w:val="000000" w:themeColor="text1"/>
          <w:sz w:val="22"/>
          <w:szCs w:val="22"/>
        </w:rPr>
      </w:pPr>
      <w:r w:rsidRPr="00CA39AF">
        <w:rPr>
          <w:rFonts w:asciiTheme="minorHAnsi" w:hAnsiTheme="minorHAnsi" w:cstheme="minorHAnsi"/>
          <w:color w:val="000000" w:themeColor="text1"/>
          <w:sz w:val="22"/>
          <w:szCs w:val="22"/>
        </w:rPr>
        <w:t xml:space="preserve">Chafid, M. 2015. </w:t>
      </w:r>
      <w:proofErr w:type="gramStart"/>
      <w:r w:rsidRPr="00CA39AF">
        <w:rPr>
          <w:rFonts w:asciiTheme="minorHAnsi" w:hAnsiTheme="minorHAnsi" w:cstheme="minorHAnsi"/>
          <w:color w:val="000000" w:themeColor="text1"/>
          <w:sz w:val="22"/>
          <w:szCs w:val="22"/>
        </w:rPr>
        <w:t>Outlook Komoditas Pertanian Subsektor Tanaman Pangan Jagung</w:t>
      </w:r>
      <w:r>
        <w:rPr>
          <w:rFonts w:asciiTheme="minorHAnsi" w:hAnsiTheme="minorHAnsi" w:cstheme="minorHAnsi"/>
          <w:color w:val="000000" w:themeColor="text1"/>
          <w:sz w:val="22"/>
          <w:szCs w:val="22"/>
        </w:rPr>
        <w:t>.</w:t>
      </w:r>
      <w:proofErr w:type="gramEnd"/>
      <w:r w:rsidRPr="00CA39AF">
        <w:rPr>
          <w:rFonts w:asciiTheme="minorHAnsi" w:hAnsiTheme="minorHAnsi" w:cstheme="minorHAnsi"/>
          <w:color w:val="000000" w:themeColor="text1"/>
          <w:sz w:val="22"/>
          <w:szCs w:val="22"/>
        </w:rPr>
        <w:t xml:space="preserve"> </w:t>
      </w:r>
      <w:proofErr w:type="gramStart"/>
      <w:r w:rsidRPr="002D675E">
        <w:rPr>
          <w:rFonts w:asciiTheme="minorHAnsi" w:hAnsiTheme="minorHAnsi" w:cstheme="minorHAnsi"/>
          <w:i/>
          <w:color w:val="000000" w:themeColor="text1"/>
          <w:sz w:val="22"/>
          <w:szCs w:val="22"/>
        </w:rPr>
        <w:t xml:space="preserve">Pusat Data dan </w:t>
      </w:r>
      <w:r w:rsidRPr="002D675E">
        <w:rPr>
          <w:rFonts w:asciiTheme="minorHAnsi" w:hAnsiTheme="minorHAnsi" w:cstheme="minorHAnsi"/>
          <w:i/>
          <w:color w:val="000000" w:themeColor="text1"/>
          <w:sz w:val="22"/>
          <w:szCs w:val="22"/>
        </w:rPr>
        <w:lastRenderedPageBreak/>
        <w:t>Sistem Informasi Pertanian.</w:t>
      </w:r>
      <w:proofErr w:type="gramEnd"/>
      <w:r w:rsidRPr="00CA39AF">
        <w:rPr>
          <w:rFonts w:asciiTheme="minorHAnsi" w:hAnsiTheme="minorHAnsi" w:cstheme="minorHAnsi"/>
          <w:color w:val="000000" w:themeColor="text1"/>
          <w:sz w:val="22"/>
          <w:szCs w:val="22"/>
        </w:rPr>
        <w:t xml:space="preserve"> </w:t>
      </w:r>
      <w:r w:rsidRPr="002D675E">
        <w:rPr>
          <w:rFonts w:asciiTheme="minorHAnsi" w:hAnsiTheme="minorHAnsi" w:cstheme="minorHAnsi"/>
          <w:color w:val="000000" w:themeColor="text1"/>
          <w:sz w:val="22"/>
          <w:szCs w:val="22"/>
        </w:rPr>
        <w:t>Kementerian Pertanian</w:t>
      </w:r>
      <w:r w:rsidRPr="00CA39AF">
        <w:rPr>
          <w:rFonts w:asciiTheme="minorHAnsi" w:hAnsiTheme="minorHAnsi" w:cstheme="minorHAnsi"/>
          <w:color w:val="000000" w:themeColor="text1"/>
          <w:sz w:val="22"/>
          <w:szCs w:val="22"/>
        </w:rPr>
        <w:t>, Jakarta.</w:t>
      </w:r>
    </w:p>
    <w:p w14:paraId="1027366E" w14:textId="77777777" w:rsidR="00987E71" w:rsidRDefault="00987E71" w:rsidP="00844F40">
      <w:pPr>
        <w:spacing w:after="120"/>
        <w:ind w:left="709" w:hanging="709"/>
        <w:jc w:val="both"/>
        <w:rPr>
          <w:rFonts w:asciiTheme="minorHAnsi" w:hAnsiTheme="minorHAnsi" w:cstheme="minorHAnsi"/>
          <w:color w:val="000000" w:themeColor="text1"/>
          <w:sz w:val="22"/>
          <w:szCs w:val="22"/>
        </w:rPr>
      </w:pPr>
      <w:r w:rsidRPr="00CA39AF">
        <w:rPr>
          <w:rFonts w:asciiTheme="minorHAnsi" w:hAnsiTheme="minorHAnsi" w:cstheme="minorHAnsi"/>
          <w:color w:val="000000" w:themeColor="text1"/>
          <w:sz w:val="22"/>
          <w:szCs w:val="22"/>
        </w:rPr>
        <w:t xml:space="preserve">Dariah, A., Sutono dan N. L. Nurida. </w:t>
      </w:r>
      <w:proofErr w:type="gramStart"/>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2010</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Penggunaan Pembenah Tanah Organik dan Mineral untuk Perbaikan Kualitas Tanah Typic Kanhapludults Taman</w:t>
      </w:r>
      <w:r>
        <w:rPr>
          <w:rFonts w:asciiTheme="minorHAnsi" w:hAnsiTheme="minorHAnsi" w:cstheme="minorHAnsi"/>
          <w:color w:val="000000" w:themeColor="text1"/>
          <w:sz w:val="22"/>
          <w:szCs w:val="22"/>
        </w:rPr>
        <w:t xml:space="preserve"> </w:t>
      </w:r>
      <w:r w:rsidRPr="00CA39AF">
        <w:rPr>
          <w:rFonts w:asciiTheme="minorHAnsi" w:hAnsiTheme="minorHAnsi" w:cstheme="minorHAnsi"/>
          <w:color w:val="000000" w:themeColor="text1"/>
          <w:sz w:val="22"/>
          <w:szCs w:val="22"/>
        </w:rPr>
        <w:t>bogo Lampung.</w:t>
      </w:r>
      <w:proofErr w:type="gramEnd"/>
      <w:r w:rsidRPr="00CA39AF">
        <w:rPr>
          <w:rFonts w:asciiTheme="minorHAnsi" w:hAnsiTheme="minorHAnsi" w:cstheme="minorHAnsi"/>
          <w:color w:val="000000" w:themeColor="text1"/>
          <w:sz w:val="22"/>
          <w:szCs w:val="22"/>
        </w:rPr>
        <w:t xml:space="preserve"> </w:t>
      </w:r>
      <w:proofErr w:type="gramStart"/>
      <w:r w:rsidRPr="002D675E">
        <w:rPr>
          <w:rFonts w:asciiTheme="minorHAnsi" w:hAnsiTheme="minorHAnsi" w:cstheme="minorHAnsi"/>
          <w:i/>
          <w:color w:val="000000" w:themeColor="text1"/>
          <w:sz w:val="22"/>
          <w:szCs w:val="22"/>
        </w:rPr>
        <w:t>Jurnal Tanah dan Iklim</w:t>
      </w:r>
      <w:r w:rsidRPr="00CA39AF">
        <w:rPr>
          <w:rFonts w:asciiTheme="minorHAnsi" w:hAnsiTheme="minorHAnsi" w:cstheme="minorHAnsi"/>
          <w:color w:val="000000" w:themeColor="text1"/>
          <w:sz w:val="22"/>
          <w:szCs w:val="22"/>
        </w:rPr>
        <w:t xml:space="preserve"> No 31, Juli 2010.</w:t>
      </w:r>
      <w:proofErr w:type="gramEnd"/>
      <w:r w:rsidRPr="00CA39AF">
        <w:rPr>
          <w:rFonts w:asciiTheme="minorHAnsi" w:hAnsiTheme="minorHAnsi" w:cstheme="minorHAnsi"/>
          <w:color w:val="000000" w:themeColor="text1"/>
          <w:sz w:val="22"/>
          <w:szCs w:val="22"/>
        </w:rPr>
        <w:t xml:space="preserve"> Balai Besar Litbang Sumberdaya Lahan Pertanian. Badan Litbang Pertanian. Kementrian Pertanian.</w:t>
      </w:r>
    </w:p>
    <w:p w14:paraId="4B5FDC46" w14:textId="2296C09A" w:rsidR="00987E71" w:rsidRPr="00CA39AF" w:rsidRDefault="00987E71" w:rsidP="00844F40">
      <w:pPr>
        <w:spacing w:after="120"/>
        <w:ind w:left="709" w:hanging="709"/>
        <w:jc w:val="both"/>
        <w:rPr>
          <w:rFonts w:asciiTheme="minorHAnsi" w:hAnsiTheme="minorHAnsi" w:cstheme="minorHAnsi"/>
          <w:color w:val="000000" w:themeColor="text1"/>
          <w:sz w:val="22"/>
          <w:szCs w:val="22"/>
        </w:rPr>
      </w:pPr>
      <w:r w:rsidRPr="00CA39AF">
        <w:rPr>
          <w:rFonts w:asciiTheme="minorHAnsi" w:hAnsiTheme="minorHAnsi" w:cstheme="minorHAnsi"/>
          <w:color w:val="000000" w:themeColor="text1"/>
          <w:sz w:val="22"/>
          <w:szCs w:val="22"/>
        </w:rPr>
        <w:t>Darmawati</w:t>
      </w:r>
      <w:r w:rsidR="004908D1">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J</w:t>
      </w:r>
      <w:r w:rsidR="004908D1">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2012</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Pengaruh sistem olah tanah dan pupuk p terhadap pertumbuhan dan produksi tanaman kedelai (Glycine max L. Merril). </w:t>
      </w:r>
      <w:r w:rsidRPr="002D675E">
        <w:rPr>
          <w:rFonts w:asciiTheme="minorHAnsi" w:hAnsiTheme="minorHAnsi" w:cstheme="minorHAnsi"/>
          <w:i/>
          <w:color w:val="000000" w:themeColor="text1"/>
          <w:sz w:val="22"/>
          <w:szCs w:val="22"/>
        </w:rPr>
        <w:t>Agrium,</w:t>
      </w:r>
      <w:r w:rsidRPr="00CA39AF">
        <w:rPr>
          <w:rFonts w:asciiTheme="minorHAnsi" w:hAnsiTheme="minorHAnsi" w:cstheme="minorHAnsi"/>
          <w:color w:val="000000" w:themeColor="text1"/>
          <w:sz w:val="22"/>
          <w:szCs w:val="22"/>
        </w:rPr>
        <w:t xml:space="preserve"> Oktober 2012 Volume 17 No 3</w:t>
      </w:r>
    </w:p>
    <w:p w14:paraId="37924541" w14:textId="77777777" w:rsidR="00987E71" w:rsidRPr="00CA39AF" w:rsidRDefault="00987E71" w:rsidP="00B22390">
      <w:pPr>
        <w:spacing w:after="120"/>
        <w:ind w:left="709" w:hanging="709"/>
        <w:jc w:val="both"/>
        <w:rPr>
          <w:rFonts w:asciiTheme="minorHAnsi" w:hAnsiTheme="minorHAnsi" w:cstheme="minorHAnsi"/>
          <w:color w:val="000000" w:themeColor="text1"/>
          <w:sz w:val="22"/>
          <w:szCs w:val="22"/>
        </w:rPr>
      </w:pPr>
      <w:r w:rsidRPr="00B22390">
        <w:rPr>
          <w:rFonts w:asciiTheme="minorHAnsi" w:hAnsiTheme="minorHAnsi" w:cstheme="minorHAnsi"/>
          <w:color w:val="000000" w:themeColor="text1"/>
          <w:sz w:val="22"/>
          <w:szCs w:val="22"/>
        </w:rPr>
        <w:t>Dulur, N.W.D., Wangiyana, W., Farida, N., dan Kusnarta, IGM</w:t>
      </w:r>
      <w:r w:rsidRPr="00B22390">
        <w:rPr>
          <w:rFonts w:asciiTheme="minorHAnsi" w:hAnsiTheme="minorHAnsi" w:cstheme="minorHAnsi"/>
          <w:color w:val="000000" w:themeColor="text1"/>
          <w:sz w:val="22"/>
          <w:szCs w:val="22"/>
        </w:rPr>
        <w:t xml:space="preserve">. </w:t>
      </w:r>
      <w:proofErr w:type="gramStart"/>
      <w:r w:rsidRPr="00B22390">
        <w:rPr>
          <w:rFonts w:asciiTheme="minorHAnsi" w:hAnsiTheme="minorHAnsi" w:cstheme="minorHAnsi"/>
          <w:color w:val="000000" w:themeColor="text1"/>
          <w:sz w:val="22"/>
          <w:szCs w:val="22"/>
        </w:rPr>
        <w:t>(2019). Pertumbuhan dan hasil tanaman jagung ketan tanpa olah tanah tugal langsung pasca pada konvensional dan sistem aerobik tumpangsari kacang tanah.</w:t>
      </w:r>
      <w:proofErr w:type="gramEnd"/>
      <w:r w:rsidRPr="00B22390">
        <w:rPr>
          <w:rFonts w:asciiTheme="minorHAnsi" w:hAnsiTheme="minorHAnsi" w:cstheme="minorHAnsi"/>
          <w:color w:val="000000" w:themeColor="text1"/>
          <w:sz w:val="22"/>
          <w:szCs w:val="22"/>
        </w:rPr>
        <w:t xml:space="preserve"> Jurnal Agroteksos Vol 29 No </w:t>
      </w:r>
      <w:proofErr w:type="gramStart"/>
      <w:r w:rsidRPr="00B22390">
        <w:rPr>
          <w:rFonts w:asciiTheme="minorHAnsi" w:hAnsiTheme="minorHAnsi" w:cstheme="minorHAnsi"/>
          <w:color w:val="000000" w:themeColor="text1"/>
          <w:sz w:val="22"/>
          <w:szCs w:val="22"/>
        </w:rPr>
        <w:t>2 :</w:t>
      </w:r>
      <w:proofErr w:type="gramEnd"/>
      <w:r w:rsidRPr="00B22390">
        <w:rPr>
          <w:rFonts w:asciiTheme="minorHAnsi" w:hAnsiTheme="minorHAnsi" w:cstheme="minorHAnsi"/>
          <w:color w:val="000000" w:themeColor="text1"/>
          <w:sz w:val="22"/>
          <w:szCs w:val="22"/>
        </w:rPr>
        <w:t xml:space="preserve"> 90-95.</w:t>
      </w:r>
    </w:p>
    <w:p w14:paraId="0177AC5A" w14:textId="77777777" w:rsidR="00987E71" w:rsidRDefault="00987E71" w:rsidP="008A6068">
      <w:pPr>
        <w:pStyle w:val="ListParagraph"/>
        <w:spacing w:after="120"/>
        <w:ind w:left="567" w:hanging="567"/>
        <w:jc w:val="both"/>
        <w:rPr>
          <w:rFonts w:ascii="Calibri" w:hAnsi="Calibri" w:cs="Calibri"/>
          <w:noProof/>
          <w:color w:val="000000" w:themeColor="text1"/>
          <w:sz w:val="22"/>
          <w:szCs w:val="20"/>
        </w:rPr>
      </w:pPr>
      <w:r w:rsidRPr="00AE4BE5">
        <w:rPr>
          <w:rFonts w:ascii="Calibri" w:hAnsi="Calibri" w:cs="Calibri"/>
          <w:noProof/>
          <w:color w:val="000000" w:themeColor="text1"/>
          <w:sz w:val="22"/>
          <w:szCs w:val="20"/>
        </w:rPr>
        <w:t xml:space="preserve">Latifa, R, Y., M.D Maghfoer, dan E. Widaryanto. </w:t>
      </w:r>
      <w:r w:rsidRPr="00AE4BE5">
        <w:rPr>
          <w:rFonts w:ascii="Calibri" w:hAnsi="Calibri" w:cs="Calibri"/>
          <w:noProof/>
          <w:color w:val="000000" w:themeColor="text1"/>
          <w:sz w:val="22"/>
          <w:szCs w:val="20"/>
        </w:rPr>
        <w:t>(</w:t>
      </w:r>
      <w:r w:rsidRPr="00AE4BE5">
        <w:rPr>
          <w:rFonts w:ascii="Calibri" w:hAnsi="Calibri" w:cs="Calibri"/>
          <w:noProof/>
          <w:color w:val="000000" w:themeColor="text1"/>
          <w:sz w:val="22"/>
          <w:szCs w:val="20"/>
        </w:rPr>
        <w:t>2015</w:t>
      </w:r>
      <w:r w:rsidRPr="00AE4BE5">
        <w:rPr>
          <w:rFonts w:ascii="Calibri" w:hAnsi="Calibri" w:cs="Calibri"/>
          <w:noProof/>
          <w:color w:val="000000" w:themeColor="text1"/>
          <w:sz w:val="22"/>
          <w:szCs w:val="20"/>
        </w:rPr>
        <w:t xml:space="preserve">). </w:t>
      </w:r>
      <w:r w:rsidRPr="00AE4BE5">
        <w:rPr>
          <w:rFonts w:ascii="Calibri" w:hAnsi="Calibri" w:cs="Calibri"/>
          <w:noProof/>
          <w:color w:val="000000" w:themeColor="text1"/>
          <w:sz w:val="22"/>
          <w:szCs w:val="20"/>
        </w:rPr>
        <w:t>Pengaruh Pengendalian Gulma Terhadap Tanaman Kedelai (Glycine maxx (L.)</w:t>
      </w:r>
      <w:r w:rsidRPr="00AE4BE5">
        <w:rPr>
          <w:rFonts w:ascii="Calibri" w:hAnsi="Calibri" w:cs="Calibri"/>
          <w:noProof/>
          <w:color w:val="000000" w:themeColor="text1"/>
          <w:sz w:val="22"/>
          <w:szCs w:val="20"/>
        </w:rPr>
        <w:t xml:space="preserve"> merril) Pada Sistem Olah Tanah</w:t>
      </w:r>
      <w:r w:rsidRPr="00AE4BE5">
        <w:rPr>
          <w:rFonts w:ascii="Calibri" w:hAnsi="Calibri" w:cs="Calibri"/>
          <w:noProof/>
          <w:color w:val="000000" w:themeColor="text1"/>
          <w:sz w:val="22"/>
          <w:szCs w:val="20"/>
        </w:rPr>
        <w:t xml:space="preserve">. </w:t>
      </w:r>
      <w:r w:rsidRPr="00AE4BE5">
        <w:rPr>
          <w:rFonts w:ascii="Calibri" w:hAnsi="Calibri" w:cs="Calibri"/>
          <w:i/>
          <w:noProof/>
          <w:color w:val="000000" w:themeColor="text1"/>
          <w:sz w:val="22"/>
          <w:szCs w:val="20"/>
        </w:rPr>
        <w:t>Jurnal Produksi Tanaman</w:t>
      </w:r>
      <w:r w:rsidRPr="00AE4BE5">
        <w:rPr>
          <w:rFonts w:ascii="Calibri" w:hAnsi="Calibri" w:cs="Calibri"/>
          <w:noProof/>
          <w:color w:val="000000" w:themeColor="text1"/>
          <w:sz w:val="22"/>
          <w:szCs w:val="20"/>
        </w:rPr>
        <w:t>, 3(4) : 311-320.</w:t>
      </w:r>
    </w:p>
    <w:p w14:paraId="671BB516" w14:textId="77777777" w:rsidR="00987E71" w:rsidRDefault="00987E71" w:rsidP="005F1C25">
      <w:pPr>
        <w:pStyle w:val="ListParagraph"/>
        <w:spacing w:after="120"/>
        <w:ind w:left="567" w:hanging="567"/>
        <w:jc w:val="both"/>
        <w:rPr>
          <w:rFonts w:ascii="Calibri" w:hAnsi="Calibri" w:cs="Calibri"/>
          <w:noProof/>
          <w:color w:val="000000" w:themeColor="text1"/>
          <w:sz w:val="22"/>
          <w:szCs w:val="20"/>
        </w:rPr>
      </w:pPr>
      <w:r>
        <w:rPr>
          <w:rFonts w:ascii="Calibri" w:hAnsi="Calibri" w:cs="Calibri"/>
          <w:noProof/>
          <w:color w:val="000000" w:themeColor="text1"/>
          <w:sz w:val="22"/>
          <w:szCs w:val="20"/>
        </w:rPr>
        <w:t>Nielsen, R.L. (2020)</w:t>
      </w:r>
      <w:r w:rsidRPr="00EA4355">
        <w:rPr>
          <w:rFonts w:ascii="Calibri" w:hAnsi="Calibri" w:cs="Calibri"/>
          <w:noProof/>
          <w:color w:val="000000" w:themeColor="text1"/>
          <w:sz w:val="22"/>
          <w:szCs w:val="20"/>
        </w:rPr>
        <w:t>. Tassel Emergence &amp; Pollen S</w:t>
      </w:r>
      <w:r>
        <w:rPr>
          <w:rFonts w:ascii="Calibri" w:hAnsi="Calibri" w:cs="Calibri"/>
          <w:noProof/>
          <w:color w:val="000000" w:themeColor="text1"/>
          <w:sz w:val="22"/>
          <w:szCs w:val="20"/>
        </w:rPr>
        <w:t>hed. Corny News Network, Purdue</w:t>
      </w:r>
      <w:r w:rsidRPr="00EA4355">
        <w:rPr>
          <w:rFonts w:ascii="Calibri" w:hAnsi="Calibri" w:cs="Calibri"/>
          <w:noProof/>
          <w:color w:val="000000" w:themeColor="text1"/>
          <w:sz w:val="22"/>
          <w:szCs w:val="20"/>
        </w:rPr>
        <w:t>Univ. </w:t>
      </w:r>
      <w:hyperlink r:id="rId12" w:history="1">
        <w:r w:rsidRPr="00EA4355">
          <w:rPr>
            <w:rFonts w:ascii="Calibri" w:hAnsi="Calibri" w:cs="Calibri"/>
            <w:noProof/>
            <w:color w:val="000000" w:themeColor="text1"/>
            <w:szCs w:val="20"/>
          </w:rPr>
          <w:t>http://www.kingcorn.org/news/timeless/Tassels.html</w:t>
        </w:r>
      </w:hyperlink>
      <w:r w:rsidRPr="00EA4355">
        <w:rPr>
          <w:rFonts w:ascii="Calibri" w:hAnsi="Calibri" w:cs="Calibri"/>
          <w:noProof/>
          <w:color w:val="000000" w:themeColor="text1"/>
          <w:sz w:val="22"/>
          <w:szCs w:val="20"/>
        </w:rPr>
        <w:t> (diakses Oktober 2021).</w:t>
      </w:r>
    </w:p>
    <w:p w14:paraId="2CFEF645" w14:textId="77777777" w:rsidR="00987E71" w:rsidRDefault="00987E71" w:rsidP="005F1C25">
      <w:pPr>
        <w:pStyle w:val="ListParagraph"/>
        <w:spacing w:after="120"/>
        <w:ind w:left="567" w:hanging="567"/>
        <w:jc w:val="both"/>
        <w:rPr>
          <w:rFonts w:ascii="Calibri" w:hAnsi="Calibri" w:cs="Calibri"/>
          <w:noProof/>
          <w:color w:val="000000" w:themeColor="text1"/>
          <w:sz w:val="22"/>
          <w:szCs w:val="20"/>
        </w:rPr>
      </w:pPr>
      <w:r>
        <w:rPr>
          <w:rFonts w:ascii="Calibri" w:hAnsi="Calibri" w:cs="Calibri"/>
          <w:noProof/>
          <w:color w:val="000000" w:themeColor="text1"/>
          <w:sz w:val="22"/>
          <w:szCs w:val="20"/>
        </w:rPr>
        <w:t>Nielsen, R.L., Thomison, P.R., Brown, G.A.</w:t>
      </w:r>
      <w:r w:rsidRPr="007E6D90">
        <w:rPr>
          <w:rFonts w:ascii="Calibri" w:hAnsi="Calibri" w:cs="Calibri"/>
          <w:noProof/>
          <w:color w:val="000000" w:themeColor="text1"/>
          <w:sz w:val="22"/>
          <w:szCs w:val="20"/>
        </w:rPr>
        <w:t xml:space="preserve"> Halter, A</w:t>
      </w:r>
      <w:r>
        <w:rPr>
          <w:rFonts w:ascii="Calibri" w:hAnsi="Calibri" w:cs="Calibri"/>
          <w:noProof/>
          <w:color w:val="000000" w:themeColor="text1"/>
          <w:sz w:val="22"/>
          <w:szCs w:val="20"/>
        </w:rPr>
        <w:t>.</w:t>
      </w:r>
      <w:r w:rsidRPr="007E6D90">
        <w:rPr>
          <w:rFonts w:ascii="Calibri" w:hAnsi="Calibri" w:cs="Calibri"/>
          <w:noProof/>
          <w:color w:val="000000" w:themeColor="text1"/>
          <w:sz w:val="22"/>
          <w:szCs w:val="20"/>
        </w:rPr>
        <w:t xml:space="preserve"> L.; Wells, J</w:t>
      </w:r>
      <w:r>
        <w:rPr>
          <w:rFonts w:ascii="Calibri" w:hAnsi="Calibri" w:cs="Calibri"/>
          <w:noProof/>
          <w:color w:val="000000" w:themeColor="text1"/>
          <w:sz w:val="22"/>
          <w:szCs w:val="20"/>
        </w:rPr>
        <w:t>.,</w:t>
      </w:r>
      <w:r w:rsidRPr="007E6D90">
        <w:rPr>
          <w:rFonts w:ascii="Calibri" w:hAnsi="Calibri" w:cs="Calibri"/>
          <w:noProof/>
          <w:color w:val="000000" w:themeColor="text1"/>
          <w:sz w:val="22"/>
          <w:szCs w:val="20"/>
        </w:rPr>
        <w:t xml:space="preserve"> Wuethrich, K</w:t>
      </w:r>
      <w:r>
        <w:rPr>
          <w:rFonts w:ascii="Calibri" w:hAnsi="Calibri" w:cs="Calibri"/>
          <w:noProof/>
          <w:color w:val="000000" w:themeColor="text1"/>
          <w:sz w:val="22"/>
          <w:szCs w:val="20"/>
        </w:rPr>
        <w:t>. L. (</w:t>
      </w:r>
      <w:r w:rsidRPr="007E6D90">
        <w:rPr>
          <w:rFonts w:ascii="Calibri" w:hAnsi="Calibri" w:cs="Calibri"/>
          <w:noProof/>
          <w:color w:val="000000" w:themeColor="text1"/>
          <w:sz w:val="22"/>
          <w:szCs w:val="20"/>
        </w:rPr>
        <w:t>2002</w:t>
      </w:r>
      <w:r>
        <w:rPr>
          <w:rFonts w:ascii="Calibri" w:hAnsi="Calibri" w:cs="Calibri"/>
          <w:noProof/>
          <w:color w:val="000000" w:themeColor="text1"/>
          <w:sz w:val="22"/>
          <w:szCs w:val="20"/>
        </w:rPr>
        <w:t>)</w:t>
      </w:r>
      <w:r w:rsidRPr="007E6D90">
        <w:rPr>
          <w:rFonts w:ascii="Calibri" w:hAnsi="Calibri" w:cs="Calibri"/>
          <w:noProof/>
          <w:color w:val="000000" w:themeColor="text1"/>
          <w:sz w:val="22"/>
          <w:szCs w:val="20"/>
        </w:rPr>
        <w:t xml:space="preserve">. Delayed Planting Effects on Flowering and Grain Maturation of Dent Corn. </w:t>
      </w:r>
      <w:r w:rsidRPr="007E6D90">
        <w:rPr>
          <w:rFonts w:ascii="Calibri" w:hAnsi="Calibri" w:cs="Calibri"/>
          <w:i/>
          <w:noProof/>
          <w:color w:val="000000" w:themeColor="text1"/>
          <w:sz w:val="22"/>
          <w:szCs w:val="20"/>
        </w:rPr>
        <w:t>Agronomy Journal</w:t>
      </w:r>
      <w:r w:rsidRPr="007E6D90">
        <w:rPr>
          <w:rFonts w:ascii="Calibri" w:hAnsi="Calibri" w:cs="Calibri"/>
          <w:noProof/>
          <w:color w:val="000000" w:themeColor="text1"/>
          <w:sz w:val="22"/>
          <w:szCs w:val="20"/>
        </w:rPr>
        <w:t xml:space="preserve">, </w:t>
      </w:r>
      <w:r>
        <w:rPr>
          <w:rFonts w:ascii="Calibri" w:hAnsi="Calibri" w:cs="Calibri"/>
          <w:noProof/>
          <w:color w:val="000000" w:themeColor="text1"/>
          <w:sz w:val="22"/>
          <w:szCs w:val="20"/>
        </w:rPr>
        <w:t>94(3), 549.</w:t>
      </w:r>
    </w:p>
    <w:p w14:paraId="4C3A7BE0" w14:textId="308E3083" w:rsidR="00987E71" w:rsidRDefault="004908D1" w:rsidP="005F1C25">
      <w:pPr>
        <w:pStyle w:val="ListParagraph"/>
        <w:spacing w:after="120"/>
        <w:ind w:left="567" w:hanging="567"/>
        <w:jc w:val="both"/>
        <w:rPr>
          <w:rFonts w:ascii="Calibri" w:hAnsi="Calibri" w:cs="Calibri"/>
          <w:noProof/>
          <w:color w:val="000000" w:themeColor="text1"/>
          <w:sz w:val="22"/>
          <w:szCs w:val="20"/>
        </w:rPr>
      </w:pPr>
      <w:r>
        <w:rPr>
          <w:rFonts w:ascii="Calibri" w:hAnsi="Calibri" w:cs="Calibri"/>
          <w:noProof/>
          <w:color w:val="000000" w:themeColor="text1"/>
          <w:sz w:val="22"/>
          <w:szCs w:val="20"/>
        </w:rPr>
        <w:t>Phillips, W.J. and</w:t>
      </w:r>
      <w:r w:rsidR="00987E71" w:rsidRPr="00850EA3">
        <w:rPr>
          <w:rFonts w:ascii="Calibri" w:hAnsi="Calibri" w:cs="Calibri"/>
          <w:noProof/>
          <w:color w:val="000000" w:themeColor="text1"/>
          <w:sz w:val="22"/>
          <w:szCs w:val="20"/>
        </w:rPr>
        <w:t xml:space="preserve"> King, K</w:t>
      </w:r>
      <w:r>
        <w:rPr>
          <w:rFonts w:ascii="Calibri" w:hAnsi="Calibri" w:cs="Calibri"/>
          <w:noProof/>
          <w:color w:val="000000" w:themeColor="text1"/>
          <w:sz w:val="22"/>
          <w:szCs w:val="20"/>
        </w:rPr>
        <w:t>.</w:t>
      </w:r>
      <w:r w:rsidR="00987E71" w:rsidRPr="00850EA3">
        <w:rPr>
          <w:rFonts w:ascii="Calibri" w:hAnsi="Calibri" w:cs="Calibri"/>
          <w:noProof/>
          <w:color w:val="000000" w:themeColor="text1"/>
          <w:sz w:val="22"/>
          <w:szCs w:val="20"/>
        </w:rPr>
        <w:t>M.</w:t>
      </w:r>
      <w:r w:rsidR="00987E71">
        <w:rPr>
          <w:rFonts w:ascii="Calibri" w:hAnsi="Calibri" w:cs="Calibri"/>
          <w:noProof/>
          <w:color w:val="000000" w:themeColor="text1"/>
          <w:sz w:val="22"/>
          <w:szCs w:val="20"/>
        </w:rPr>
        <w:t xml:space="preserve"> (1923)</w:t>
      </w:r>
      <w:r w:rsidR="00987E71" w:rsidRPr="00850EA3">
        <w:rPr>
          <w:rFonts w:ascii="Calibri" w:hAnsi="Calibri" w:cs="Calibri"/>
          <w:noProof/>
          <w:color w:val="000000" w:themeColor="text1"/>
          <w:sz w:val="22"/>
          <w:szCs w:val="20"/>
        </w:rPr>
        <w:t xml:space="preserve">. The Corn Earworm: Its Ravages on Field </w:t>
      </w:r>
      <w:r w:rsidR="00987E71" w:rsidRPr="00850EA3">
        <w:rPr>
          <w:rFonts w:ascii="Calibri" w:hAnsi="Calibri" w:cs="Calibri"/>
          <w:noProof/>
          <w:color w:val="000000" w:themeColor="text1"/>
          <w:sz w:val="22"/>
          <w:szCs w:val="20"/>
        </w:rPr>
        <w:lastRenderedPageBreak/>
        <w:t>Corn and Suggestions for Control</w:t>
      </w:r>
      <w:r w:rsidR="00987E71">
        <w:rPr>
          <w:rFonts w:ascii="Calibri" w:hAnsi="Calibri" w:cs="Calibri"/>
          <w:noProof/>
          <w:color w:val="000000" w:themeColor="text1"/>
          <w:sz w:val="22"/>
          <w:szCs w:val="20"/>
        </w:rPr>
        <w:t>.</w:t>
      </w:r>
      <w:r w:rsidR="00987E71" w:rsidRPr="00850EA3">
        <w:rPr>
          <w:rFonts w:ascii="Calibri" w:hAnsi="Calibri" w:cs="Calibri"/>
          <w:noProof/>
          <w:color w:val="000000" w:themeColor="text1"/>
          <w:sz w:val="22"/>
          <w:szCs w:val="20"/>
        </w:rPr>
        <w:t xml:space="preserve"> (</w:t>
      </w:r>
      <w:hyperlink r:id="rId13" w:history="1">
        <w:r w:rsidR="00987E71" w:rsidRPr="00850EA3">
          <w:rPr>
            <w:rFonts w:ascii="Calibri" w:hAnsi="Calibri" w:cs="Calibri"/>
            <w:noProof/>
            <w:color w:val="000000" w:themeColor="text1"/>
            <w:sz w:val="22"/>
            <w:szCs w:val="20"/>
          </w:rPr>
          <w:t>https://digital.library.unt.edu/ark:/67531/metadc6307/</w:t>
        </w:r>
      </w:hyperlink>
      <w:r w:rsidR="00987E71" w:rsidRPr="00850EA3">
        <w:rPr>
          <w:rFonts w:ascii="Calibri" w:hAnsi="Calibri" w:cs="Calibri"/>
          <w:noProof/>
          <w:color w:val="000000" w:themeColor="text1"/>
          <w:sz w:val="22"/>
          <w:szCs w:val="20"/>
        </w:rPr>
        <w:t>: </w:t>
      </w:r>
      <w:r w:rsidR="00987E71">
        <w:rPr>
          <w:rFonts w:ascii="Calibri" w:hAnsi="Calibri" w:cs="Calibri"/>
          <w:noProof/>
          <w:color w:val="000000" w:themeColor="text1"/>
          <w:sz w:val="22"/>
          <w:szCs w:val="20"/>
        </w:rPr>
        <w:t xml:space="preserve"> diakses 22 Oktober</w:t>
      </w:r>
      <w:r w:rsidR="00987E71" w:rsidRPr="00850EA3">
        <w:rPr>
          <w:rFonts w:ascii="Calibri" w:hAnsi="Calibri" w:cs="Calibri"/>
          <w:noProof/>
          <w:color w:val="000000" w:themeColor="text1"/>
          <w:sz w:val="22"/>
          <w:szCs w:val="20"/>
        </w:rPr>
        <w:t xml:space="preserve"> 2021</w:t>
      </w:r>
      <w:r w:rsidR="00987E71">
        <w:rPr>
          <w:rFonts w:ascii="Calibri" w:hAnsi="Calibri" w:cs="Calibri"/>
          <w:noProof/>
          <w:color w:val="000000" w:themeColor="text1"/>
          <w:sz w:val="22"/>
          <w:szCs w:val="20"/>
        </w:rPr>
        <w:t>.</w:t>
      </w:r>
    </w:p>
    <w:p w14:paraId="7AAF0CCC" w14:textId="5B01447C" w:rsidR="00987E71" w:rsidRPr="00CA39AF" w:rsidRDefault="00987E71" w:rsidP="00844F40">
      <w:pPr>
        <w:spacing w:after="120"/>
        <w:ind w:left="709" w:hanging="709"/>
        <w:jc w:val="both"/>
        <w:rPr>
          <w:rFonts w:asciiTheme="minorHAnsi" w:hAnsiTheme="minorHAnsi" w:cstheme="minorHAnsi"/>
          <w:color w:val="000000" w:themeColor="text1"/>
          <w:sz w:val="22"/>
          <w:szCs w:val="22"/>
        </w:rPr>
      </w:pPr>
      <w:r w:rsidRPr="00CA39AF">
        <w:rPr>
          <w:rFonts w:asciiTheme="minorHAnsi" w:hAnsiTheme="minorHAnsi" w:cstheme="minorHAnsi"/>
          <w:color w:val="000000" w:themeColor="text1"/>
          <w:sz w:val="22"/>
          <w:szCs w:val="22"/>
        </w:rPr>
        <w:t xml:space="preserve">Ruchjaniningsih, Imran, </w:t>
      </w:r>
      <w:r w:rsidR="004908D1" w:rsidRPr="00CA39AF">
        <w:rPr>
          <w:rFonts w:asciiTheme="minorHAnsi" w:hAnsiTheme="minorHAnsi" w:cstheme="minorHAnsi"/>
          <w:color w:val="000000" w:themeColor="text1"/>
          <w:sz w:val="22"/>
          <w:szCs w:val="22"/>
        </w:rPr>
        <w:t>A</w:t>
      </w:r>
      <w:proofErr w:type="gramStart"/>
      <w:r w:rsidR="004908D1" w:rsidRPr="00CA39AF">
        <w:rPr>
          <w:rFonts w:asciiTheme="minorHAnsi" w:hAnsiTheme="minorHAnsi" w:cstheme="minorHAnsi"/>
          <w:color w:val="000000" w:themeColor="text1"/>
          <w:sz w:val="22"/>
          <w:szCs w:val="22"/>
        </w:rPr>
        <w:t xml:space="preserve">. </w:t>
      </w:r>
      <w:r w:rsidR="004908D1">
        <w:rPr>
          <w:rFonts w:asciiTheme="minorHAnsi" w:hAnsiTheme="minorHAnsi" w:cstheme="minorHAnsi"/>
          <w:color w:val="000000" w:themeColor="text1"/>
          <w:sz w:val="22"/>
          <w:szCs w:val="22"/>
        </w:rPr>
        <w:t>,</w:t>
      </w:r>
      <w:proofErr w:type="gramEnd"/>
      <w:r w:rsidRPr="00CA39AF">
        <w:rPr>
          <w:rFonts w:asciiTheme="minorHAnsi" w:hAnsiTheme="minorHAnsi" w:cstheme="minorHAnsi"/>
          <w:color w:val="000000" w:themeColor="text1"/>
          <w:sz w:val="22"/>
          <w:szCs w:val="22"/>
        </w:rPr>
        <w:t xml:space="preserve"> Thamrin,</w:t>
      </w:r>
      <w:r w:rsidR="004908D1">
        <w:rPr>
          <w:rFonts w:asciiTheme="minorHAnsi" w:hAnsiTheme="minorHAnsi" w:cstheme="minorHAnsi"/>
          <w:color w:val="000000" w:themeColor="text1"/>
          <w:sz w:val="22"/>
          <w:szCs w:val="22"/>
        </w:rPr>
        <w:t xml:space="preserve"> </w:t>
      </w:r>
      <w:r w:rsidR="004908D1" w:rsidRPr="00CA39AF">
        <w:rPr>
          <w:rFonts w:asciiTheme="minorHAnsi" w:hAnsiTheme="minorHAnsi" w:cstheme="minorHAnsi"/>
          <w:color w:val="000000" w:themeColor="text1"/>
          <w:sz w:val="22"/>
          <w:szCs w:val="22"/>
        </w:rPr>
        <w:t>M.</w:t>
      </w:r>
      <w:r w:rsidRPr="00CA39AF">
        <w:rPr>
          <w:rFonts w:asciiTheme="minorHAnsi" w:hAnsiTheme="minorHAnsi" w:cstheme="minorHAnsi"/>
          <w:color w:val="000000" w:themeColor="text1"/>
          <w:sz w:val="22"/>
          <w:szCs w:val="22"/>
        </w:rPr>
        <w:t xml:space="preserve"> dan Kanro</w:t>
      </w:r>
      <w:r w:rsidR="004908D1">
        <w:rPr>
          <w:rFonts w:asciiTheme="minorHAnsi" w:hAnsiTheme="minorHAnsi" w:cstheme="minorHAnsi"/>
          <w:color w:val="000000" w:themeColor="text1"/>
          <w:sz w:val="22"/>
          <w:szCs w:val="22"/>
        </w:rPr>
        <w:t xml:space="preserve">, </w:t>
      </w:r>
      <w:r w:rsidR="004908D1" w:rsidRPr="00CA39AF">
        <w:rPr>
          <w:rFonts w:asciiTheme="minorHAnsi" w:hAnsiTheme="minorHAnsi" w:cstheme="minorHAnsi"/>
          <w:color w:val="000000" w:themeColor="text1"/>
          <w:sz w:val="22"/>
          <w:szCs w:val="22"/>
        </w:rPr>
        <w:t>M.Z.</w:t>
      </w:r>
      <w:r w:rsidRPr="00CA39A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2000</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w:t>
      </w:r>
      <w:proofErr w:type="gramStart"/>
      <w:r w:rsidRPr="00CA39AF">
        <w:rPr>
          <w:rFonts w:asciiTheme="minorHAnsi" w:hAnsiTheme="minorHAnsi" w:cstheme="minorHAnsi"/>
          <w:color w:val="000000" w:themeColor="text1"/>
          <w:sz w:val="22"/>
          <w:szCs w:val="22"/>
        </w:rPr>
        <w:t>Penampilan fenotipik dan beberapa parameter genetik delapan kultivar kacang tanah pada lahan sawah.</w:t>
      </w:r>
      <w:proofErr w:type="gramEnd"/>
      <w:r w:rsidRPr="00CA39AF">
        <w:rPr>
          <w:rFonts w:asciiTheme="minorHAnsi" w:hAnsiTheme="minorHAnsi" w:cstheme="minorHAnsi"/>
          <w:color w:val="000000" w:themeColor="text1"/>
          <w:sz w:val="22"/>
          <w:szCs w:val="22"/>
        </w:rPr>
        <w:t xml:space="preserve"> </w:t>
      </w:r>
      <w:r w:rsidRPr="002D675E">
        <w:rPr>
          <w:rFonts w:asciiTheme="minorHAnsi" w:hAnsiTheme="minorHAnsi" w:cstheme="minorHAnsi"/>
          <w:i/>
          <w:color w:val="000000" w:themeColor="text1"/>
          <w:sz w:val="22"/>
          <w:szCs w:val="22"/>
        </w:rPr>
        <w:t>Zuriat</w:t>
      </w:r>
      <w:r w:rsidRPr="00CA39AF">
        <w:rPr>
          <w:rFonts w:asciiTheme="minorHAnsi" w:hAnsiTheme="minorHAnsi" w:cstheme="minorHAnsi"/>
          <w:color w:val="000000" w:themeColor="text1"/>
          <w:sz w:val="22"/>
          <w:szCs w:val="22"/>
        </w:rPr>
        <w:t xml:space="preserve"> 11(1):8-14.</w:t>
      </w:r>
      <w:r w:rsidRPr="00CA39AF">
        <w:rPr>
          <w:rFonts w:asciiTheme="minorHAnsi" w:hAnsiTheme="minorHAnsi" w:cstheme="minorHAnsi"/>
          <w:color w:val="000000" w:themeColor="text1"/>
          <w:sz w:val="22"/>
          <w:szCs w:val="22"/>
        </w:rPr>
        <w:tab/>
      </w:r>
    </w:p>
    <w:p w14:paraId="288AF8CE" w14:textId="77777777" w:rsidR="00987E71" w:rsidRPr="00CA39AF" w:rsidRDefault="00987E71" w:rsidP="00844F40">
      <w:pPr>
        <w:spacing w:after="120"/>
        <w:ind w:left="709" w:hanging="709"/>
        <w:jc w:val="both"/>
        <w:rPr>
          <w:rFonts w:asciiTheme="minorHAnsi" w:hAnsiTheme="minorHAnsi" w:cstheme="minorHAnsi"/>
          <w:color w:val="000000" w:themeColor="text1"/>
          <w:sz w:val="22"/>
          <w:szCs w:val="22"/>
        </w:rPr>
      </w:pPr>
      <w:r w:rsidRPr="00CA39AF">
        <w:rPr>
          <w:rFonts w:asciiTheme="minorHAnsi" w:hAnsiTheme="minorHAnsi" w:cstheme="minorHAnsi"/>
          <w:color w:val="000000" w:themeColor="text1"/>
          <w:sz w:val="22"/>
          <w:szCs w:val="22"/>
        </w:rPr>
        <w:t>Subandi, Zubachtirodin, Saenong,</w:t>
      </w:r>
      <w:r>
        <w:rPr>
          <w:rFonts w:asciiTheme="minorHAnsi" w:hAnsiTheme="minorHAnsi" w:cstheme="minorHAnsi"/>
          <w:color w:val="000000" w:themeColor="text1"/>
          <w:sz w:val="22"/>
          <w:szCs w:val="22"/>
        </w:rPr>
        <w:t xml:space="preserve"> </w:t>
      </w:r>
      <w:r w:rsidRPr="00CA39AF">
        <w:rPr>
          <w:rFonts w:asciiTheme="minorHAnsi" w:hAnsiTheme="minorHAnsi" w:cstheme="minorHAnsi"/>
          <w:color w:val="000000" w:themeColor="text1"/>
          <w:sz w:val="22"/>
          <w:szCs w:val="22"/>
        </w:rPr>
        <w:t xml:space="preserve">S. </w:t>
      </w:r>
      <w:r w:rsidRPr="00CA39AF">
        <w:rPr>
          <w:rFonts w:asciiTheme="minorHAnsi" w:hAnsiTheme="minorHAnsi" w:cstheme="minorHAnsi"/>
          <w:color w:val="000000" w:themeColor="text1"/>
          <w:sz w:val="22"/>
          <w:szCs w:val="22"/>
        </w:rPr>
        <w:t xml:space="preserve"> </w:t>
      </w:r>
      <w:proofErr w:type="gramStart"/>
      <w:r w:rsidRPr="00CA39AF">
        <w:rPr>
          <w:rFonts w:asciiTheme="minorHAnsi" w:hAnsiTheme="minorHAnsi" w:cstheme="minorHAnsi"/>
          <w:color w:val="000000" w:themeColor="text1"/>
          <w:sz w:val="22"/>
          <w:szCs w:val="22"/>
        </w:rPr>
        <w:t>dan</w:t>
      </w:r>
      <w:proofErr w:type="gramEnd"/>
      <w:r w:rsidRPr="00CA39AF">
        <w:rPr>
          <w:rFonts w:asciiTheme="minorHAnsi" w:hAnsiTheme="minorHAnsi" w:cstheme="minorHAnsi"/>
          <w:color w:val="000000" w:themeColor="text1"/>
          <w:sz w:val="22"/>
          <w:szCs w:val="22"/>
        </w:rPr>
        <w:t xml:space="preserve"> Firmansyah</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I.U.</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2006</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Ketersediaan</w:t>
      </w:r>
      <w:r>
        <w:rPr>
          <w:rFonts w:asciiTheme="minorHAnsi" w:hAnsiTheme="minorHAnsi" w:cstheme="minorHAnsi"/>
          <w:color w:val="000000" w:themeColor="text1"/>
          <w:sz w:val="22"/>
          <w:szCs w:val="22"/>
        </w:rPr>
        <w:t xml:space="preserve"> </w:t>
      </w:r>
      <w:r w:rsidRPr="00CA39AF">
        <w:rPr>
          <w:rFonts w:asciiTheme="minorHAnsi" w:hAnsiTheme="minorHAnsi" w:cstheme="minorHAnsi"/>
          <w:color w:val="000000" w:themeColor="text1"/>
          <w:sz w:val="22"/>
          <w:szCs w:val="22"/>
        </w:rPr>
        <w:t xml:space="preserve">teknologi produksi dan program penelitian jagung. Dalam: </w:t>
      </w:r>
      <w:r w:rsidRPr="002D675E">
        <w:rPr>
          <w:rFonts w:asciiTheme="minorHAnsi" w:hAnsiTheme="minorHAnsi" w:cstheme="minorHAnsi"/>
          <w:i/>
          <w:color w:val="000000" w:themeColor="text1"/>
          <w:sz w:val="22"/>
          <w:szCs w:val="22"/>
        </w:rPr>
        <w:t>Prosiding Seminar dan Lokakarya Nasional Jagung 29-30 September 2005 di Makassar</w:t>
      </w:r>
      <w:r w:rsidRPr="00CA39AF">
        <w:rPr>
          <w:rFonts w:asciiTheme="minorHAnsi" w:hAnsiTheme="minorHAnsi" w:cstheme="minorHAnsi"/>
          <w:color w:val="000000" w:themeColor="text1"/>
          <w:sz w:val="22"/>
          <w:szCs w:val="22"/>
        </w:rPr>
        <w:t xml:space="preserve">. </w:t>
      </w:r>
      <w:proofErr w:type="gramStart"/>
      <w:r w:rsidRPr="00CA39AF">
        <w:rPr>
          <w:rFonts w:asciiTheme="minorHAnsi" w:hAnsiTheme="minorHAnsi" w:cstheme="minorHAnsi"/>
          <w:color w:val="000000" w:themeColor="text1"/>
          <w:sz w:val="22"/>
          <w:szCs w:val="22"/>
        </w:rPr>
        <w:t>Pusat Penelitian dan Pengembangan Tanaman Pangan.</w:t>
      </w:r>
      <w:proofErr w:type="gramEnd"/>
      <w:r w:rsidRPr="00CA39AF">
        <w:rPr>
          <w:rFonts w:asciiTheme="minorHAnsi" w:hAnsiTheme="minorHAnsi" w:cstheme="minorHAnsi"/>
          <w:color w:val="000000" w:themeColor="text1"/>
          <w:sz w:val="22"/>
          <w:szCs w:val="22"/>
        </w:rPr>
        <w:t xml:space="preserve"> Bogor. p. 11-40.</w:t>
      </w:r>
    </w:p>
    <w:p w14:paraId="7677B2B3" w14:textId="42EED0BB" w:rsidR="00987E71" w:rsidRPr="00CA39AF" w:rsidRDefault="00440FA2" w:rsidP="00844F40">
      <w:pPr>
        <w:spacing w:after="120"/>
        <w:ind w:left="709" w:hanging="709"/>
        <w:jc w:val="both"/>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Syafruddin</w:t>
      </w:r>
      <w:r w:rsidR="004908D1">
        <w:rPr>
          <w:rFonts w:asciiTheme="minorHAnsi" w:hAnsiTheme="minorHAnsi" w:cstheme="minorHAnsi"/>
          <w:color w:val="000000" w:themeColor="text1"/>
          <w:sz w:val="22"/>
          <w:szCs w:val="22"/>
        </w:rPr>
        <w:t>.</w:t>
      </w:r>
      <w:proofErr w:type="gramEnd"/>
      <w:r>
        <w:rPr>
          <w:rFonts w:asciiTheme="minorHAnsi" w:hAnsiTheme="minorHAnsi" w:cstheme="minorHAnsi"/>
          <w:color w:val="000000" w:themeColor="text1"/>
          <w:sz w:val="22"/>
          <w:szCs w:val="22"/>
        </w:rPr>
        <w:t xml:space="preserve"> </w:t>
      </w:r>
      <w:proofErr w:type="gramStart"/>
      <w:r>
        <w:rPr>
          <w:rFonts w:asciiTheme="minorHAnsi" w:hAnsiTheme="minorHAnsi" w:cstheme="minorHAnsi"/>
          <w:color w:val="000000" w:themeColor="text1"/>
          <w:sz w:val="22"/>
          <w:szCs w:val="22"/>
        </w:rPr>
        <w:t>(2015).</w:t>
      </w:r>
      <w:proofErr w:type="gramEnd"/>
      <w:r>
        <w:rPr>
          <w:rFonts w:asciiTheme="minorHAnsi" w:hAnsiTheme="minorHAnsi" w:cstheme="minorHAnsi"/>
          <w:color w:val="000000" w:themeColor="text1"/>
          <w:sz w:val="22"/>
          <w:szCs w:val="22"/>
        </w:rPr>
        <w:t xml:space="preserve"> </w:t>
      </w:r>
      <w:proofErr w:type="gramStart"/>
      <w:r w:rsidR="00987E71" w:rsidRPr="00CA39AF">
        <w:rPr>
          <w:rFonts w:asciiTheme="minorHAnsi" w:hAnsiTheme="minorHAnsi" w:cstheme="minorHAnsi"/>
          <w:color w:val="000000" w:themeColor="text1"/>
          <w:sz w:val="22"/>
          <w:szCs w:val="22"/>
        </w:rPr>
        <w:t>Manajemen pemupuk</w:t>
      </w:r>
      <w:r w:rsidR="00987E71">
        <w:rPr>
          <w:rFonts w:asciiTheme="minorHAnsi" w:hAnsiTheme="minorHAnsi" w:cstheme="minorHAnsi"/>
          <w:color w:val="000000" w:themeColor="text1"/>
          <w:sz w:val="22"/>
          <w:szCs w:val="22"/>
        </w:rPr>
        <w:t>an nitrogen pada tanaman jagung.</w:t>
      </w:r>
      <w:proofErr w:type="gramEnd"/>
      <w:r w:rsidR="00987E71" w:rsidRPr="00CA39AF">
        <w:rPr>
          <w:rFonts w:asciiTheme="minorHAnsi" w:hAnsiTheme="minorHAnsi" w:cstheme="minorHAnsi"/>
          <w:color w:val="000000" w:themeColor="text1"/>
          <w:sz w:val="22"/>
          <w:szCs w:val="22"/>
        </w:rPr>
        <w:t xml:space="preserve"> </w:t>
      </w:r>
      <w:proofErr w:type="gramStart"/>
      <w:r w:rsidR="00987E71" w:rsidRPr="002D675E">
        <w:rPr>
          <w:rFonts w:asciiTheme="minorHAnsi" w:hAnsiTheme="minorHAnsi" w:cstheme="minorHAnsi"/>
          <w:i/>
          <w:color w:val="000000" w:themeColor="text1"/>
          <w:sz w:val="22"/>
          <w:szCs w:val="22"/>
        </w:rPr>
        <w:t>Jurnal Penelitain dan Pengembangan Pertanian</w:t>
      </w:r>
      <w:r w:rsidR="00987E71" w:rsidRPr="00CA39AF">
        <w:rPr>
          <w:rFonts w:asciiTheme="minorHAnsi" w:hAnsiTheme="minorHAnsi" w:cstheme="minorHAnsi"/>
          <w:color w:val="000000" w:themeColor="text1"/>
          <w:sz w:val="22"/>
          <w:szCs w:val="22"/>
        </w:rPr>
        <w:t>.</w:t>
      </w:r>
      <w:proofErr w:type="gramEnd"/>
      <w:r w:rsidR="00987E71" w:rsidRPr="00CA39AF">
        <w:rPr>
          <w:rFonts w:asciiTheme="minorHAnsi" w:hAnsiTheme="minorHAnsi" w:cstheme="minorHAnsi"/>
          <w:color w:val="000000" w:themeColor="text1"/>
          <w:sz w:val="22"/>
          <w:szCs w:val="22"/>
        </w:rPr>
        <w:t xml:space="preserve"> 34(3): 105-116.</w:t>
      </w:r>
    </w:p>
    <w:p w14:paraId="690F823F" w14:textId="77777777" w:rsidR="00987E71" w:rsidRDefault="00987E71" w:rsidP="008A6068">
      <w:pPr>
        <w:pStyle w:val="ListParagraph"/>
        <w:spacing w:after="120"/>
        <w:ind w:left="567" w:hanging="567"/>
        <w:jc w:val="both"/>
        <w:rPr>
          <w:rFonts w:ascii="Calibri" w:hAnsi="Calibri" w:cs="Calibri"/>
          <w:noProof/>
          <w:color w:val="000000" w:themeColor="text1"/>
          <w:sz w:val="22"/>
          <w:szCs w:val="20"/>
        </w:rPr>
      </w:pPr>
      <w:proofErr w:type="gramStart"/>
      <w:r w:rsidRPr="008A6068">
        <w:rPr>
          <w:rFonts w:ascii="Calibri" w:hAnsi="Calibri" w:cs="Calibri"/>
          <w:noProof/>
          <w:color w:val="000000" w:themeColor="text1"/>
          <w:sz w:val="22"/>
          <w:szCs w:val="20"/>
        </w:rPr>
        <w:t>Wa</w:t>
      </w:r>
      <w:r>
        <w:rPr>
          <w:rFonts w:ascii="Calibri" w:hAnsi="Calibri" w:cs="Calibri"/>
          <w:noProof/>
          <w:color w:val="000000" w:themeColor="text1"/>
          <w:sz w:val="22"/>
          <w:szCs w:val="20"/>
        </w:rPr>
        <w:t>hyudin, A,</w:t>
      </w:r>
      <w:r w:rsidRPr="008A6068">
        <w:rPr>
          <w:rFonts w:ascii="Calibri" w:hAnsi="Calibri" w:cs="Calibri"/>
          <w:noProof/>
          <w:color w:val="000000" w:themeColor="text1"/>
          <w:sz w:val="22"/>
          <w:szCs w:val="20"/>
        </w:rPr>
        <w:t xml:space="preserve"> Widayat</w:t>
      </w:r>
      <w:r>
        <w:rPr>
          <w:rFonts w:ascii="Calibri" w:hAnsi="Calibri" w:cs="Calibri"/>
          <w:noProof/>
          <w:color w:val="000000" w:themeColor="text1"/>
          <w:sz w:val="22"/>
          <w:szCs w:val="20"/>
        </w:rPr>
        <w:t xml:space="preserve">, </w:t>
      </w:r>
      <w:r>
        <w:rPr>
          <w:rFonts w:asciiTheme="minorHAnsi" w:hAnsiTheme="minorHAnsi" w:cstheme="minorHAnsi"/>
          <w:color w:val="000000" w:themeColor="text1"/>
          <w:sz w:val="22"/>
          <w:szCs w:val="22"/>
        </w:rPr>
        <w:t>D,</w:t>
      </w:r>
      <w:r w:rsidRPr="008A6068">
        <w:rPr>
          <w:rFonts w:ascii="Calibri" w:hAnsi="Calibri" w:cs="Calibri"/>
          <w:noProof/>
          <w:color w:val="000000" w:themeColor="text1"/>
          <w:sz w:val="22"/>
          <w:szCs w:val="20"/>
        </w:rPr>
        <w:t xml:space="preserve"> Nurmala</w:t>
      </w:r>
      <w:r>
        <w:rPr>
          <w:rFonts w:ascii="Calibri" w:hAnsi="Calibri" w:cs="Calibri"/>
          <w:noProof/>
          <w:color w:val="000000" w:themeColor="text1"/>
          <w:sz w:val="22"/>
          <w:szCs w:val="20"/>
        </w:rPr>
        <w:t xml:space="preserve">, T, </w:t>
      </w:r>
      <w:r w:rsidRPr="008A6068">
        <w:rPr>
          <w:rFonts w:ascii="Calibri" w:hAnsi="Calibri" w:cs="Calibri"/>
          <w:noProof/>
          <w:color w:val="000000" w:themeColor="text1"/>
          <w:sz w:val="22"/>
          <w:szCs w:val="20"/>
        </w:rPr>
        <w:t xml:space="preserve"> Wicaksono</w:t>
      </w:r>
      <w:r>
        <w:rPr>
          <w:rFonts w:ascii="Calibri" w:hAnsi="Calibri" w:cs="Calibri"/>
          <w:noProof/>
          <w:color w:val="000000" w:themeColor="text1"/>
          <w:sz w:val="22"/>
          <w:szCs w:val="20"/>
        </w:rPr>
        <w:t>, F.Y,</w:t>
      </w:r>
      <w:r w:rsidRPr="008A6068">
        <w:rPr>
          <w:rFonts w:ascii="Calibri" w:hAnsi="Calibri" w:cs="Calibri"/>
          <w:noProof/>
          <w:color w:val="000000" w:themeColor="text1"/>
          <w:sz w:val="22"/>
          <w:szCs w:val="20"/>
        </w:rPr>
        <w:t xml:space="preserve"> Irwan</w:t>
      </w:r>
      <w:r>
        <w:rPr>
          <w:rFonts w:ascii="Calibri" w:hAnsi="Calibri" w:cs="Calibri"/>
          <w:noProof/>
          <w:color w:val="000000" w:themeColor="text1"/>
          <w:sz w:val="22"/>
          <w:szCs w:val="20"/>
        </w:rPr>
        <w:t>, A.W,</w:t>
      </w:r>
      <w:r w:rsidRPr="008A6068">
        <w:rPr>
          <w:rFonts w:ascii="Calibri" w:hAnsi="Calibri" w:cs="Calibri"/>
          <w:noProof/>
          <w:color w:val="000000" w:themeColor="text1"/>
          <w:sz w:val="22"/>
          <w:szCs w:val="20"/>
        </w:rPr>
        <w:t xml:space="preserve">  Hafiz</w:t>
      </w:r>
      <w:r>
        <w:rPr>
          <w:rFonts w:ascii="Calibri" w:hAnsi="Calibri" w:cs="Calibri"/>
          <w:noProof/>
          <w:color w:val="000000" w:themeColor="text1"/>
          <w:sz w:val="22"/>
          <w:szCs w:val="20"/>
        </w:rPr>
        <w:t>, A</w:t>
      </w:r>
      <w:r w:rsidRPr="008A6068">
        <w:rPr>
          <w:rFonts w:ascii="Calibri" w:hAnsi="Calibri" w:cs="Calibri"/>
          <w:noProof/>
          <w:color w:val="000000" w:themeColor="text1"/>
          <w:sz w:val="22"/>
          <w:szCs w:val="20"/>
        </w:rPr>
        <w:t xml:space="preserve">. </w:t>
      </w:r>
      <w:r>
        <w:rPr>
          <w:rFonts w:ascii="Calibri" w:hAnsi="Calibri" w:cs="Calibri"/>
          <w:noProof/>
          <w:color w:val="000000" w:themeColor="text1"/>
          <w:sz w:val="22"/>
          <w:szCs w:val="20"/>
        </w:rPr>
        <w:t>(</w:t>
      </w:r>
      <w:r w:rsidRPr="008A6068">
        <w:rPr>
          <w:rFonts w:ascii="Calibri" w:hAnsi="Calibri" w:cs="Calibri"/>
          <w:noProof/>
          <w:color w:val="000000" w:themeColor="text1"/>
          <w:sz w:val="22"/>
          <w:szCs w:val="20"/>
        </w:rPr>
        <w:t>2018</w:t>
      </w:r>
      <w:r>
        <w:rPr>
          <w:rFonts w:ascii="Calibri" w:hAnsi="Calibri" w:cs="Calibri"/>
          <w:noProof/>
          <w:color w:val="000000" w:themeColor="text1"/>
          <w:sz w:val="22"/>
          <w:szCs w:val="20"/>
        </w:rPr>
        <w:t>)</w:t>
      </w:r>
      <w:r w:rsidRPr="008A6068">
        <w:rPr>
          <w:rFonts w:ascii="Calibri" w:hAnsi="Calibri" w:cs="Calibri"/>
          <w:noProof/>
          <w:color w:val="000000" w:themeColor="text1"/>
          <w:sz w:val="22"/>
          <w:szCs w:val="20"/>
        </w:rPr>
        <w:t>.</w:t>
      </w:r>
      <w:proofErr w:type="gramEnd"/>
      <w:r w:rsidRPr="008A6068">
        <w:rPr>
          <w:rFonts w:ascii="Calibri" w:hAnsi="Calibri" w:cs="Calibri"/>
          <w:noProof/>
          <w:color w:val="000000" w:themeColor="text1"/>
          <w:sz w:val="22"/>
          <w:szCs w:val="20"/>
        </w:rPr>
        <w:t xml:space="preserve"> </w:t>
      </w:r>
      <w:r w:rsidRPr="008A6068">
        <w:rPr>
          <w:rFonts w:ascii="Calibri" w:hAnsi="Calibri" w:cs="Calibri"/>
          <w:noProof/>
          <w:color w:val="000000" w:themeColor="text1"/>
          <w:sz w:val="22"/>
          <w:szCs w:val="20"/>
        </w:rPr>
        <w:t>Respons tanaman jagung (Zea mays L.) hibrida terhadap aplikasi</w:t>
      </w:r>
      <w:r>
        <w:rPr>
          <w:rFonts w:ascii="Calibri" w:hAnsi="Calibri" w:cs="Calibri"/>
          <w:noProof/>
          <w:color w:val="000000" w:themeColor="text1"/>
          <w:sz w:val="22"/>
          <w:szCs w:val="20"/>
        </w:rPr>
        <w:t xml:space="preserve"> </w:t>
      </w:r>
      <w:r w:rsidRPr="008A6068">
        <w:rPr>
          <w:rFonts w:ascii="Calibri" w:hAnsi="Calibri" w:cs="Calibri"/>
          <w:noProof/>
          <w:color w:val="000000" w:themeColor="text1"/>
          <w:sz w:val="22"/>
          <w:szCs w:val="20"/>
        </w:rPr>
        <w:t>paraquat pada lahan tanpa olah tanah (TOT)</w:t>
      </w:r>
      <w:r w:rsidRPr="008A6068">
        <w:rPr>
          <w:rFonts w:ascii="Calibri" w:hAnsi="Calibri" w:cs="Calibri"/>
          <w:noProof/>
          <w:color w:val="000000" w:themeColor="text1"/>
          <w:sz w:val="22"/>
          <w:szCs w:val="20"/>
        </w:rPr>
        <w:t xml:space="preserve">. </w:t>
      </w:r>
      <w:r w:rsidRPr="008A6068">
        <w:rPr>
          <w:rFonts w:ascii="Calibri" w:hAnsi="Calibri" w:cs="Calibri"/>
          <w:i/>
          <w:noProof/>
          <w:color w:val="000000" w:themeColor="text1"/>
          <w:sz w:val="22"/>
          <w:szCs w:val="20"/>
        </w:rPr>
        <w:t>Jurnal Kultivasi</w:t>
      </w:r>
      <w:r w:rsidRPr="008A6068">
        <w:rPr>
          <w:rFonts w:ascii="Calibri" w:hAnsi="Calibri" w:cs="Calibri"/>
          <w:noProof/>
          <w:color w:val="000000" w:themeColor="text1"/>
          <w:sz w:val="22"/>
          <w:szCs w:val="20"/>
        </w:rPr>
        <w:t xml:space="preserve"> Vol. 17 (3) Desember 2018</w:t>
      </w:r>
      <w:r>
        <w:rPr>
          <w:rFonts w:ascii="Calibri" w:hAnsi="Calibri" w:cs="Calibri"/>
          <w:noProof/>
          <w:color w:val="000000" w:themeColor="text1"/>
          <w:sz w:val="22"/>
          <w:szCs w:val="20"/>
        </w:rPr>
        <w:t>.</w:t>
      </w:r>
    </w:p>
    <w:p w14:paraId="1304A972" w14:textId="7AAC66C0" w:rsidR="00987E71" w:rsidRDefault="00987E71" w:rsidP="00B83847">
      <w:pPr>
        <w:pStyle w:val="ListParagraph"/>
        <w:spacing w:after="120"/>
        <w:ind w:left="567" w:hanging="567"/>
        <w:jc w:val="both"/>
        <w:rPr>
          <w:rFonts w:ascii="Calibri" w:hAnsi="Calibri" w:cs="Calibri"/>
          <w:noProof/>
          <w:color w:val="000000" w:themeColor="text1"/>
          <w:sz w:val="22"/>
          <w:szCs w:val="20"/>
        </w:rPr>
      </w:pPr>
      <w:r w:rsidRPr="00B83847">
        <w:rPr>
          <w:rFonts w:ascii="Calibri" w:hAnsi="Calibri" w:cs="Calibri"/>
          <w:noProof/>
          <w:color w:val="000000" w:themeColor="text1"/>
          <w:sz w:val="22"/>
          <w:szCs w:val="20"/>
        </w:rPr>
        <w:t>Wangiyana, W</w:t>
      </w:r>
      <w:r>
        <w:rPr>
          <w:rFonts w:ascii="Calibri" w:hAnsi="Calibri" w:cs="Calibri"/>
          <w:noProof/>
          <w:color w:val="000000" w:themeColor="text1"/>
          <w:sz w:val="22"/>
          <w:szCs w:val="20"/>
        </w:rPr>
        <w:t>., P.S. Cornish, and M.H. Ryan. (</w:t>
      </w:r>
      <w:r w:rsidRPr="00B83847">
        <w:rPr>
          <w:rFonts w:ascii="Calibri" w:hAnsi="Calibri" w:cs="Calibri"/>
          <w:noProof/>
          <w:color w:val="000000" w:themeColor="text1"/>
          <w:sz w:val="22"/>
          <w:szCs w:val="20"/>
        </w:rPr>
        <w:t>2016</w:t>
      </w:r>
      <w:r>
        <w:rPr>
          <w:rFonts w:ascii="Calibri" w:hAnsi="Calibri" w:cs="Calibri"/>
          <w:noProof/>
          <w:color w:val="000000" w:themeColor="text1"/>
          <w:sz w:val="22"/>
          <w:szCs w:val="20"/>
        </w:rPr>
        <w:t>)</w:t>
      </w:r>
      <w:r w:rsidRPr="00B83847">
        <w:rPr>
          <w:rFonts w:ascii="Calibri" w:hAnsi="Calibri" w:cs="Calibri"/>
          <w:noProof/>
          <w:color w:val="000000" w:themeColor="text1"/>
          <w:sz w:val="22"/>
          <w:szCs w:val="20"/>
        </w:rPr>
        <w:t>. Arbuscular Mycorrhizas in Various Rice Growing</w:t>
      </w:r>
      <w:r>
        <w:rPr>
          <w:rFonts w:ascii="Calibri" w:hAnsi="Calibri" w:cs="Calibri"/>
          <w:noProof/>
          <w:color w:val="000000" w:themeColor="text1"/>
          <w:sz w:val="22"/>
          <w:szCs w:val="20"/>
        </w:rPr>
        <w:t xml:space="preserve"> </w:t>
      </w:r>
      <w:r w:rsidRPr="00B83847">
        <w:rPr>
          <w:rFonts w:ascii="Calibri" w:hAnsi="Calibri" w:cs="Calibri"/>
          <w:noProof/>
          <w:color w:val="000000" w:themeColor="text1"/>
          <w:sz w:val="22"/>
          <w:szCs w:val="20"/>
        </w:rPr>
        <w:t>Environments and their Implication for Low Soybean Yields on Vertisol Soil in Central Lombok,</w:t>
      </w:r>
      <w:r>
        <w:rPr>
          <w:rFonts w:ascii="Calibri" w:hAnsi="Calibri" w:cs="Calibri"/>
          <w:noProof/>
          <w:color w:val="000000" w:themeColor="text1"/>
          <w:sz w:val="22"/>
          <w:szCs w:val="20"/>
        </w:rPr>
        <w:t xml:space="preserve"> </w:t>
      </w:r>
      <w:r w:rsidRPr="00B83847">
        <w:rPr>
          <w:rFonts w:ascii="Calibri" w:hAnsi="Calibri" w:cs="Calibri"/>
          <w:noProof/>
          <w:color w:val="000000" w:themeColor="text1"/>
          <w:sz w:val="22"/>
          <w:szCs w:val="20"/>
        </w:rPr>
        <w:t xml:space="preserve">Indonesia. </w:t>
      </w:r>
      <w:r w:rsidRPr="00603A10">
        <w:rPr>
          <w:rFonts w:ascii="Calibri" w:hAnsi="Calibri" w:cs="Calibri"/>
          <w:i/>
          <w:noProof/>
          <w:color w:val="000000" w:themeColor="text1"/>
          <w:sz w:val="22"/>
          <w:szCs w:val="20"/>
        </w:rPr>
        <w:t>IOSR Journal of Environmental Science, Toxicology and Food Technology</w:t>
      </w:r>
      <w:r>
        <w:rPr>
          <w:rFonts w:ascii="Calibri" w:hAnsi="Calibri" w:cs="Calibri"/>
          <w:noProof/>
          <w:color w:val="000000" w:themeColor="text1"/>
          <w:sz w:val="22"/>
          <w:szCs w:val="20"/>
        </w:rPr>
        <w:t xml:space="preserve"> , </w:t>
      </w:r>
      <w:r w:rsidRPr="00B83847">
        <w:rPr>
          <w:rFonts w:ascii="Calibri" w:hAnsi="Calibri" w:cs="Calibri"/>
          <w:noProof/>
          <w:color w:val="000000" w:themeColor="text1"/>
          <w:sz w:val="22"/>
          <w:szCs w:val="20"/>
        </w:rPr>
        <w:t>10</w:t>
      </w:r>
      <w:r w:rsidR="004908D1">
        <w:rPr>
          <w:rFonts w:ascii="Calibri" w:hAnsi="Calibri" w:cs="Calibri"/>
          <w:noProof/>
          <w:color w:val="000000" w:themeColor="text1"/>
          <w:sz w:val="22"/>
          <w:szCs w:val="20"/>
        </w:rPr>
        <w:t xml:space="preserve"> </w:t>
      </w:r>
      <w:r w:rsidRPr="00B83847">
        <w:rPr>
          <w:rFonts w:ascii="Calibri" w:hAnsi="Calibri" w:cs="Calibri"/>
          <w:noProof/>
          <w:color w:val="000000" w:themeColor="text1"/>
          <w:sz w:val="22"/>
          <w:szCs w:val="20"/>
        </w:rPr>
        <w:t>(12 Ver. III):</w:t>
      </w:r>
      <w:r>
        <w:rPr>
          <w:rFonts w:ascii="Calibri" w:hAnsi="Calibri" w:cs="Calibri"/>
          <w:noProof/>
          <w:color w:val="000000" w:themeColor="text1"/>
          <w:sz w:val="22"/>
          <w:szCs w:val="20"/>
        </w:rPr>
        <w:t xml:space="preserve"> </w:t>
      </w:r>
      <w:r w:rsidRPr="00B83847">
        <w:rPr>
          <w:rFonts w:ascii="Calibri" w:hAnsi="Calibri" w:cs="Calibri"/>
          <w:noProof/>
          <w:color w:val="000000" w:themeColor="text1"/>
          <w:sz w:val="22"/>
          <w:szCs w:val="20"/>
        </w:rPr>
        <w:t>51-57.</w:t>
      </w:r>
    </w:p>
    <w:p w14:paraId="34E525E0" w14:textId="77777777" w:rsidR="00987E71" w:rsidRPr="00CA39AF" w:rsidRDefault="00987E71" w:rsidP="00844F40">
      <w:pPr>
        <w:spacing w:after="120"/>
        <w:ind w:left="709" w:hanging="709"/>
        <w:jc w:val="both"/>
        <w:rPr>
          <w:rFonts w:asciiTheme="minorHAnsi" w:hAnsiTheme="minorHAnsi" w:cstheme="minorHAnsi"/>
          <w:color w:val="000000" w:themeColor="text1"/>
          <w:sz w:val="22"/>
          <w:szCs w:val="22"/>
        </w:rPr>
      </w:pPr>
      <w:r w:rsidRPr="00CA39AF">
        <w:rPr>
          <w:rFonts w:asciiTheme="minorHAnsi" w:hAnsiTheme="minorHAnsi" w:cstheme="minorHAnsi"/>
          <w:color w:val="000000" w:themeColor="text1"/>
          <w:sz w:val="22"/>
          <w:szCs w:val="22"/>
        </w:rPr>
        <w:t xml:space="preserve">Widjaja, H. </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2002</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w:t>
      </w:r>
      <w:proofErr w:type="gramStart"/>
      <w:r w:rsidRPr="00CA39AF">
        <w:rPr>
          <w:rFonts w:asciiTheme="minorHAnsi" w:hAnsiTheme="minorHAnsi" w:cstheme="minorHAnsi"/>
          <w:color w:val="000000" w:themeColor="text1"/>
          <w:sz w:val="22"/>
          <w:szCs w:val="22"/>
        </w:rPr>
        <w:t>Penyimpanan Karbon dalam Tanah, Alternatif Carbon Sink dari Pertanian Konversi.</w:t>
      </w:r>
      <w:proofErr w:type="gramEnd"/>
      <w:r w:rsidRPr="00CA39AF">
        <w:rPr>
          <w:rFonts w:asciiTheme="minorHAnsi" w:hAnsiTheme="minorHAnsi" w:cstheme="minorHAnsi"/>
          <w:color w:val="000000" w:themeColor="text1"/>
          <w:sz w:val="22"/>
          <w:szCs w:val="22"/>
        </w:rPr>
        <w:t xml:space="preserve"> </w:t>
      </w:r>
      <w:r w:rsidRPr="002D675E">
        <w:rPr>
          <w:rFonts w:asciiTheme="minorHAnsi" w:hAnsiTheme="minorHAnsi" w:cstheme="minorHAnsi"/>
          <w:i/>
          <w:color w:val="000000" w:themeColor="text1"/>
          <w:sz w:val="22"/>
          <w:szCs w:val="22"/>
        </w:rPr>
        <w:t>Makalah Falsafah Sains.</w:t>
      </w:r>
      <w:r w:rsidRPr="00CA39AF">
        <w:rPr>
          <w:rFonts w:asciiTheme="minorHAnsi" w:hAnsiTheme="minorHAnsi" w:cstheme="minorHAnsi"/>
          <w:color w:val="000000" w:themeColor="text1"/>
          <w:sz w:val="22"/>
          <w:szCs w:val="22"/>
        </w:rPr>
        <w:t xml:space="preserve"> </w:t>
      </w:r>
      <w:proofErr w:type="gramStart"/>
      <w:r w:rsidRPr="00CA39AF">
        <w:rPr>
          <w:rFonts w:asciiTheme="minorHAnsi" w:hAnsiTheme="minorHAnsi" w:cstheme="minorHAnsi"/>
          <w:color w:val="000000" w:themeColor="text1"/>
          <w:sz w:val="22"/>
          <w:szCs w:val="22"/>
        </w:rPr>
        <w:t>PPs IPB.</w:t>
      </w:r>
      <w:proofErr w:type="gramEnd"/>
      <w:r w:rsidRPr="00CA39AF">
        <w:rPr>
          <w:rFonts w:asciiTheme="minorHAnsi" w:hAnsiTheme="minorHAnsi" w:cstheme="minorHAnsi"/>
          <w:color w:val="000000" w:themeColor="text1"/>
          <w:sz w:val="22"/>
          <w:szCs w:val="22"/>
        </w:rPr>
        <w:t xml:space="preserve"> Bogor.</w:t>
      </w:r>
    </w:p>
    <w:p w14:paraId="55EAC356" w14:textId="310F9196" w:rsidR="00987E71" w:rsidRDefault="00987E71" w:rsidP="00844F40">
      <w:pPr>
        <w:spacing w:after="120"/>
        <w:ind w:left="709" w:hanging="709"/>
        <w:jc w:val="both"/>
        <w:rPr>
          <w:rFonts w:asciiTheme="minorHAnsi" w:hAnsiTheme="minorHAnsi" w:cstheme="minorHAnsi"/>
          <w:color w:val="000000" w:themeColor="text1"/>
          <w:sz w:val="22"/>
          <w:szCs w:val="22"/>
        </w:rPr>
      </w:pPr>
      <w:r w:rsidRPr="00CA39AF">
        <w:rPr>
          <w:rFonts w:asciiTheme="minorHAnsi" w:hAnsiTheme="minorHAnsi" w:cstheme="minorHAnsi"/>
          <w:color w:val="000000" w:themeColor="text1"/>
          <w:sz w:val="22"/>
          <w:szCs w:val="22"/>
        </w:rPr>
        <w:t>Zubachtirodin, Saenong</w:t>
      </w:r>
      <w:r w:rsidR="004908D1">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S</w:t>
      </w:r>
      <w:r w:rsidR="004908D1">
        <w:rPr>
          <w:rFonts w:asciiTheme="minorHAnsi" w:hAnsiTheme="minorHAnsi" w:cstheme="minorHAnsi"/>
          <w:color w:val="000000" w:themeColor="text1"/>
          <w:sz w:val="22"/>
          <w:szCs w:val="22"/>
        </w:rPr>
        <w:t>., Mappaganggang, S.</w:t>
      </w:r>
      <w:r>
        <w:rPr>
          <w:rFonts w:asciiTheme="minorHAnsi" w:hAnsiTheme="minorHAnsi" w:cstheme="minorHAnsi"/>
          <w:color w:val="000000" w:themeColor="text1"/>
          <w:sz w:val="22"/>
          <w:szCs w:val="22"/>
        </w:rPr>
        <w:t xml:space="preserve">P., </w:t>
      </w:r>
      <w:r w:rsidRPr="00CA39AF">
        <w:rPr>
          <w:rFonts w:asciiTheme="minorHAnsi" w:hAnsiTheme="minorHAnsi" w:cstheme="minorHAnsi"/>
          <w:color w:val="000000" w:themeColor="text1"/>
          <w:sz w:val="22"/>
          <w:szCs w:val="22"/>
        </w:rPr>
        <w:t>Azrai,</w:t>
      </w:r>
      <w:r>
        <w:rPr>
          <w:rFonts w:asciiTheme="minorHAnsi" w:hAnsiTheme="minorHAnsi" w:cstheme="minorHAnsi"/>
          <w:color w:val="000000" w:themeColor="text1"/>
          <w:sz w:val="22"/>
          <w:szCs w:val="22"/>
        </w:rPr>
        <w:t xml:space="preserve"> M</w:t>
      </w:r>
      <w:r w:rsidR="004908D1">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w:t>
      </w:r>
      <w:r w:rsidRPr="00CA39AF">
        <w:rPr>
          <w:rFonts w:asciiTheme="minorHAnsi" w:hAnsiTheme="minorHAnsi" w:cstheme="minorHAnsi"/>
          <w:color w:val="000000" w:themeColor="text1"/>
          <w:sz w:val="22"/>
          <w:szCs w:val="22"/>
        </w:rPr>
        <w:lastRenderedPageBreak/>
        <w:t>Setyorini,</w:t>
      </w:r>
      <w:r>
        <w:rPr>
          <w:rFonts w:asciiTheme="minorHAnsi" w:hAnsiTheme="minorHAnsi" w:cstheme="minorHAnsi"/>
          <w:color w:val="000000" w:themeColor="text1"/>
          <w:sz w:val="22"/>
          <w:szCs w:val="22"/>
        </w:rPr>
        <w:t xml:space="preserve"> D</w:t>
      </w:r>
      <w:r w:rsidR="004908D1">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Kartaatmadja</w:t>
      </w:r>
      <w:r>
        <w:rPr>
          <w:rFonts w:asciiTheme="minorHAnsi" w:hAnsiTheme="minorHAnsi" w:cstheme="minorHAnsi"/>
          <w:color w:val="000000" w:themeColor="text1"/>
          <w:sz w:val="22"/>
          <w:szCs w:val="22"/>
        </w:rPr>
        <w:t>, S</w:t>
      </w:r>
      <w:r w:rsidR="004908D1">
        <w:rPr>
          <w:rFonts w:asciiTheme="minorHAnsi" w:hAnsiTheme="minorHAnsi" w:cstheme="minorHAnsi"/>
          <w:color w:val="000000" w:themeColor="text1"/>
          <w:sz w:val="22"/>
          <w:szCs w:val="22"/>
        </w:rPr>
        <w:t xml:space="preserve">. </w:t>
      </w:r>
      <w:bookmarkStart w:id="3" w:name="_GoBack"/>
      <w:bookmarkEnd w:id="3"/>
      <w:r w:rsidRPr="00CA39AF">
        <w:rPr>
          <w:rFonts w:asciiTheme="minorHAnsi" w:hAnsiTheme="minorHAnsi" w:cstheme="minorHAnsi"/>
          <w:color w:val="000000" w:themeColor="text1"/>
          <w:sz w:val="22"/>
          <w:szCs w:val="22"/>
        </w:rPr>
        <w:t>dan Kasim</w:t>
      </w:r>
      <w:r>
        <w:rPr>
          <w:rFonts w:asciiTheme="minorHAnsi" w:hAnsiTheme="minorHAnsi" w:cstheme="minorHAnsi"/>
          <w:color w:val="000000" w:themeColor="text1"/>
          <w:sz w:val="22"/>
          <w:szCs w:val="22"/>
        </w:rPr>
        <w:t>, F</w:t>
      </w:r>
      <w:r w:rsidRPr="00CA39A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2009</w:t>
      </w:r>
      <w:r>
        <w:rPr>
          <w:rFonts w:asciiTheme="minorHAnsi" w:hAnsiTheme="minorHAnsi" w:cstheme="minorHAnsi"/>
          <w:color w:val="000000" w:themeColor="text1"/>
          <w:sz w:val="22"/>
          <w:szCs w:val="22"/>
        </w:rPr>
        <w:t>)</w:t>
      </w:r>
      <w:r w:rsidRPr="00CA39AF">
        <w:rPr>
          <w:rFonts w:asciiTheme="minorHAnsi" w:hAnsiTheme="minorHAnsi" w:cstheme="minorHAnsi"/>
          <w:color w:val="000000" w:themeColor="text1"/>
          <w:sz w:val="22"/>
          <w:szCs w:val="22"/>
        </w:rPr>
        <w:t xml:space="preserve">. </w:t>
      </w:r>
      <w:proofErr w:type="gramStart"/>
      <w:r w:rsidRPr="00CA39AF">
        <w:rPr>
          <w:rFonts w:asciiTheme="minorHAnsi" w:hAnsiTheme="minorHAnsi" w:cstheme="minorHAnsi"/>
          <w:color w:val="000000" w:themeColor="text1"/>
          <w:sz w:val="22"/>
          <w:szCs w:val="22"/>
        </w:rPr>
        <w:t>Pedoman Umum PTT Jagung.</w:t>
      </w:r>
      <w:proofErr w:type="gramEnd"/>
      <w:r w:rsidRPr="00CA39AF">
        <w:rPr>
          <w:rFonts w:asciiTheme="minorHAnsi" w:hAnsiTheme="minorHAnsi" w:cstheme="minorHAnsi"/>
          <w:color w:val="000000" w:themeColor="text1"/>
          <w:sz w:val="22"/>
          <w:szCs w:val="22"/>
        </w:rPr>
        <w:t xml:space="preserve"> Departemen Pertanian. </w:t>
      </w:r>
      <w:proofErr w:type="gramStart"/>
      <w:r w:rsidRPr="00CA39AF">
        <w:rPr>
          <w:rFonts w:asciiTheme="minorHAnsi" w:hAnsiTheme="minorHAnsi" w:cstheme="minorHAnsi"/>
          <w:color w:val="000000" w:themeColor="text1"/>
          <w:sz w:val="22"/>
          <w:szCs w:val="22"/>
        </w:rPr>
        <w:t>Badan Penelitian dan Pengembangan Pertanian.</w:t>
      </w:r>
      <w:proofErr w:type="gramEnd"/>
    </w:p>
    <w:p w14:paraId="04EC0F97" w14:textId="77777777" w:rsidR="00792699" w:rsidRPr="00CA39AF" w:rsidRDefault="00470F1D" w:rsidP="006A2AD0">
      <w:pPr>
        <w:pStyle w:val="ListParagraph"/>
        <w:spacing w:after="120"/>
        <w:ind w:left="567" w:hanging="567"/>
        <w:jc w:val="both"/>
        <w:rPr>
          <w:rFonts w:ascii="Calibri" w:hAnsi="Calibri" w:cs="Calibri"/>
          <w:noProof/>
          <w:color w:val="000000" w:themeColor="text1"/>
          <w:sz w:val="22"/>
          <w:szCs w:val="20"/>
          <w:lang w:val="id-ID"/>
        </w:rPr>
      </w:pPr>
      <w:r w:rsidRPr="00CA39AF">
        <w:rPr>
          <w:rFonts w:ascii="Calibri" w:hAnsi="Calibri" w:cs="Calibri"/>
          <w:noProof/>
          <w:color w:val="000000" w:themeColor="text1"/>
          <w:sz w:val="22"/>
          <w:szCs w:val="20"/>
        </w:rPr>
        <w:br w:type="column"/>
      </w:r>
    </w:p>
    <w:sectPr w:rsidR="00792699" w:rsidRPr="00CA39AF"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34FBD" w14:textId="77777777" w:rsidR="00DE1BBD" w:rsidRDefault="00DE1BBD">
      <w:r>
        <w:separator/>
      </w:r>
    </w:p>
  </w:endnote>
  <w:endnote w:type="continuationSeparator" w:id="0">
    <w:p w14:paraId="6BC214C2" w14:textId="77777777" w:rsidR="00DE1BBD" w:rsidRDefault="00DE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2D3AEC" w:rsidRDefault="002D3A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2D3AEC" w:rsidRDefault="002D3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2D3AEC" w:rsidRPr="002D4BDD" w:rsidRDefault="002D3AEC">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4908D1">
      <w:rPr>
        <w:rStyle w:val="PageNumber"/>
        <w:rFonts w:ascii="Calibri" w:hAnsi="Calibri"/>
        <w:noProof/>
        <w:sz w:val="20"/>
        <w:szCs w:val="20"/>
      </w:rPr>
      <w:t>10</w:t>
    </w:r>
    <w:r w:rsidRPr="002D4BDD">
      <w:rPr>
        <w:rStyle w:val="PageNumber"/>
        <w:rFonts w:ascii="Calibri" w:hAnsi="Calibri"/>
        <w:sz w:val="20"/>
        <w:szCs w:val="20"/>
      </w:rPr>
      <w:fldChar w:fldCharType="end"/>
    </w:r>
  </w:p>
  <w:p w14:paraId="5313582C" w14:textId="77777777" w:rsidR="002D3AEC" w:rsidRDefault="002D3AEC">
    <w:pPr>
      <w:pStyle w:val="Footer"/>
      <w:framePr w:wrap="around" w:vAnchor="text" w:hAnchor="margin" w:xAlign="right" w:y="1"/>
      <w:rPr>
        <w:rStyle w:val="PageNumber"/>
      </w:rPr>
    </w:pPr>
  </w:p>
  <w:p w14:paraId="282A73F1" w14:textId="77777777" w:rsidR="002D3AEC" w:rsidRDefault="002D3AE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A2E2F" w14:textId="77777777" w:rsidR="00DE1BBD" w:rsidRDefault="00DE1BBD">
      <w:r>
        <w:separator/>
      </w:r>
    </w:p>
  </w:footnote>
  <w:footnote w:type="continuationSeparator" w:id="0">
    <w:p w14:paraId="2753563C" w14:textId="77777777" w:rsidR="00DE1BBD" w:rsidRDefault="00DE1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2D3AEC" w:rsidRPr="002D4BDD" w:rsidRDefault="002D3AEC"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10868A3"/>
    <w:multiLevelType w:val="multilevel"/>
    <w:tmpl w:val="F08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3">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9">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0">
    <w:nsid w:val="644F060D"/>
    <w:multiLevelType w:val="multilevel"/>
    <w:tmpl w:val="AB10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3">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6">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7"/>
  </w:num>
  <w:num w:numId="2">
    <w:abstractNumId w:val="6"/>
  </w:num>
  <w:num w:numId="3">
    <w:abstractNumId w:val="14"/>
  </w:num>
  <w:num w:numId="4">
    <w:abstractNumId w:val="21"/>
  </w:num>
  <w:num w:numId="5">
    <w:abstractNumId w:val="24"/>
  </w:num>
  <w:num w:numId="6">
    <w:abstractNumId w:val="19"/>
  </w:num>
  <w:num w:numId="7">
    <w:abstractNumId w:val="43"/>
  </w:num>
  <w:num w:numId="8">
    <w:abstractNumId w:val="4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2"/>
  </w:num>
  <w:num w:numId="13">
    <w:abstractNumId w:val="27"/>
  </w:num>
  <w:num w:numId="14">
    <w:abstractNumId w:val="38"/>
  </w:num>
  <w:num w:numId="15">
    <w:abstractNumId w:val="2"/>
  </w:num>
  <w:num w:numId="16">
    <w:abstractNumId w:val="33"/>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7"/>
  </w:num>
  <w:num w:numId="24">
    <w:abstractNumId w:val="12"/>
  </w:num>
  <w:num w:numId="25">
    <w:abstractNumId w:val="30"/>
  </w:num>
  <w:num w:numId="26">
    <w:abstractNumId w:val="48"/>
  </w:num>
  <w:num w:numId="27">
    <w:abstractNumId w:val="15"/>
  </w:num>
  <w:num w:numId="28">
    <w:abstractNumId w:val="35"/>
  </w:num>
  <w:num w:numId="29">
    <w:abstractNumId w:val="20"/>
  </w:num>
  <w:num w:numId="30">
    <w:abstractNumId w:val="4"/>
  </w:num>
  <w:num w:numId="31">
    <w:abstractNumId w:val="28"/>
  </w:num>
  <w:num w:numId="32">
    <w:abstractNumId w:val="39"/>
  </w:num>
  <w:num w:numId="33">
    <w:abstractNumId w:val="7"/>
  </w:num>
  <w:num w:numId="34">
    <w:abstractNumId w:val="3"/>
  </w:num>
  <w:num w:numId="35">
    <w:abstractNumId w:val="5"/>
  </w:num>
  <w:num w:numId="36">
    <w:abstractNumId w:val="34"/>
  </w:num>
  <w:num w:numId="37">
    <w:abstractNumId w:val="16"/>
  </w:num>
  <w:num w:numId="38">
    <w:abstractNumId w:val="41"/>
  </w:num>
  <w:num w:numId="39">
    <w:abstractNumId w:val="46"/>
  </w:num>
  <w:num w:numId="40">
    <w:abstractNumId w:val="36"/>
  </w:num>
  <w:num w:numId="41">
    <w:abstractNumId w:val="17"/>
  </w:num>
  <w:num w:numId="42">
    <w:abstractNumId w:val="13"/>
  </w:num>
  <w:num w:numId="43">
    <w:abstractNumId w:val="42"/>
  </w:num>
  <w:num w:numId="44">
    <w:abstractNumId w:val="18"/>
  </w:num>
  <w:num w:numId="45">
    <w:abstractNumId w:val="29"/>
  </w:num>
  <w:num w:numId="46">
    <w:abstractNumId w:val="44"/>
  </w:num>
  <w:num w:numId="47">
    <w:abstractNumId w:val="22"/>
  </w:num>
  <w:num w:numId="48">
    <w:abstractNumId w:val="40"/>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59AF"/>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D3A92"/>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A41BC"/>
    <w:rsid w:val="001B2750"/>
    <w:rsid w:val="001B29A9"/>
    <w:rsid w:val="001B324A"/>
    <w:rsid w:val="001B4E55"/>
    <w:rsid w:val="001C4A11"/>
    <w:rsid w:val="001C7762"/>
    <w:rsid w:val="001D5A78"/>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2BE2"/>
    <w:rsid w:val="00234441"/>
    <w:rsid w:val="002358B5"/>
    <w:rsid w:val="002371C3"/>
    <w:rsid w:val="00240828"/>
    <w:rsid w:val="0024123D"/>
    <w:rsid w:val="0024212F"/>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57F7"/>
    <w:rsid w:val="002B76DE"/>
    <w:rsid w:val="002B7EBD"/>
    <w:rsid w:val="002C083B"/>
    <w:rsid w:val="002C5146"/>
    <w:rsid w:val="002D2663"/>
    <w:rsid w:val="002D3AEC"/>
    <w:rsid w:val="002D4A2C"/>
    <w:rsid w:val="002D4BDD"/>
    <w:rsid w:val="002D5132"/>
    <w:rsid w:val="002D6705"/>
    <w:rsid w:val="002D675E"/>
    <w:rsid w:val="002D7C21"/>
    <w:rsid w:val="002E35F2"/>
    <w:rsid w:val="002E7459"/>
    <w:rsid w:val="002E7BDD"/>
    <w:rsid w:val="002F1D21"/>
    <w:rsid w:val="002F3F0C"/>
    <w:rsid w:val="002F43EC"/>
    <w:rsid w:val="002F4815"/>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09B"/>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40FA2"/>
    <w:rsid w:val="00450136"/>
    <w:rsid w:val="00453253"/>
    <w:rsid w:val="00453361"/>
    <w:rsid w:val="00453444"/>
    <w:rsid w:val="00453D0B"/>
    <w:rsid w:val="0045556E"/>
    <w:rsid w:val="00455ED0"/>
    <w:rsid w:val="004565A3"/>
    <w:rsid w:val="00461A87"/>
    <w:rsid w:val="0046264F"/>
    <w:rsid w:val="00462E49"/>
    <w:rsid w:val="004653FC"/>
    <w:rsid w:val="0046554D"/>
    <w:rsid w:val="00466F1D"/>
    <w:rsid w:val="00467A3E"/>
    <w:rsid w:val="00470F1D"/>
    <w:rsid w:val="00474746"/>
    <w:rsid w:val="00474915"/>
    <w:rsid w:val="00475F68"/>
    <w:rsid w:val="00477910"/>
    <w:rsid w:val="00477E2E"/>
    <w:rsid w:val="00477EB2"/>
    <w:rsid w:val="00481342"/>
    <w:rsid w:val="00482A5C"/>
    <w:rsid w:val="004833BD"/>
    <w:rsid w:val="004840A8"/>
    <w:rsid w:val="0048423E"/>
    <w:rsid w:val="0048748F"/>
    <w:rsid w:val="004908D1"/>
    <w:rsid w:val="00490DF0"/>
    <w:rsid w:val="00491638"/>
    <w:rsid w:val="00493FCC"/>
    <w:rsid w:val="00495EA4"/>
    <w:rsid w:val="004966EC"/>
    <w:rsid w:val="004A0A66"/>
    <w:rsid w:val="004A2663"/>
    <w:rsid w:val="004A2737"/>
    <w:rsid w:val="004A5260"/>
    <w:rsid w:val="004A5D43"/>
    <w:rsid w:val="004B3B8B"/>
    <w:rsid w:val="004B61B6"/>
    <w:rsid w:val="004B6D60"/>
    <w:rsid w:val="004C1096"/>
    <w:rsid w:val="004C2A10"/>
    <w:rsid w:val="004C56B7"/>
    <w:rsid w:val="004D5374"/>
    <w:rsid w:val="004E2892"/>
    <w:rsid w:val="004E3916"/>
    <w:rsid w:val="004E507E"/>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308"/>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60F2"/>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A9D"/>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C25"/>
    <w:rsid w:val="005F1F0E"/>
    <w:rsid w:val="005F22B9"/>
    <w:rsid w:val="005F4E30"/>
    <w:rsid w:val="005F6AAF"/>
    <w:rsid w:val="00603A10"/>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5EC"/>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BA5"/>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3267"/>
    <w:rsid w:val="007441E7"/>
    <w:rsid w:val="007478B8"/>
    <w:rsid w:val="00747BAB"/>
    <w:rsid w:val="00750AB2"/>
    <w:rsid w:val="0075109D"/>
    <w:rsid w:val="00752C89"/>
    <w:rsid w:val="007601F5"/>
    <w:rsid w:val="007603F5"/>
    <w:rsid w:val="00760BBB"/>
    <w:rsid w:val="00763565"/>
    <w:rsid w:val="00765806"/>
    <w:rsid w:val="007717ED"/>
    <w:rsid w:val="00771809"/>
    <w:rsid w:val="007727CD"/>
    <w:rsid w:val="007730E3"/>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E6D90"/>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4F40"/>
    <w:rsid w:val="00847097"/>
    <w:rsid w:val="00850EA3"/>
    <w:rsid w:val="00854864"/>
    <w:rsid w:val="0086108A"/>
    <w:rsid w:val="008615FB"/>
    <w:rsid w:val="008618A6"/>
    <w:rsid w:val="008621FE"/>
    <w:rsid w:val="0086263A"/>
    <w:rsid w:val="008723C0"/>
    <w:rsid w:val="00872F36"/>
    <w:rsid w:val="00874AC9"/>
    <w:rsid w:val="00874B36"/>
    <w:rsid w:val="0087525D"/>
    <w:rsid w:val="00881A12"/>
    <w:rsid w:val="008906AC"/>
    <w:rsid w:val="00890E56"/>
    <w:rsid w:val="00891211"/>
    <w:rsid w:val="00894179"/>
    <w:rsid w:val="00895442"/>
    <w:rsid w:val="00896C2D"/>
    <w:rsid w:val="008A07C5"/>
    <w:rsid w:val="008A3C4A"/>
    <w:rsid w:val="008A6068"/>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253"/>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87E71"/>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B6685"/>
    <w:rsid w:val="009C0DBB"/>
    <w:rsid w:val="009C5251"/>
    <w:rsid w:val="009C6890"/>
    <w:rsid w:val="009C738A"/>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0214"/>
    <w:rsid w:val="00A63667"/>
    <w:rsid w:val="00A660D7"/>
    <w:rsid w:val="00A67829"/>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BE5"/>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2390"/>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3847"/>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59A4"/>
    <w:rsid w:val="00BC71A2"/>
    <w:rsid w:val="00BD52FB"/>
    <w:rsid w:val="00BD75EE"/>
    <w:rsid w:val="00BD79F3"/>
    <w:rsid w:val="00BE0A69"/>
    <w:rsid w:val="00BE40C6"/>
    <w:rsid w:val="00BF239C"/>
    <w:rsid w:val="00BF5DB1"/>
    <w:rsid w:val="00C04227"/>
    <w:rsid w:val="00C068B3"/>
    <w:rsid w:val="00C075D7"/>
    <w:rsid w:val="00C128C5"/>
    <w:rsid w:val="00C17424"/>
    <w:rsid w:val="00C17854"/>
    <w:rsid w:val="00C20439"/>
    <w:rsid w:val="00C20B37"/>
    <w:rsid w:val="00C227DC"/>
    <w:rsid w:val="00C23D97"/>
    <w:rsid w:val="00C248BD"/>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5F8F"/>
    <w:rsid w:val="00C86450"/>
    <w:rsid w:val="00C92C1B"/>
    <w:rsid w:val="00C92D1D"/>
    <w:rsid w:val="00C95CD9"/>
    <w:rsid w:val="00CA04B6"/>
    <w:rsid w:val="00CA33C4"/>
    <w:rsid w:val="00CA39AF"/>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E6EC5"/>
    <w:rsid w:val="00CF0E09"/>
    <w:rsid w:val="00CF1965"/>
    <w:rsid w:val="00CF2023"/>
    <w:rsid w:val="00CF2F5E"/>
    <w:rsid w:val="00D020D4"/>
    <w:rsid w:val="00D03E2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1FE4"/>
    <w:rsid w:val="00D52D8C"/>
    <w:rsid w:val="00D53A48"/>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6E98"/>
    <w:rsid w:val="00D97F59"/>
    <w:rsid w:val="00DA0714"/>
    <w:rsid w:val="00DA2C0F"/>
    <w:rsid w:val="00DA49D1"/>
    <w:rsid w:val="00DB0569"/>
    <w:rsid w:val="00DB1F0D"/>
    <w:rsid w:val="00DB5075"/>
    <w:rsid w:val="00DB67FF"/>
    <w:rsid w:val="00DC3625"/>
    <w:rsid w:val="00DC371C"/>
    <w:rsid w:val="00DC652B"/>
    <w:rsid w:val="00DC785B"/>
    <w:rsid w:val="00DD03CB"/>
    <w:rsid w:val="00DD1FF3"/>
    <w:rsid w:val="00DD2EC8"/>
    <w:rsid w:val="00DD78B5"/>
    <w:rsid w:val="00DE1BBD"/>
    <w:rsid w:val="00DE42CA"/>
    <w:rsid w:val="00DE5076"/>
    <w:rsid w:val="00DE631B"/>
    <w:rsid w:val="00DE7D10"/>
    <w:rsid w:val="00DF28CC"/>
    <w:rsid w:val="00DF3944"/>
    <w:rsid w:val="00DF5215"/>
    <w:rsid w:val="00E005A8"/>
    <w:rsid w:val="00E03CA4"/>
    <w:rsid w:val="00E03E12"/>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446C"/>
    <w:rsid w:val="00E656AA"/>
    <w:rsid w:val="00E66DE7"/>
    <w:rsid w:val="00E67615"/>
    <w:rsid w:val="00E703E3"/>
    <w:rsid w:val="00E70F50"/>
    <w:rsid w:val="00E75AB6"/>
    <w:rsid w:val="00E761D9"/>
    <w:rsid w:val="00E81985"/>
    <w:rsid w:val="00E908EE"/>
    <w:rsid w:val="00EA0E02"/>
    <w:rsid w:val="00EA2C2B"/>
    <w:rsid w:val="00EA3011"/>
    <w:rsid w:val="00EA38AC"/>
    <w:rsid w:val="00EA4355"/>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356"/>
    <w:rsid w:val="00F77C5D"/>
    <w:rsid w:val="00F77E05"/>
    <w:rsid w:val="00F831A9"/>
    <w:rsid w:val="00F838DD"/>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TitleChar">
    <w:name w:val="Title Char"/>
    <w:basedOn w:val="DefaultParagraphFont"/>
    <w:link w:val="Title"/>
    <w:rsid w:val="00A67829"/>
    <w:rPr>
      <w:b/>
      <w:noProof/>
      <w:sz w:val="24"/>
      <w:lang w:eastAsia="en-US"/>
    </w:rPr>
  </w:style>
  <w:style w:type="paragraph" w:styleId="Caption">
    <w:name w:val="caption"/>
    <w:basedOn w:val="Normal"/>
    <w:next w:val="Normal"/>
    <w:uiPriority w:val="35"/>
    <w:qFormat/>
    <w:rsid w:val="002B57F7"/>
    <w:pPr>
      <w:spacing w:after="200"/>
    </w:pPr>
    <w:rPr>
      <w:rFonts w:ascii="Calibri" w:eastAsia="MS Mincho" w:hAnsi="Calibri"/>
      <w:b/>
      <w:bCs/>
      <w:color w:val="4F81BD"/>
      <w:sz w:val="18"/>
      <w:szCs w:val="18"/>
      <w:lang w:val="id-ID"/>
    </w:rPr>
  </w:style>
  <w:style w:type="character" w:customStyle="1" w:styleId="articlecontenttext">
    <w:name w:val="articlecontenttext"/>
    <w:basedOn w:val="DefaultParagraphFont"/>
    <w:rsid w:val="005F1C25"/>
  </w:style>
  <w:style w:type="character" w:customStyle="1" w:styleId="citationjournalname">
    <w:name w:val="citationjournalname"/>
    <w:basedOn w:val="DefaultParagraphFont"/>
    <w:rsid w:val="005F1C25"/>
  </w:style>
  <w:style w:type="character" w:customStyle="1" w:styleId="arkcite--author">
    <w:name w:val="ark__cite--author"/>
    <w:basedOn w:val="DefaultParagraphFont"/>
    <w:rsid w:val="00850EA3"/>
  </w:style>
  <w:style w:type="character" w:customStyle="1" w:styleId="arkcite--title">
    <w:name w:val="ark__cite--title"/>
    <w:basedOn w:val="DefaultParagraphFont"/>
    <w:rsid w:val="00850EA3"/>
  </w:style>
  <w:style w:type="character" w:customStyle="1" w:styleId="arkcite--type">
    <w:name w:val="ark__cite--type"/>
    <w:basedOn w:val="DefaultParagraphFont"/>
    <w:rsid w:val="00850EA3"/>
  </w:style>
  <w:style w:type="character" w:customStyle="1" w:styleId="arkcite--publisher-location">
    <w:name w:val="ark__cite--publisher-location"/>
    <w:basedOn w:val="DefaultParagraphFont"/>
    <w:rsid w:val="00850EA3"/>
  </w:style>
  <w:style w:type="character" w:customStyle="1" w:styleId="arkcite--accessed">
    <w:name w:val="ark__cite--accessed"/>
    <w:basedOn w:val="DefaultParagraphFont"/>
    <w:rsid w:val="00850EA3"/>
  </w:style>
  <w:style w:type="character" w:customStyle="1" w:styleId="arkcite--site">
    <w:name w:val="ark__cite--site"/>
    <w:basedOn w:val="DefaultParagraphFont"/>
    <w:rsid w:val="00850EA3"/>
  </w:style>
  <w:style w:type="character" w:customStyle="1" w:styleId="arkcite--partner">
    <w:name w:val="ark__cite--partner"/>
    <w:basedOn w:val="DefaultParagraphFont"/>
    <w:rsid w:val="00850E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TitleChar">
    <w:name w:val="Title Char"/>
    <w:basedOn w:val="DefaultParagraphFont"/>
    <w:link w:val="Title"/>
    <w:rsid w:val="00A67829"/>
    <w:rPr>
      <w:b/>
      <w:noProof/>
      <w:sz w:val="24"/>
      <w:lang w:eastAsia="en-US"/>
    </w:rPr>
  </w:style>
  <w:style w:type="paragraph" w:styleId="Caption">
    <w:name w:val="caption"/>
    <w:basedOn w:val="Normal"/>
    <w:next w:val="Normal"/>
    <w:uiPriority w:val="35"/>
    <w:qFormat/>
    <w:rsid w:val="002B57F7"/>
    <w:pPr>
      <w:spacing w:after="200"/>
    </w:pPr>
    <w:rPr>
      <w:rFonts w:ascii="Calibri" w:eastAsia="MS Mincho" w:hAnsi="Calibri"/>
      <w:b/>
      <w:bCs/>
      <w:color w:val="4F81BD"/>
      <w:sz w:val="18"/>
      <w:szCs w:val="18"/>
      <w:lang w:val="id-ID"/>
    </w:rPr>
  </w:style>
  <w:style w:type="character" w:customStyle="1" w:styleId="articlecontenttext">
    <w:name w:val="articlecontenttext"/>
    <w:basedOn w:val="DefaultParagraphFont"/>
    <w:rsid w:val="005F1C25"/>
  </w:style>
  <w:style w:type="character" w:customStyle="1" w:styleId="citationjournalname">
    <w:name w:val="citationjournalname"/>
    <w:basedOn w:val="DefaultParagraphFont"/>
    <w:rsid w:val="005F1C25"/>
  </w:style>
  <w:style w:type="character" w:customStyle="1" w:styleId="arkcite--author">
    <w:name w:val="ark__cite--author"/>
    <w:basedOn w:val="DefaultParagraphFont"/>
    <w:rsid w:val="00850EA3"/>
  </w:style>
  <w:style w:type="character" w:customStyle="1" w:styleId="arkcite--title">
    <w:name w:val="ark__cite--title"/>
    <w:basedOn w:val="DefaultParagraphFont"/>
    <w:rsid w:val="00850EA3"/>
  </w:style>
  <w:style w:type="character" w:customStyle="1" w:styleId="arkcite--type">
    <w:name w:val="ark__cite--type"/>
    <w:basedOn w:val="DefaultParagraphFont"/>
    <w:rsid w:val="00850EA3"/>
  </w:style>
  <w:style w:type="character" w:customStyle="1" w:styleId="arkcite--publisher-location">
    <w:name w:val="ark__cite--publisher-location"/>
    <w:basedOn w:val="DefaultParagraphFont"/>
    <w:rsid w:val="00850EA3"/>
  </w:style>
  <w:style w:type="character" w:customStyle="1" w:styleId="arkcite--accessed">
    <w:name w:val="ark__cite--accessed"/>
    <w:basedOn w:val="DefaultParagraphFont"/>
    <w:rsid w:val="00850EA3"/>
  </w:style>
  <w:style w:type="character" w:customStyle="1" w:styleId="arkcite--site">
    <w:name w:val="ark__cite--site"/>
    <w:basedOn w:val="DefaultParagraphFont"/>
    <w:rsid w:val="00850EA3"/>
  </w:style>
  <w:style w:type="character" w:customStyle="1" w:styleId="arkcite--partner">
    <w:name w:val="ark__cite--partner"/>
    <w:basedOn w:val="DefaultParagraphFont"/>
    <w:rsid w:val="0085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gital.library.unt.edu/ark:/67531/metadc630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gry.purdue.edu/ext/corn/news/timeless/Tassel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68AD5-62CB-438A-ACD3-1E8B3B8A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11</Pages>
  <Words>4173</Words>
  <Characters>23791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27909</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caroline</cp:lastModifiedBy>
  <cp:revision>26</cp:revision>
  <cp:lastPrinted>2018-05-10T03:53:00Z</cp:lastPrinted>
  <dcterms:created xsi:type="dcterms:W3CDTF">2021-10-20T15:43:00Z</dcterms:created>
  <dcterms:modified xsi:type="dcterms:W3CDTF">2021-10-24T08:05:00Z</dcterms:modified>
</cp:coreProperties>
</file>