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833E9" w14:textId="77777777" w:rsidR="00F04787" w:rsidRPr="00F04787" w:rsidRDefault="00F04787" w:rsidP="00F04787">
      <w:pPr>
        <w:jc w:val="center"/>
        <w:rPr>
          <w:rFonts w:asciiTheme="minorHAnsi" w:hAnsiTheme="minorHAnsi" w:cstheme="minorHAnsi"/>
          <w:b/>
        </w:rPr>
      </w:pPr>
      <w:r w:rsidRPr="00F04787">
        <w:rPr>
          <w:rFonts w:asciiTheme="minorHAnsi" w:hAnsiTheme="minorHAnsi" w:cstheme="minorHAnsi"/>
          <w:b/>
        </w:rPr>
        <w:t xml:space="preserve">PENGARUH PEMBERIAN </w:t>
      </w:r>
      <w:r w:rsidRPr="00F04787">
        <w:rPr>
          <w:rFonts w:asciiTheme="minorHAnsi" w:hAnsiTheme="minorHAnsi" w:cstheme="minorHAnsi"/>
          <w:b/>
          <w:lang w:val="id-ID"/>
        </w:rPr>
        <w:t xml:space="preserve">BERBAGAI </w:t>
      </w:r>
      <w:r w:rsidRPr="00F04787">
        <w:rPr>
          <w:rFonts w:asciiTheme="minorHAnsi" w:hAnsiTheme="minorHAnsi" w:cstheme="minorHAnsi"/>
          <w:b/>
        </w:rPr>
        <w:t>KONSENTRASI AIR KELAPA TERHADAP</w:t>
      </w:r>
    </w:p>
    <w:p w14:paraId="5E7C2F4F" w14:textId="77777777" w:rsidR="00F04787" w:rsidRPr="00F04787" w:rsidRDefault="00F04787" w:rsidP="00F04787">
      <w:pPr>
        <w:jc w:val="center"/>
        <w:rPr>
          <w:rFonts w:asciiTheme="minorHAnsi" w:hAnsiTheme="minorHAnsi" w:cstheme="minorHAnsi"/>
          <w:b/>
        </w:rPr>
      </w:pPr>
      <w:r w:rsidRPr="00F04787">
        <w:rPr>
          <w:rFonts w:asciiTheme="minorHAnsi" w:hAnsiTheme="minorHAnsi" w:cstheme="minorHAnsi"/>
          <w:b/>
        </w:rPr>
        <w:t xml:space="preserve">PERTUMBUHAN BENIH KOPI LIBERIKA (Coffea liberica </w:t>
      </w:r>
      <w:r w:rsidRPr="00F04787">
        <w:rPr>
          <w:rFonts w:asciiTheme="minorHAnsi" w:hAnsiTheme="minorHAnsi" w:cstheme="minorHAnsi"/>
          <w:b/>
          <w:color w:val="333333"/>
          <w:shd w:val="clear" w:color="auto" w:fill="FFFFFF"/>
        </w:rPr>
        <w:t>W. Bull Ex Hiern</w:t>
      </w:r>
      <w:r w:rsidRPr="00F04787">
        <w:rPr>
          <w:rFonts w:asciiTheme="minorHAnsi" w:hAnsiTheme="minorHAnsi" w:cstheme="minorHAnsi"/>
          <w:b/>
        </w:rPr>
        <w:t>)</w:t>
      </w:r>
    </w:p>
    <w:p w14:paraId="5D2FD658" w14:textId="06B452C2" w:rsidR="00F04787" w:rsidRDefault="00F04787" w:rsidP="00F04787">
      <w:pPr>
        <w:jc w:val="center"/>
        <w:rPr>
          <w:rFonts w:asciiTheme="minorHAnsi" w:hAnsiTheme="minorHAnsi" w:cstheme="minorHAnsi"/>
          <w:b/>
        </w:rPr>
      </w:pPr>
      <w:r w:rsidRPr="00F04787">
        <w:rPr>
          <w:rFonts w:asciiTheme="minorHAnsi" w:hAnsiTheme="minorHAnsi" w:cstheme="minorHAnsi"/>
          <w:b/>
        </w:rPr>
        <w:t>DI PEMBENIHAN</w:t>
      </w:r>
    </w:p>
    <w:p w14:paraId="4ED78F5A" w14:textId="55C20187" w:rsidR="00F04787" w:rsidRDefault="00F04787" w:rsidP="00F04787">
      <w:pPr>
        <w:jc w:val="center"/>
        <w:rPr>
          <w:rFonts w:asciiTheme="minorHAnsi" w:hAnsiTheme="minorHAnsi" w:cstheme="minorHAnsi"/>
          <w:b/>
        </w:rPr>
      </w:pPr>
    </w:p>
    <w:p w14:paraId="35BAB009" w14:textId="3D66306E" w:rsidR="00F04787" w:rsidRPr="00F04787" w:rsidRDefault="00F04787" w:rsidP="00F04787">
      <w:pPr>
        <w:pStyle w:val="Title"/>
        <w:spacing w:line="240" w:lineRule="auto"/>
        <w:rPr>
          <w:rFonts w:asciiTheme="minorHAnsi" w:hAnsiTheme="minorHAnsi" w:cstheme="minorHAnsi"/>
          <w:szCs w:val="24"/>
          <w:lang w:val="en-US"/>
        </w:rPr>
      </w:pPr>
      <w:r w:rsidRPr="00F04787">
        <w:rPr>
          <w:rFonts w:asciiTheme="minorHAnsi" w:hAnsiTheme="minorHAnsi" w:cstheme="minorHAnsi"/>
          <w:lang w:val="en" w:eastAsia="id-ID"/>
        </w:rPr>
        <w:t>THE EFFECT OF VARIOUS CONCENTRATIONS OF COCONUT WATER ON THE GROWTH OF LIBERICA COFFEE SEEDS</w:t>
      </w:r>
      <w:r>
        <w:rPr>
          <w:rFonts w:asciiTheme="minorHAnsi" w:hAnsiTheme="minorHAnsi" w:cstheme="minorHAnsi"/>
          <w:lang w:val="en" w:eastAsia="id-ID"/>
        </w:rPr>
        <w:t xml:space="preserve"> </w:t>
      </w:r>
      <w:r w:rsidRPr="00F04787">
        <w:rPr>
          <w:rFonts w:asciiTheme="minorHAnsi" w:hAnsiTheme="minorHAnsi" w:cstheme="minorHAnsi"/>
        </w:rPr>
        <w:t xml:space="preserve">(Coffea liberica </w:t>
      </w:r>
      <w:r w:rsidRPr="00F04787">
        <w:rPr>
          <w:rFonts w:asciiTheme="minorHAnsi" w:hAnsiTheme="minorHAnsi" w:cstheme="minorHAnsi"/>
          <w:color w:val="333333"/>
          <w:shd w:val="clear" w:color="auto" w:fill="FFFFFF"/>
        </w:rPr>
        <w:t>W. Bull Ex Hiern</w:t>
      </w:r>
      <w:r w:rsidRPr="00F04787">
        <w:rPr>
          <w:rFonts w:asciiTheme="minorHAnsi" w:hAnsiTheme="minorHAnsi" w:cstheme="minorHAnsi"/>
        </w:rPr>
        <w:t>)</w:t>
      </w:r>
      <w:r w:rsidRPr="00F04787">
        <w:rPr>
          <w:rFonts w:asciiTheme="minorHAnsi" w:hAnsiTheme="minorHAnsi" w:cstheme="minorHAnsi"/>
          <w:lang w:val="en-US"/>
        </w:rPr>
        <w:t xml:space="preserve"> IN </w:t>
      </w:r>
      <w:r w:rsidR="005E32F9">
        <w:rPr>
          <w:rFonts w:asciiTheme="minorHAnsi" w:hAnsiTheme="minorHAnsi" w:cstheme="minorHAnsi"/>
          <w:lang w:val="en-US"/>
        </w:rPr>
        <w:t>NURSERY</w:t>
      </w:r>
    </w:p>
    <w:p w14:paraId="43342678" w14:textId="5F9DCC19" w:rsidR="00F04787" w:rsidRDefault="00F04787" w:rsidP="00F04787">
      <w:pPr>
        <w:rPr>
          <w:rFonts w:asciiTheme="minorHAnsi" w:hAnsiTheme="minorHAnsi" w:cstheme="minorHAnsi"/>
          <w:b/>
        </w:rPr>
      </w:pPr>
    </w:p>
    <w:p w14:paraId="05EA5F4A" w14:textId="1042B41C" w:rsidR="00F04787" w:rsidRPr="002D4BDD" w:rsidRDefault="00F04787" w:rsidP="00F04787">
      <w:pPr>
        <w:jc w:val="center"/>
        <w:rPr>
          <w:rStyle w:val="longtext"/>
          <w:rFonts w:ascii="Calibri" w:hAnsi="Calibri"/>
          <w:sz w:val="22"/>
          <w:szCs w:val="22"/>
          <w:shd w:val="clear" w:color="auto" w:fill="FFFFFF"/>
          <w:vertAlign w:val="superscript"/>
        </w:rPr>
      </w:pPr>
      <w:r>
        <w:rPr>
          <w:rStyle w:val="longtext"/>
          <w:rFonts w:ascii="Calibri" w:hAnsi="Calibri"/>
          <w:sz w:val="22"/>
          <w:szCs w:val="22"/>
          <w:shd w:val="clear" w:color="auto" w:fill="FFFFFF"/>
        </w:rPr>
        <w:t>Yana Taryana</w:t>
      </w:r>
      <w:r w:rsidRPr="00F04787">
        <w:rPr>
          <w:rStyle w:val="longtext"/>
          <w:rFonts w:ascii="Calibri" w:hAnsi="Calibri"/>
          <w:sz w:val="22"/>
          <w:szCs w:val="22"/>
          <w:shd w:val="clear" w:color="auto" w:fill="FFFFFF"/>
          <w:vertAlign w:val="superscript"/>
        </w:rPr>
        <w:t>1</w:t>
      </w:r>
      <w:r>
        <w:rPr>
          <w:rStyle w:val="longtext"/>
          <w:rFonts w:ascii="Calibri" w:hAnsi="Calibri"/>
          <w:sz w:val="22"/>
          <w:szCs w:val="22"/>
          <w:shd w:val="clear" w:color="auto" w:fill="FFFFFF"/>
        </w:rPr>
        <w:t xml:space="preserve"> dan Lia Sugiarti</w:t>
      </w:r>
      <w:r w:rsidRPr="00F04787">
        <w:rPr>
          <w:rStyle w:val="longtext"/>
          <w:rFonts w:ascii="Calibri" w:hAnsi="Calibri"/>
          <w:sz w:val="22"/>
          <w:szCs w:val="22"/>
          <w:shd w:val="clear" w:color="auto" w:fill="FFFFFF"/>
          <w:vertAlign w:val="superscript"/>
        </w:rPr>
        <w:t>2</w:t>
      </w:r>
      <w:r>
        <w:rPr>
          <w:rStyle w:val="longtext"/>
          <w:rFonts w:ascii="Calibri" w:hAnsi="Calibri"/>
          <w:sz w:val="22"/>
          <w:szCs w:val="22"/>
          <w:shd w:val="clear" w:color="auto" w:fill="FFFFFF"/>
          <w:vertAlign w:val="superscript"/>
        </w:rPr>
        <w:t>*</w:t>
      </w:r>
    </w:p>
    <w:p w14:paraId="0B563C34" w14:textId="77777777" w:rsidR="00F04787" w:rsidRPr="002D4BDD" w:rsidRDefault="00F04787" w:rsidP="00F04787">
      <w:pPr>
        <w:jc w:val="center"/>
        <w:rPr>
          <w:rStyle w:val="longtext"/>
          <w:rFonts w:ascii="Calibri" w:hAnsi="Calibri"/>
          <w:sz w:val="22"/>
          <w:szCs w:val="22"/>
          <w:shd w:val="clear" w:color="auto" w:fill="FFFFFF"/>
        </w:rPr>
      </w:pPr>
    </w:p>
    <w:p w14:paraId="065051B7" w14:textId="1506FE13" w:rsidR="00F04787" w:rsidRPr="002D4BDD" w:rsidRDefault="00F04787" w:rsidP="00F04787">
      <w:pPr>
        <w:ind w:left="360"/>
        <w:jc w:val="center"/>
        <w:rPr>
          <w:rStyle w:val="longtext"/>
          <w:rFonts w:ascii="Calibri" w:hAnsi="Calibri"/>
          <w:sz w:val="22"/>
          <w:szCs w:val="22"/>
          <w:shd w:val="clear" w:color="auto" w:fill="FFFFFF"/>
        </w:rPr>
      </w:pPr>
      <w:r w:rsidRPr="002D4BDD">
        <w:rPr>
          <w:rStyle w:val="longtext"/>
          <w:rFonts w:ascii="Calibri" w:hAnsi="Calibri"/>
          <w:sz w:val="22"/>
          <w:szCs w:val="22"/>
          <w:shd w:val="clear" w:color="auto" w:fill="FFFFFF"/>
          <w:vertAlign w:val="superscript"/>
        </w:rPr>
        <w:t>1</w:t>
      </w:r>
      <w:r w:rsidRPr="002D4BDD">
        <w:rPr>
          <w:rStyle w:val="longtext"/>
          <w:rFonts w:ascii="Calibri" w:hAnsi="Calibri"/>
          <w:sz w:val="22"/>
          <w:szCs w:val="22"/>
          <w:shd w:val="clear" w:color="auto" w:fill="FFFFFF"/>
        </w:rPr>
        <w:t xml:space="preserve"> </w:t>
      </w:r>
      <w:r>
        <w:rPr>
          <w:rStyle w:val="longtext"/>
          <w:rFonts w:ascii="Calibri" w:hAnsi="Calibri"/>
          <w:sz w:val="22"/>
          <w:szCs w:val="22"/>
          <w:shd w:val="clear" w:color="auto" w:fill="FFFFFF"/>
        </w:rPr>
        <w:t>Program Studi Agroteknologi Fakultas Pertanian Universitas Winaya Mukti</w:t>
      </w:r>
    </w:p>
    <w:p w14:paraId="525B7D25" w14:textId="0520E602" w:rsidR="00F04787" w:rsidRPr="002D4BDD" w:rsidRDefault="00F04787" w:rsidP="00F04787">
      <w:pPr>
        <w:pStyle w:val="Title"/>
        <w:spacing w:line="240" w:lineRule="auto"/>
        <w:rPr>
          <w:rStyle w:val="longtext"/>
          <w:rFonts w:ascii="Calibri" w:hAnsi="Calibri"/>
          <w:b w:val="0"/>
          <w:sz w:val="22"/>
          <w:szCs w:val="22"/>
          <w:shd w:val="clear" w:color="auto" w:fill="FFFFFF"/>
          <w:lang w:val="en-US"/>
        </w:rPr>
      </w:pPr>
      <w:r w:rsidRPr="002D4BDD">
        <w:rPr>
          <w:rStyle w:val="longtext"/>
          <w:rFonts w:ascii="Calibri" w:hAnsi="Calibri"/>
          <w:b w:val="0"/>
          <w:sz w:val="22"/>
          <w:szCs w:val="22"/>
          <w:shd w:val="clear" w:color="auto" w:fill="FFFFFF"/>
          <w:vertAlign w:val="superscript"/>
          <w:lang w:val="en-US"/>
        </w:rPr>
        <w:t>2</w:t>
      </w:r>
      <w:r>
        <w:rPr>
          <w:rStyle w:val="longtext"/>
          <w:rFonts w:ascii="Calibri" w:hAnsi="Calibri"/>
          <w:b w:val="0"/>
          <w:sz w:val="22"/>
          <w:szCs w:val="22"/>
          <w:shd w:val="clear" w:color="auto" w:fill="FFFFFF"/>
          <w:vertAlign w:val="superscript"/>
          <w:lang w:val="en-US"/>
        </w:rPr>
        <w:t>*</w:t>
      </w:r>
      <w:r w:rsidRPr="002D4BDD">
        <w:rPr>
          <w:rStyle w:val="longtext"/>
          <w:rFonts w:ascii="Calibri" w:hAnsi="Calibri"/>
          <w:b w:val="0"/>
          <w:sz w:val="22"/>
          <w:szCs w:val="22"/>
          <w:shd w:val="clear" w:color="auto" w:fill="FFFFFF"/>
        </w:rPr>
        <w:t xml:space="preserve"> </w:t>
      </w:r>
      <w:r w:rsidRPr="00F04787">
        <w:rPr>
          <w:rStyle w:val="longtext"/>
          <w:rFonts w:ascii="Calibri" w:hAnsi="Calibri"/>
          <w:b w:val="0"/>
          <w:sz w:val="22"/>
          <w:szCs w:val="22"/>
          <w:shd w:val="clear" w:color="auto" w:fill="FFFFFF"/>
        </w:rPr>
        <w:t>Program Studi Agroteknologi Fakultas Pertanian Universitas Winaya Mukti</w:t>
      </w:r>
    </w:p>
    <w:p w14:paraId="1ADCDFF7" w14:textId="77777777" w:rsidR="00F04787" w:rsidRPr="002D4BDD" w:rsidRDefault="00F04787" w:rsidP="00F04787">
      <w:pPr>
        <w:ind w:left="360"/>
        <w:jc w:val="center"/>
        <w:rPr>
          <w:rStyle w:val="longtext"/>
          <w:rFonts w:ascii="Calibri" w:hAnsi="Calibri"/>
          <w:sz w:val="22"/>
          <w:szCs w:val="22"/>
          <w:shd w:val="clear" w:color="auto" w:fill="FFFFFF"/>
        </w:rPr>
      </w:pPr>
    </w:p>
    <w:p w14:paraId="2688D34F" w14:textId="0A151DB4" w:rsidR="00F04787" w:rsidRPr="00F04787" w:rsidRDefault="00F04787" w:rsidP="00F04787">
      <w:pPr>
        <w:ind w:left="360"/>
        <w:jc w:val="center"/>
        <w:rPr>
          <w:rFonts w:asciiTheme="minorHAnsi" w:hAnsiTheme="minorHAnsi" w:cstheme="minorHAnsi"/>
          <w:sz w:val="22"/>
          <w:szCs w:val="22"/>
        </w:rPr>
      </w:pPr>
      <w:r w:rsidRPr="002D4BDD">
        <w:rPr>
          <w:rStyle w:val="longtext"/>
          <w:rFonts w:ascii="Calibri" w:hAnsi="Calibri"/>
          <w:sz w:val="22"/>
          <w:szCs w:val="22"/>
          <w:shd w:val="clear" w:color="auto" w:fill="FFFFFF"/>
        </w:rPr>
        <w:t xml:space="preserve">Korespondensi : </w:t>
      </w:r>
      <w:r w:rsidRPr="00F04787">
        <w:rPr>
          <w:rFonts w:asciiTheme="minorHAnsi" w:hAnsiTheme="minorHAnsi" w:cstheme="minorHAnsi"/>
        </w:rPr>
        <w:t>liasugiarti82@gmail.com</w:t>
      </w:r>
    </w:p>
    <w:p w14:paraId="6A1F4999" w14:textId="77777777" w:rsidR="00F04787" w:rsidRPr="002D4BDD" w:rsidRDefault="00F04787" w:rsidP="00F04787">
      <w:pPr>
        <w:ind w:left="360"/>
        <w:jc w:val="center"/>
        <w:rPr>
          <w:rFonts w:ascii="Calibri" w:hAnsi="Calibri"/>
          <w:sz w:val="22"/>
          <w:szCs w:val="22"/>
        </w:rPr>
      </w:pPr>
    </w:p>
    <w:p w14:paraId="1C523AC8" w14:textId="0C57EC61" w:rsidR="00AC4B96" w:rsidRPr="00F04787" w:rsidRDefault="00F04787" w:rsidP="00F04787">
      <w:pPr>
        <w:jc w:val="center"/>
        <w:rPr>
          <w:rFonts w:ascii="Calibri" w:hAnsi="Calibri"/>
          <w:sz w:val="22"/>
        </w:rPr>
      </w:pPr>
      <w:r w:rsidRPr="002D4BDD">
        <w:rPr>
          <w:rFonts w:ascii="Calibri" w:hAnsi="Calibri"/>
          <w:sz w:val="22"/>
        </w:rPr>
        <w:t>Diterima  /</w:t>
      </w:r>
      <w:r>
        <w:rPr>
          <w:rFonts w:ascii="Calibri" w:hAnsi="Calibri"/>
          <w:sz w:val="22"/>
        </w:rPr>
        <w:t xml:space="preserve"> </w:t>
      </w:r>
      <w:r w:rsidRPr="002D4BDD">
        <w:rPr>
          <w:rFonts w:ascii="Calibri" w:hAnsi="Calibri"/>
          <w:sz w:val="22"/>
        </w:rPr>
        <w:t xml:space="preserve">Disetujui </w:t>
      </w:r>
    </w:p>
    <w:p w14:paraId="0819DD67" w14:textId="588B3BAC" w:rsidR="00AC4B96" w:rsidRPr="002D4BDD" w:rsidRDefault="00AC4B96" w:rsidP="00B1271E">
      <w:pPr>
        <w:pStyle w:val="Title"/>
        <w:spacing w:line="240" w:lineRule="auto"/>
        <w:rPr>
          <w:rFonts w:ascii="Calibri" w:hAnsi="Calibri"/>
          <w:szCs w:val="24"/>
          <w:lang w:val="en-US"/>
        </w:rPr>
      </w:pPr>
    </w:p>
    <w:p w14:paraId="1FBE8BBA" w14:textId="77777777" w:rsidR="00C17854" w:rsidRDefault="00C17854" w:rsidP="00B1271E">
      <w:pPr>
        <w:ind w:left="360"/>
        <w:jc w:val="center"/>
        <w:rPr>
          <w:rFonts w:ascii="Calibri" w:hAnsi="Calibri"/>
          <w:b/>
          <w:sz w:val="22"/>
          <w:szCs w:val="22"/>
        </w:rPr>
      </w:pPr>
    </w:p>
    <w:p w14:paraId="6C03156A" w14:textId="1B43D8EE" w:rsidR="00651EB3" w:rsidRDefault="00651EB3" w:rsidP="00B1271E">
      <w:pPr>
        <w:ind w:left="360"/>
        <w:jc w:val="center"/>
        <w:rPr>
          <w:rFonts w:ascii="Calibri" w:hAnsi="Calibri"/>
          <w:b/>
          <w:sz w:val="22"/>
          <w:szCs w:val="22"/>
        </w:rPr>
      </w:pPr>
    </w:p>
    <w:p w14:paraId="062B63F5" w14:textId="77777777" w:rsidR="00A531A2" w:rsidRPr="00A531A2" w:rsidRDefault="00A531A2" w:rsidP="00A531A2">
      <w:pPr>
        <w:tabs>
          <w:tab w:val="left" w:pos="4110"/>
        </w:tabs>
        <w:spacing w:beforeLines="60" w:before="144" w:afterLines="60" w:after="144"/>
        <w:jc w:val="center"/>
        <w:rPr>
          <w:rFonts w:asciiTheme="minorHAnsi" w:hAnsiTheme="minorHAnsi" w:cstheme="minorHAnsi"/>
          <w:b/>
          <w:iCs/>
          <w:sz w:val="22"/>
          <w:szCs w:val="22"/>
          <w:lang w:val="id-ID"/>
        </w:rPr>
      </w:pPr>
      <w:bookmarkStart w:id="0" w:name="_GoBack"/>
      <w:bookmarkEnd w:id="0"/>
      <w:r w:rsidRPr="00A531A2">
        <w:rPr>
          <w:rFonts w:asciiTheme="minorHAnsi" w:hAnsiTheme="minorHAnsi" w:cstheme="minorHAnsi"/>
          <w:b/>
          <w:iCs/>
          <w:sz w:val="22"/>
          <w:szCs w:val="22"/>
          <w:lang w:val="id-ID"/>
        </w:rPr>
        <w:t>ABSTRAK</w:t>
      </w:r>
    </w:p>
    <w:p w14:paraId="49A651E5" w14:textId="77777777" w:rsidR="00A531A2" w:rsidRPr="00A531A2" w:rsidRDefault="00A531A2" w:rsidP="000221B4">
      <w:pPr>
        <w:spacing w:beforeLines="60" w:before="144" w:afterLines="60" w:after="144"/>
        <w:ind w:firstLine="720"/>
        <w:jc w:val="both"/>
        <w:rPr>
          <w:rFonts w:asciiTheme="minorHAnsi" w:hAnsiTheme="minorHAnsi" w:cstheme="minorHAnsi"/>
          <w:sz w:val="22"/>
          <w:szCs w:val="22"/>
          <w:lang w:val="id-ID" w:eastAsia="id-ID"/>
        </w:rPr>
      </w:pPr>
      <w:r w:rsidRPr="00A531A2">
        <w:rPr>
          <w:rFonts w:asciiTheme="minorHAnsi" w:hAnsiTheme="minorHAnsi" w:cstheme="minorHAnsi"/>
          <w:iCs/>
          <w:sz w:val="22"/>
          <w:szCs w:val="22"/>
          <w:lang w:val="id-ID"/>
        </w:rPr>
        <w:t xml:space="preserve">Penelitian untuk mengetahui pengaruh berbagai konsentrasi air kelapa terhadap pertumbuhan benih kopi liberika telah dilakukan di Kebun Percobaan Fakultas Pertanian Universitas Winaya Mukti, dari bulan Mei sampai dengan bulan September 2020. Ranvangan yang digunakan dalam penelitian ini adalah Rancangan Acak Lengkap dengan 6 perlakuan dan empat ulangan. Perlakuan konsentrasi air kelapa yang digunakan adalah A = 0 %, B = 10 %, C = 20 %, D = 30 %, E = 40 % dan F = 50 %. Hasil penelitian menunjukkan bahwa </w:t>
      </w:r>
      <w:r w:rsidRPr="00A531A2">
        <w:rPr>
          <w:rFonts w:asciiTheme="minorHAnsi" w:hAnsiTheme="minorHAnsi" w:cstheme="minorHAnsi"/>
          <w:sz w:val="22"/>
          <w:szCs w:val="22"/>
          <w:lang w:val="id-ID" w:eastAsia="id-ID"/>
        </w:rPr>
        <w:t>1. Pemberian berbagai konsentrasi air kelapa nyata meningkatkan pertambahan jumlah daun dan tinggi tanaman benih kopi liberika.</w:t>
      </w:r>
      <w:r w:rsidRPr="00A531A2">
        <w:rPr>
          <w:rFonts w:asciiTheme="minorHAnsi" w:hAnsiTheme="minorHAnsi" w:cstheme="minorHAnsi"/>
          <w:iCs/>
          <w:sz w:val="22"/>
          <w:szCs w:val="22"/>
          <w:lang w:val="id-ID"/>
        </w:rPr>
        <w:t xml:space="preserve"> </w:t>
      </w:r>
      <w:r w:rsidRPr="00A531A2">
        <w:rPr>
          <w:rFonts w:asciiTheme="minorHAnsi" w:hAnsiTheme="minorHAnsi" w:cstheme="minorHAnsi"/>
          <w:sz w:val="22"/>
          <w:szCs w:val="22"/>
          <w:lang w:val="id-ID" w:eastAsia="id-ID"/>
        </w:rPr>
        <w:t>Perlakuan pemberian air kelapa dengan konsentrasi 40 ml/L dan 50 ml/L memberikan pengaruh tertinggi untuk pertambahan jumlah daun dan tinggi tanaman.</w:t>
      </w:r>
    </w:p>
    <w:p w14:paraId="41D45C3D" w14:textId="308BB7AF" w:rsidR="00A531A2" w:rsidRPr="00A531A2" w:rsidRDefault="00A531A2" w:rsidP="00A531A2">
      <w:pPr>
        <w:spacing w:beforeLines="60" w:before="144" w:afterLines="60" w:after="144"/>
        <w:rPr>
          <w:rFonts w:asciiTheme="minorHAnsi" w:hAnsiTheme="minorHAnsi" w:cstheme="minorHAnsi"/>
          <w:sz w:val="22"/>
          <w:szCs w:val="22"/>
          <w:lang w:eastAsia="id-ID"/>
        </w:rPr>
      </w:pPr>
      <w:r>
        <w:rPr>
          <w:rFonts w:asciiTheme="minorHAnsi" w:hAnsiTheme="minorHAnsi" w:cstheme="minorHAnsi"/>
          <w:sz w:val="22"/>
          <w:szCs w:val="22"/>
          <w:lang w:eastAsia="id-ID"/>
        </w:rPr>
        <w:t>Kata Kunci : Air Kelapa, Benih, Kopi Liberika</w:t>
      </w:r>
    </w:p>
    <w:p w14:paraId="0CA09842" w14:textId="49C5BC44" w:rsidR="00A531A2" w:rsidRPr="00A531A2" w:rsidRDefault="00A531A2" w:rsidP="00A531A2">
      <w:pPr>
        <w:spacing w:beforeLines="60" w:before="144" w:afterLines="60" w:after="144"/>
        <w:jc w:val="center"/>
        <w:rPr>
          <w:rFonts w:asciiTheme="minorHAnsi" w:hAnsiTheme="minorHAnsi" w:cstheme="minorHAnsi"/>
          <w:b/>
          <w:sz w:val="22"/>
          <w:szCs w:val="22"/>
          <w:lang w:val="id-ID" w:eastAsia="id-ID"/>
        </w:rPr>
      </w:pPr>
      <w:r w:rsidRPr="00A531A2">
        <w:rPr>
          <w:rFonts w:asciiTheme="minorHAnsi" w:hAnsiTheme="minorHAnsi" w:cstheme="minorHAnsi"/>
          <w:b/>
          <w:sz w:val="22"/>
          <w:szCs w:val="22"/>
          <w:lang w:val="id-ID" w:eastAsia="id-ID"/>
        </w:rPr>
        <w:t>ABSTRACT</w:t>
      </w:r>
    </w:p>
    <w:p w14:paraId="07FDDC32" w14:textId="77777777" w:rsidR="00A531A2" w:rsidRPr="00A531A2" w:rsidRDefault="00A531A2" w:rsidP="000221B4">
      <w:pPr>
        <w:ind w:firstLine="720"/>
        <w:jc w:val="both"/>
        <w:rPr>
          <w:rFonts w:asciiTheme="minorHAnsi" w:hAnsiTheme="minorHAnsi" w:cstheme="minorHAnsi"/>
          <w:sz w:val="22"/>
          <w:szCs w:val="22"/>
          <w:lang w:val="en" w:eastAsia="id-ID"/>
        </w:rPr>
      </w:pPr>
      <w:r w:rsidRPr="00A531A2">
        <w:rPr>
          <w:rFonts w:asciiTheme="minorHAnsi" w:hAnsiTheme="minorHAnsi" w:cstheme="minorHAnsi"/>
          <w:sz w:val="22"/>
          <w:szCs w:val="22"/>
          <w:lang w:val="en" w:eastAsia="id-ID"/>
        </w:rPr>
        <w:t>Research to determine the effect of various concentrations of coconut water on the growth of liberica coffee seeds was carried out at the Experimental Garden of the Faculty of Agriculture, Winaya Mukti University, from May to September 2020. The design used in this study was a completely randomized design with 6 treatments and four replications. The concentration of coconut water used was A = 0%, B = 10%, C = 20%, D = 30%, E = 40% and F = 50%. The results showed that 1. Giving various concentrations of coconut water significantly increased the number of leaves and height of the Liberika coffee seed plants. Treatment of coconut water with a concentration of 40 % and 50 % gave the highest effect on the increase in the number of leaves and plant height.</w:t>
      </w:r>
    </w:p>
    <w:p w14:paraId="30F510D4" w14:textId="77777777" w:rsidR="00A531A2" w:rsidRPr="00A531A2" w:rsidRDefault="00A531A2" w:rsidP="00A531A2">
      <w:pPr>
        <w:rPr>
          <w:rFonts w:asciiTheme="minorHAnsi" w:hAnsiTheme="minorHAnsi" w:cstheme="minorHAnsi"/>
          <w:sz w:val="22"/>
          <w:szCs w:val="22"/>
          <w:lang w:val="id-ID" w:eastAsia="id-ID"/>
        </w:rPr>
      </w:pPr>
      <w:r w:rsidRPr="00A531A2">
        <w:rPr>
          <w:rFonts w:asciiTheme="minorHAnsi" w:hAnsiTheme="minorHAnsi" w:cstheme="minorHAnsi"/>
          <w:sz w:val="22"/>
          <w:szCs w:val="22"/>
          <w:lang w:val="id-ID" w:eastAsia="id-ID"/>
        </w:rPr>
        <w:t xml:space="preserve">Keywords: </w:t>
      </w:r>
      <w:r w:rsidRPr="000221B4">
        <w:rPr>
          <w:rFonts w:asciiTheme="minorHAnsi" w:hAnsiTheme="minorHAnsi" w:cstheme="minorHAnsi"/>
          <w:i/>
          <w:sz w:val="22"/>
          <w:szCs w:val="22"/>
          <w:lang w:val="id-ID" w:eastAsia="id-ID"/>
        </w:rPr>
        <w:t>coconut water, seeds, liberica coffee</w:t>
      </w:r>
    </w:p>
    <w:p w14:paraId="24BE93ED" w14:textId="77777777" w:rsidR="002A47F4" w:rsidRDefault="002A47F4" w:rsidP="00B1271E">
      <w:pPr>
        <w:ind w:left="360"/>
        <w:jc w:val="center"/>
        <w:rPr>
          <w:rFonts w:ascii="Calibri" w:hAnsi="Calibri"/>
          <w:b/>
          <w:sz w:val="22"/>
          <w:szCs w:val="22"/>
        </w:rPr>
        <w:sectPr w:rsidR="002A47F4" w:rsidSect="002A47F4">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14E5D471" w14:textId="0A4F716A" w:rsidR="00A531A2" w:rsidRPr="002D4BDD" w:rsidRDefault="00A531A2" w:rsidP="00B1271E">
      <w:pPr>
        <w:ind w:left="360"/>
        <w:jc w:val="center"/>
        <w:rPr>
          <w:rFonts w:ascii="Calibri" w:hAnsi="Calibri"/>
          <w:b/>
          <w:sz w:val="22"/>
          <w:szCs w:val="22"/>
        </w:rPr>
      </w:pPr>
    </w:p>
    <w:p w14:paraId="0A041D01" w14:textId="334E982F" w:rsidR="006A0763" w:rsidRDefault="006A0763" w:rsidP="009737FC">
      <w:pPr>
        <w:jc w:val="both"/>
        <w:rPr>
          <w:rStyle w:val="hps"/>
          <w:rFonts w:ascii="Calibri" w:hAnsi="Calibri"/>
          <w:sz w:val="22"/>
          <w:szCs w:val="22"/>
        </w:rPr>
      </w:pPr>
    </w:p>
    <w:p w14:paraId="6931139F" w14:textId="01F6EFEC" w:rsidR="002A47F4" w:rsidRDefault="002A47F4" w:rsidP="009737FC">
      <w:pPr>
        <w:jc w:val="both"/>
        <w:rPr>
          <w:rStyle w:val="hps"/>
          <w:rFonts w:ascii="Calibri" w:hAnsi="Calibri"/>
          <w:sz w:val="22"/>
          <w:szCs w:val="22"/>
        </w:rPr>
      </w:pPr>
    </w:p>
    <w:p w14:paraId="795ED55F" w14:textId="3724E637" w:rsidR="002A47F4" w:rsidRDefault="002A47F4" w:rsidP="009737FC">
      <w:pPr>
        <w:jc w:val="both"/>
        <w:rPr>
          <w:rStyle w:val="hps"/>
          <w:rFonts w:ascii="Calibri" w:hAnsi="Calibri"/>
          <w:sz w:val="22"/>
          <w:szCs w:val="22"/>
        </w:rPr>
      </w:pPr>
    </w:p>
    <w:p w14:paraId="1DA0A586" w14:textId="451D432C" w:rsidR="002A47F4" w:rsidRDefault="002A47F4" w:rsidP="009737FC">
      <w:pPr>
        <w:jc w:val="both"/>
        <w:rPr>
          <w:rStyle w:val="hps"/>
          <w:rFonts w:ascii="Calibri" w:hAnsi="Calibri"/>
          <w:sz w:val="22"/>
          <w:szCs w:val="22"/>
        </w:rPr>
      </w:pPr>
    </w:p>
    <w:p w14:paraId="0EA6C8FA" w14:textId="2C792A1B" w:rsidR="002A47F4" w:rsidRDefault="002A47F4" w:rsidP="009737FC">
      <w:pPr>
        <w:jc w:val="both"/>
        <w:rPr>
          <w:rStyle w:val="hps"/>
          <w:rFonts w:ascii="Calibri" w:hAnsi="Calibri"/>
          <w:sz w:val="22"/>
          <w:szCs w:val="22"/>
        </w:rPr>
      </w:pPr>
    </w:p>
    <w:p w14:paraId="3F5123E7" w14:textId="7F2E6BC5" w:rsidR="002A47F4" w:rsidRDefault="002A47F4" w:rsidP="009737FC">
      <w:pPr>
        <w:jc w:val="both"/>
        <w:rPr>
          <w:rStyle w:val="hps"/>
          <w:rFonts w:ascii="Calibri" w:hAnsi="Calibri"/>
          <w:sz w:val="22"/>
          <w:szCs w:val="22"/>
        </w:rPr>
      </w:pPr>
    </w:p>
    <w:p w14:paraId="32E951D0" w14:textId="5C4541E3" w:rsidR="002A47F4" w:rsidRDefault="002A47F4" w:rsidP="009737FC">
      <w:pPr>
        <w:jc w:val="both"/>
        <w:rPr>
          <w:rStyle w:val="hps"/>
          <w:rFonts w:ascii="Calibri" w:hAnsi="Calibri"/>
          <w:sz w:val="22"/>
          <w:szCs w:val="22"/>
        </w:rPr>
      </w:pPr>
    </w:p>
    <w:p w14:paraId="67FD94C7" w14:textId="00EB4C1F" w:rsidR="002A47F4" w:rsidRDefault="002A47F4" w:rsidP="009737FC">
      <w:pPr>
        <w:jc w:val="both"/>
        <w:rPr>
          <w:rStyle w:val="hps"/>
          <w:rFonts w:ascii="Calibri" w:hAnsi="Calibri"/>
          <w:sz w:val="22"/>
          <w:szCs w:val="22"/>
        </w:rPr>
      </w:pPr>
    </w:p>
    <w:p w14:paraId="5DD3E813" w14:textId="501E6897" w:rsidR="002A47F4" w:rsidRDefault="002A47F4" w:rsidP="009737FC">
      <w:pPr>
        <w:jc w:val="both"/>
        <w:rPr>
          <w:rStyle w:val="hps"/>
          <w:rFonts w:ascii="Calibri" w:hAnsi="Calibri"/>
          <w:sz w:val="22"/>
          <w:szCs w:val="22"/>
        </w:rPr>
      </w:pPr>
    </w:p>
    <w:p w14:paraId="399F4B16" w14:textId="32579086" w:rsidR="002A47F4" w:rsidRDefault="002A47F4" w:rsidP="009737FC">
      <w:pPr>
        <w:jc w:val="both"/>
        <w:rPr>
          <w:rStyle w:val="hps"/>
          <w:rFonts w:ascii="Calibri" w:hAnsi="Calibri"/>
          <w:sz w:val="22"/>
          <w:szCs w:val="22"/>
        </w:rPr>
      </w:pPr>
    </w:p>
    <w:p w14:paraId="64502CC3" w14:textId="03FE5922" w:rsidR="002A47F4" w:rsidRDefault="002A47F4" w:rsidP="009737FC">
      <w:pPr>
        <w:jc w:val="both"/>
        <w:rPr>
          <w:rStyle w:val="hps"/>
          <w:rFonts w:ascii="Calibri" w:hAnsi="Calibri"/>
          <w:sz w:val="22"/>
          <w:szCs w:val="22"/>
        </w:rPr>
      </w:pPr>
    </w:p>
    <w:p w14:paraId="4FAE2ADE" w14:textId="77777777" w:rsidR="002A47F4" w:rsidRPr="002D4BDD" w:rsidRDefault="002A47F4" w:rsidP="002A47F4">
      <w:pPr>
        <w:jc w:val="both"/>
        <w:rPr>
          <w:rStyle w:val="hps"/>
          <w:rFonts w:ascii="Calibri" w:hAnsi="Calibri"/>
          <w:sz w:val="22"/>
          <w:szCs w:val="22"/>
        </w:rPr>
      </w:pPr>
    </w:p>
    <w:p w14:paraId="01811D72" w14:textId="15560DD7" w:rsidR="00A531A2" w:rsidRDefault="000F6E1E" w:rsidP="002A47F4">
      <w:pPr>
        <w:pStyle w:val="Default"/>
        <w:jc w:val="both"/>
        <w:rPr>
          <w:rFonts w:asciiTheme="minorHAnsi" w:hAnsiTheme="minorHAnsi" w:cstheme="minorHAnsi"/>
          <w:b/>
          <w:bCs/>
          <w:sz w:val="22"/>
          <w:szCs w:val="22"/>
        </w:rPr>
      </w:pPr>
      <w:r>
        <w:rPr>
          <w:rFonts w:asciiTheme="minorHAnsi" w:hAnsiTheme="minorHAnsi" w:cstheme="minorHAnsi"/>
          <w:b/>
          <w:bCs/>
          <w:sz w:val="22"/>
          <w:szCs w:val="22"/>
        </w:rPr>
        <w:t xml:space="preserve">                          </w:t>
      </w:r>
      <w:r w:rsidR="00A531A2" w:rsidRPr="002A47F4">
        <w:rPr>
          <w:rFonts w:asciiTheme="minorHAnsi" w:hAnsiTheme="minorHAnsi" w:cstheme="minorHAnsi"/>
          <w:b/>
          <w:bCs/>
          <w:sz w:val="22"/>
          <w:szCs w:val="22"/>
        </w:rPr>
        <w:t xml:space="preserve">PENDAHULUAN </w:t>
      </w:r>
    </w:p>
    <w:p w14:paraId="215D9C7E" w14:textId="77777777" w:rsidR="000F6E1E" w:rsidRPr="002A47F4" w:rsidRDefault="000F6E1E" w:rsidP="002A47F4">
      <w:pPr>
        <w:pStyle w:val="Default"/>
        <w:jc w:val="both"/>
        <w:rPr>
          <w:rFonts w:asciiTheme="minorHAnsi" w:hAnsiTheme="minorHAnsi" w:cstheme="minorHAnsi"/>
          <w:b/>
          <w:sz w:val="22"/>
          <w:szCs w:val="22"/>
        </w:rPr>
      </w:pPr>
    </w:p>
    <w:p w14:paraId="515346A6"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Komoditas hasil perkebunan merupakan salahsatu sumber devisa bagi Negara Indonesia, diantaranya dari komoditas tanaman kopi. Karena kopi adalah bahan baku untuk minuman penyegar sehingga permintaan produksi setiap tahunnya meningkat. Ada tiga jenis kopi yang dibudidayakan di Indonesia yaitu kopi arabika, robusta dan liberika. Unuk kopi arabika dan robusta mendominasi perdagangan kopi dunia yang masing-masing memberikan kontirbusi sebesar 70 % dan 24 %, sedangkan untuk kopi liberika hanya memberikan kontribusi produksi sekitar 3 % (Kurniawan, 2018). </w:t>
      </w:r>
    </w:p>
    <w:p w14:paraId="02CA3CE7"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Kopi liberika berbeda dengan kopi arabika tapi tergolong sama dengan kopi robusta. Perbanyakan tanaman kopi liberika akan lebih mudah dengan biji. Kopi liberika memiliki keunggulan di antaranya ukuran buah lebih besar dan produktivitas lebih tinggi dibandingkan robusta, bisa berbuah sepanjang tahun dengan panen sekali sebulan dan dapat beradaptasi dengan baik pada agroekosistem setempat serta tidak ada gangguan hama dan penyakit yang serius (BPTP Jambi, 2014). Oleh sebab itu pengembangan tanaman kopi liberika perlu terus dilakukan sebagai alternatif dalam budaya minum kopi yang semakin berkembang dan variatip.</w:t>
      </w:r>
    </w:p>
    <w:p w14:paraId="238F2CC2"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Salah satu upaya dalam mendapatkan pertumbuhan tanaman kopi yang baik, maka perlu dilakukan kegiatan pemeliharaan pada tahap pembibitan. Menurut Sianturi (2001) pembibitan adalah serangkaian kegiatan untuk mempersiapkan bahan tanaman, yaitu meliputi persiapan medium, pemeliharaan dan seleksi bibit hingga siap tanam.</w:t>
      </w:r>
    </w:p>
    <w:p w14:paraId="46B4C2DB" w14:textId="37DDBC86" w:rsidR="00A531A2" w:rsidRPr="00112D11" w:rsidRDefault="00A531A2" w:rsidP="000F6E1E">
      <w:pPr>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rPr>
        <w:t xml:space="preserve">Salah satu upaya yang dapat dilakukan untuk mempercepat pertumbuhan perkecambahan biji kopi adalah dengan memberikan penambahan zat pengatur tumbuh secara eksogen.  </w:t>
      </w:r>
      <w:r w:rsidRPr="002A47F4">
        <w:rPr>
          <w:rFonts w:asciiTheme="minorHAnsi" w:hAnsiTheme="minorHAnsi" w:cstheme="minorHAnsi"/>
          <w:sz w:val="22"/>
          <w:szCs w:val="22"/>
          <w:lang w:eastAsia="id-ID"/>
        </w:rPr>
        <w:t xml:space="preserve">Zat pengatur tumbuh merupakan senyawa organik yang bukan merupakan hara, </w:t>
      </w:r>
      <w:r w:rsidRPr="002A47F4">
        <w:rPr>
          <w:rFonts w:asciiTheme="minorHAnsi" w:hAnsiTheme="minorHAnsi" w:cstheme="minorHAnsi"/>
          <w:sz w:val="22"/>
          <w:szCs w:val="22"/>
          <w:lang w:eastAsia="id-ID"/>
        </w:rPr>
        <w:lastRenderedPageBreak/>
        <w:t xml:space="preserve">namun jika dipergunakan dalam jumlah yang tepat, dapat mendukung proses fisiologi dalam tanaman. Tujuan penggunaan ZPT adalah menambah kadar hormon yang telah ada, guna mempercepat pertumbuhan tanaman dengan harapan </w:t>
      </w:r>
      <w:r w:rsidRPr="00112D11">
        <w:rPr>
          <w:rFonts w:asciiTheme="minorHAnsi" w:hAnsiTheme="minorHAnsi" w:cstheme="minorHAnsi"/>
          <w:sz w:val="22"/>
          <w:szCs w:val="22"/>
          <w:lang w:eastAsia="id-ID"/>
        </w:rPr>
        <w:t>diperoleh pertumbuhan dan hasil yang baik (Kusumo,1990).</w:t>
      </w:r>
    </w:p>
    <w:p w14:paraId="0DAAA144" w14:textId="0A8B2B3B" w:rsidR="005C567C" w:rsidRPr="00CC4E07" w:rsidRDefault="0049307A" w:rsidP="005C567C">
      <w:pPr>
        <w:ind w:firstLine="720"/>
        <w:jc w:val="both"/>
        <w:rPr>
          <w:rFonts w:asciiTheme="minorHAnsi" w:hAnsiTheme="minorHAnsi"/>
          <w:sz w:val="22"/>
          <w:szCs w:val="22"/>
          <w:lang w:val="id-ID"/>
        </w:rPr>
      </w:pPr>
      <w:r w:rsidRPr="00112D11">
        <w:rPr>
          <w:rFonts w:asciiTheme="minorHAnsi" w:hAnsiTheme="minorHAnsi"/>
          <w:sz w:val="22"/>
          <w:szCs w:val="22"/>
        </w:rPr>
        <w:t xml:space="preserve">Berbagai bahan alami dapat digunakan sebagai substitusi ZPT diantaranya air kelapa. Air kelapa mengandung asam amino, asam-asam organik, asam nukleat, purin, gula, vitamin dan mineral (Ma </w:t>
      </w:r>
      <w:r w:rsidRPr="00112D11">
        <w:rPr>
          <w:rFonts w:asciiTheme="minorHAnsi" w:hAnsiTheme="minorHAnsi"/>
          <w:i/>
          <w:iCs/>
          <w:sz w:val="22"/>
          <w:szCs w:val="22"/>
        </w:rPr>
        <w:t>et al</w:t>
      </w:r>
      <w:r w:rsidRPr="00112D11">
        <w:rPr>
          <w:rFonts w:asciiTheme="minorHAnsi" w:hAnsiTheme="minorHAnsi"/>
          <w:sz w:val="22"/>
          <w:szCs w:val="22"/>
        </w:rPr>
        <w:t>. 2008).</w:t>
      </w:r>
      <w:r w:rsidRPr="00112D11">
        <w:rPr>
          <w:rFonts w:asciiTheme="minorHAnsi" w:hAnsiTheme="minorHAnsi"/>
          <w:sz w:val="22"/>
          <w:szCs w:val="22"/>
          <w:lang w:val="id-ID"/>
        </w:rPr>
        <w:t xml:space="preserve"> </w:t>
      </w:r>
      <w:r w:rsidRPr="00112D11">
        <w:rPr>
          <w:rFonts w:asciiTheme="minorHAnsi" w:hAnsiTheme="minorHAnsi"/>
          <w:sz w:val="22"/>
          <w:szCs w:val="22"/>
        </w:rPr>
        <w:t xml:space="preserve">Air kelapa merupakan senyawa organik yang mengandung 1,3 diphenilurea, zeatin, zeatin glukosida, zeatin ribosida, kadar K dan Cl tinggi, sukrosa, fruktosa, glukosa, protein, karbohidrat, mineral, vitamin, sedikit lemak, Ca dan P (Yong </w:t>
      </w:r>
      <w:r w:rsidRPr="00112D11">
        <w:rPr>
          <w:rFonts w:asciiTheme="minorHAnsi" w:hAnsiTheme="minorHAnsi"/>
          <w:i/>
          <w:iCs/>
          <w:sz w:val="22"/>
          <w:szCs w:val="22"/>
        </w:rPr>
        <w:t>et al</w:t>
      </w:r>
      <w:r w:rsidRPr="00112D11">
        <w:rPr>
          <w:rFonts w:asciiTheme="minorHAnsi" w:hAnsiTheme="minorHAnsi"/>
          <w:sz w:val="22"/>
          <w:szCs w:val="22"/>
        </w:rPr>
        <w:t xml:space="preserve">. 2009) dan kinetin (Barciszewski </w:t>
      </w:r>
      <w:r w:rsidRPr="00112D11">
        <w:rPr>
          <w:rFonts w:asciiTheme="minorHAnsi" w:hAnsiTheme="minorHAnsi"/>
          <w:i/>
          <w:iCs/>
          <w:sz w:val="22"/>
          <w:szCs w:val="22"/>
        </w:rPr>
        <w:t>et al</w:t>
      </w:r>
      <w:r w:rsidRPr="00112D11">
        <w:rPr>
          <w:rFonts w:asciiTheme="minorHAnsi" w:hAnsiTheme="minorHAnsi"/>
          <w:sz w:val="22"/>
          <w:szCs w:val="22"/>
        </w:rPr>
        <w:t>. 2007)</w:t>
      </w:r>
      <w:r w:rsidRPr="00112D11">
        <w:rPr>
          <w:rFonts w:asciiTheme="minorHAnsi" w:hAnsiTheme="minorHAnsi"/>
          <w:sz w:val="22"/>
          <w:szCs w:val="22"/>
          <w:lang w:val="id-ID"/>
        </w:rPr>
        <w:t xml:space="preserve">. </w:t>
      </w:r>
      <w:r w:rsidRPr="00112D11">
        <w:rPr>
          <w:rFonts w:asciiTheme="minorHAnsi" w:hAnsiTheme="minorHAnsi"/>
          <w:sz w:val="22"/>
          <w:szCs w:val="22"/>
        </w:rPr>
        <w:t>Zeatin, zeatin glukosida, zeatin ribosida merupa-kan ZPT yang dapat meningkatkan pembelahan sel dan perpanjangan sel</w:t>
      </w:r>
      <w:r w:rsidRPr="00112D11">
        <w:rPr>
          <w:rFonts w:asciiTheme="minorHAnsi" w:hAnsiTheme="minorHAnsi"/>
          <w:sz w:val="22"/>
          <w:szCs w:val="22"/>
          <w:lang w:val="id-ID"/>
        </w:rPr>
        <w:t xml:space="preserve">. </w:t>
      </w:r>
      <w:r w:rsidR="005C567C" w:rsidRPr="00112D11">
        <w:rPr>
          <w:rFonts w:asciiTheme="minorHAnsi" w:hAnsiTheme="minorHAnsi"/>
          <w:sz w:val="22"/>
          <w:szCs w:val="22"/>
        </w:rPr>
        <w:t>Kinetin berperan penting dalam meningkatkan kandungan klorofil dalam daun sehingga memacu aktivitas fotosintensis dan meningkatkan pertumbuhan tanaman</w:t>
      </w:r>
      <w:r w:rsidR="005C567C" w:rsidRPr="00112D11">
        <w:rPr>
          <w:rFonts w:asciiTheme="minorHAnsi" w:hAnsiTheme="minorHAnsi"/>
          <w:sz w:val="22"/>
          <w:szCs w:val="22"/>
          <w:lang w:val="id-ID"/>
        </w:rPr>
        <w:t>. Beberapa hasil penelitian menunjukkan bahwa penggunaan air kelapa berpengaruh terhadap pertumbuhan vegetatif benih cengkeh</w:t>
      </w:r>
      <w:r w:rsidR="00460160" w:rsidRPr="00112D11">
        <w:rPr>
          <w:rFonts w:asciiTheme="minorHAnsi" w:hAnsiTheme="minorHAnsi"/>
          <w:sz w:val="22"/>
          <w:szCs w:val="22"/>
          <w:lang w:val="id-ID"/>
        </w:rPr>
        <w:t xml:space="preserve"> (</w:t>
      </w:r>
      <w:r w:rsidR="00460160" w:rsidRPr="00112D11">
        <w:rPr>
          <w:rFonts w:asciiTheme="minorHAnsi" w:hAnsiTheme="minorHAnsi"/>
          <w:sz w:val="22"/>
          <w:szCs w:val="22"/>
        </w:rPr>
        <w:t xml:space="preserve">Eliza Mayura </w:t>
      </w:r>
      <w:r w:rsidR="00112D11">
        <w:rPr>
          <w:rFonts w:asciiTheme="minorHAnsi" w:hAnsiTheme="minorHAnsi"/>
          <w:iCs/>
          <w:sz w:val="22"/>
          <w:szCs w:val="22"/>
          <w:lang w:val="id-ID"/>
        </w:rPr>
        <w:t>dkk</w:t>
      </w:r>
      <w:r w:rsidR="00460160" w:rsidRPr="00112D11">
        <w:rPr>
          <w:rFonts w:asciiTheme="minorHAnsi" w:hAnsiTheme="minorHAnsi"/>
          <w:i/>
          <w:iCs/>
          <w:sz w:val="22"/>
          <w:szCs w:val="22"/>
        </w:rPr>
        <w:t>.</w:t>
      </w:r>
      <w:r w:rsidR="00460160" w:rsidRPr="00112D11">
        <w:rPr>
          <w:rFonts w:asciiTheme="minorHAnsi" w:hAnsiTheme="minorHAnsi"/>
          <w:iCs/>
          <w:sz w:val="22"/>
          <w:szCs w:val="22"/>
          <w:lang w:val="id-ID"/>
        </w:rPr>
        <w:t xml:space="preserve"> 2016)</w:t>
      </w:r>
      <w:r w:rsidR="00112D11" w:rsidRPr="00112D11">
        <w:rPr>
          <w:rFonts w:asciiTheme="minorHAnsi" w:hAnsiTheme="minorHAnsi"/>
          <w:iCs/>
          <w:sz w:val="22"/>
          <w:szCs w:val="22"/>
          <w:lang w:val="id-ID"/>
        </w:rPr>
        <w:t>, bibit karet (</w:t>
      </w:r>
      <w:r w:rsidR="00CC4E07">
        <w:rPr>
          <w:rFonts w:asciiTheme="minorHAnsi" w:hAnsiTheme="minorHAnsi"/>
          <w:sz w:val="22"/>
          <w:szCs w:val="22"/>
        </w:rPr>
        <w:t>Dongoran dan Sularno. 2019</w:t>
      </w:r>
      <w:r w:rsidR="00CC4E07">
        <w:rPr>
          <w:rFonts w:asciiTheme="minorHAnsi" w:hAnsiTheme="minorHAnsi"/>
          <w:sz w:val="22"/>
          <w:szCs w:val="22"/>
          <w:lang w:val="id-ID"/>
        </w:rPr>
        <w:t xml:space="preserve">), </w:t>
      </w:r>
      <w:r w:rsidR="00112D11" w:rsidRPr="00112D11">
        <w:rPr>
          <w:rFonts w:asciiTheme="minorHAnsi" w:hAnsiTheme="minorHAnsi"/>
          <w:sz w:val="22"/>
          <w:szCs w:val="22"/>
          <w:lang w:val="id-ID"/>
        </w:rPr>
        <w:t>tanaman kina (</w:t>
      </w:r>
      <w:r w:rsidR="00CC4E07">
        <w:rPr>
          <w:rFonts w:asciiTheme="minorHAnsi" w:hAnsiTheme="minorHAnsi"/>
          <w:sz w:val="22"/>
          <w:szCs w:val="22"/>
        </w:rPr>
        <w:t>Ariyanti dkk</w:t>
      </w:r>
      <w:r w:rsidR="00112D11" w:rsidRPr="00112D11">
        <w:rPr>
          <w:rFonts w:asciiTheme="minorHAnsi" w:hAnsiTheme="minorHAnsi"/>
          <w:sz w:val="22"/>
          <w:szCs w:val="22"/>
        </w:rPr>
        <w:t>, 2020)</w:t>
      </w:r>
      <w:r w:rsidR="00CC4E07">
        <w:rPr>
          <w:rFonts w:asciiTheme="minorHAnsi" w:hAnsiTheme="minorHAnsi"/>
          <w:sz w:val="22"/>
          <w:szCs w:val="22"/>
          <w:lang w:val="id-ID"/>
        </w:rPr>
        <w:t>, dan juga lada (</w:t>
      </w:r>
      <w:r w:rsidR="00CC4E07" w:rsidRPr="00CC4E07">
        <w:rPr>
          <w:rFonts w:asciiTheme="minorHAnsi" w:hAnsiTheme="minorHAnsi"/>
          <w:bCs/>
          <w:iCs/>
          <w:sz w:val="22"/>
          <w:szCs w:val="22"/>
          <w:lang w:val="id-ID" w:eastAsia="id-ID"/>
        </w:rPr>
        <w:t>Darlina, dkk</w:t>
      </w:r>
      <w:r w:rsidR="00CC4E07">
        <w:rPr>
          <w:rFonts w:asciiTheme="minorHAnsi" w:hAnsiTheme="minorHAnsi"/>
          <w:bCs/>
          <w:iCs/>
          <w:sz w:val="22"/>
          <w:szCs w:val="22"/>
          <w:lang w:val="id-ID" w:eastAsia="id-ID"/>
        </w:rPr>
        <w:t>, 2019)</w:t>
      </w:r>
    </w:p>
    <w:p w14:paraId="74BD686F" w14:textId="77777777" w:rsidR="00A531A2" w:rsidRPr="002A47F4" w:rsidRDefault="00A531A2" w:rsidP="00112D11">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Tujuan dari penelitian ini adalah untuk mengetahui pengaruh konsentrasi air kelapa, agar diperoleh konsentrasi terbaik untuk meningkatkan pertumbuhan bibit tanaman kopi liberika.</w:t>
      </w:r>
    </w:p>
    <w:p w14:paraId="215C643C" w14:textId="77777777" w:rsidR="00A531A2" w:rsidRPr="002A47F4" w:rsidRDefault="00A531A2" w:rsidP="000F6E1E">
      <w:pPr>
        <w:pStyle w:val="Default"/>
        <w:jc w:val="both"/>
        <w:rPr>
          <w:rFonts w:asciiTheme="minorHAnsi" w:hAnsiTheme="minorHAnsi" w:cstheme="minorHAnsi"/>
          <w:bCs/>
          <w:sz w:val="22"/>
          <w:szCs w:val="22"/>
        </w:rPr>
      </w:pPr>
    </w:p>
    <w:p w14:paraId="707E19A7"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METODE PENELITIAN </w:t>
      </w:r>
    </w:p>
    <w:p w14:paraId="30AAFCED" w14:textId="77777777" w:rsidR="00A531A2" w:rsidRPr="002A47F4" w:rsidRDefault="00A531A2" w:rsidP="000F6E1E">
      <w:pPr>
        <w:pStyle w:val="Default"/>
        <w:jc w:val="both"/>
        <w:rPr>
          <w:rFonts w:asciiTheme="minorHAnsi" w:hAnsiTheme="minorHAnsi" w:cstheme="minorHAnsi"/>
          <w:sz w:val="22"/>
          <w:szCs w:val="22"/>
        </w:rPr>
      </w:pPr>
      <w:r w:rsidRPr="002A47F4">
        <w:rPr>
          <w:rFonts w:asciiTheme="minorHAnsi" w:hAnsiTheme="minorHAnsi" w:cstheme="minorHAnsi"/>
          <w:b/>
          <w:bCs/>
          <w:sz w:val="22"/>
          <w:szCs w:val="22"/>
        </w:rPr>
        <w:t>Waktu dan Tempat Penelitian</w:t>
      </w:r>
      <w:r w:rsidRPr="002A47F4">
        <w:rPr>
          <w:rFonts w:asciiTheme="minorHAnsi" w:hAnsiTheme="minorHAnsi" w:cstheme="minorHAnsi"/>
          <w:bCs/>
          <w:sz w:val="22"/>
          <w:szCs w:val="22"/>
        </w:rPr>
        <w:t xml:space="preserve"> </w:t>
      </w:r>
    </w:p>
    <w:p w14:paraId="2AB5E13F" w14:textId="77777777"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Penelitian dilaksanakan dari bulan Maret 2020 sampai dengan bulan November 2020, bertempat di Kebun Percobaan Fakultas Pertanian Universitas Winaya Mukti, Tanjungsari, Sumedang, dengan ketinggian tempat 850 m dpl. </w:t>
      </w:r>
    </w:p>
    <w:p w14:paraId="1E8EFCDD"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lastRenderedPageBreak/>
        <w:t xml:space="preserve">Bahan dan Alat </w:t>
      </w:r>
    </w:p>
    <w:p w14:paraId="6E876EFE" w14:textId="13BD4075"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Bahan dan alat yang digunakan dalam penelitian ini adalah </w:t>
      </w:r>
      <w:r w:rsidR="00910B17">
        <w:rPr>
          <w:rFonts w:asciiTheme="minorHAnsi" w:hAnsiTheme="minorHAnsi" w:cstheme="minorHAnsi"/>
          <w:sz w:val="22"/>
          <w:szCs w:val="22"/>
          <w:lang w:val="id-ID"/>
        </w:rPr>
        <w:t xml:space="preserve">fase kecambah </w:t>
      </w:r>
      <w:r w:rsidRPr="002A47F4">
        <w:rPr>
          <w:rFonts w:asciiTheme="minorHAnsi" w:hAnsiTheme="minorHAnsi" w:cstheme="minorHAnsi"/>
          <w:sz w:val="22"/>
          <w:szCs w:val="22"/>
        </w:rPr>
        <w:t xml:space="preserve">benih kopi liberika (Excelsa), air kelapa muda, tanah top soil, dan pupuk kandang. Alat yang digunakan dalam penelitian ini adalah beaker glass 1 L, gelas ukur 10 ml, polibag hitan ukuran 15 cm x 25 cm.. </w:t>
      </w:r>
    </w:p>
    <w:p w14:paraId="5CB9F5C4"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Rancangan Penelitian </w:t>
      </w:r>
    </w:p>
    <w:p w14:paraId="651644D4" w14:textId="4B27188A" w:rsidR="00A531A2" w:rsidRPr="002A47F4" w:rsidRDefault="00A531A2" w:rsidP="000F6E1E">
      <w:pPr>
        <w:pStyle w:val="Default"/>
        <w:ind w:firstLine="720"/>
        <w:jc w:val="both"/>
        <w:rPr>
          <w:rFonts w:asciiTheme="minorHAnsi" w:hAnsiTheme="minorHAnsi" w:cstheme="minorHAnsi"/>
          <w:sz w:val="22"/>
          <w:szCs w:val="22"/>
        </w:rPr>
      </w:pPr>
      <w:r w:rsidRPr="002A47F4">
        <w:rPr>
          <w:rFonts w:asciiTheme="minorHAnsi" w:hAnsiTheme="minorHAnsi" w:cstheme="minorHAnsi"/>
          <w:sz w:val="22"/>
          <w:szCs w:val="22"/>
        </w:rPr>
        <w:t>Rancangan yang digunakan dalam penelitian ini adalah Rancangan Acak Kelompok (RAK) terdiri atas enam perlakuan dan diulang sebanyak empat kali. Perlakuan konsentrasi air kelapa terdiri dari A = 0 %, B = 10 %,   C = 20 % , D = 30 %, E = 40 %, F = %. Setiap perlakuan terdiri da</w:t>
      </w:r>
      <w:r w:rsidR="00910B17">
        <w:rPr>
          <w:rFonts w:asciiTheme="minorHAnsi" w:hAnsiTheme="minorHAnsi" w:cstheme="minorHAnsi"/>
          <w:sz w:val="22"/>
          <w:szCs w:val="22"/>
        </w:rPr>
        <w:t>ri 20 kecambah, sehingga terdapat 480 kecambah</w:t>
      </w:r>
      <w:r w:rsidRPr="002A47F4">
        <w:rPr>
          <w:rFonts w:asciiTheme="minorHAnsi" w:hAnsiTheme="minorHAnsi" w:cstheme="minorHAnsi"/>
          <w:sz w:val="22"/>
          <w:szCs w:val="22"/>
        </w:rPr>
        <w:t>. Dengan sampel 5 buah tanaman setiap perlakuan. Pengamatan meliputi tinggi tanaman dan jumlah daun.</w:t>
      </w:r>
    </w:p>
    <w:p w14:paraId="225B770C" w14:textId="77777777" w:rsidR="00A531A2" w:rsidRPr="002A47F4" w:rsidRDefault="00A531A2" w:rsidP="000F6E1E">
      <w:pPr>
        <w:pStyle w:val="Default"/>
        <w:jc w:val="both"/>
        <w:rPr>
          <w:rFonts w:asciiTheme="minorHAnsi" w:hAnsiTheme="minorHAnsi" w:cstheme="minorHAnsi"/>
          <w:sz w:val="22"/>
          <w:szCs w:val="22"/>
        </w:rPr>
      </w:pPr>
    </w:p>
    <w:p w14:paraId="29F2CEC5" w14:textId="77777777" w:rsidR="00A531A2" w:rsidRPr="002A47F4" w:rsidRDefault="00A531A2" w:rsidP="000F6E1E">
      <w:pPr>
        <w:pStyle w:val="Default"/>
        <w:jc w:val="both"/>
        <w:rPr>
          <w:rFonts w:asciiTheme="minorHAnsi" w:hAnsiTheme="minorHAnsi" w:cstheme="minorHAnsi"/>
          <w:b/>
          <w:sz w:val="22"/>
          <w:szCs w:val="22"/>
        </w:rPr>
      </w:pPr>
      <w:r w:rsidRPr="002A47F4">
        <w:rPr>
          <w:rFonts w:asciiTheme="minorHAnsi" w:hAnsiTheme="minorHAnsi" w:cstheme="minorHAnsi"/>
          <w:b/>
          <w:bCs/>
          <w:sz w:val="22"/>
          <w:szCs w:val="22"/>
        </w:rPr>
        <w:t xml:space="preserve">HASIL DAN PEMBAHASAN </w:t>
      </w:r>
    </w:p>
    <w:p w14:paraId="62F31303" w14:textId="6A6A64BD" w:rsidR="00A531A2" w:rsidRDefault="00A531A2" w:rsidP="000F6E1E">
      <w:pPr>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Berdasarkan hasil pengolahan data pengamatan parameter jumlah daun tanaman kopi pada umur 30 hst dan 60 hst menunjukkan hasil yang berbeda tidak nyata. Namun, pada pengamatan umur 90 hst memberikan pengaruh yang berbeda nyata (Tabel 1.) </w:t>
      </w:r>
    </w:p>
    <w:p w14:paraId="0EA79BED" w14:textId="77777777" w:rsidR="000F6E1E" w:rsidRPr="002A47F4" w:rsidRDefault="000F6E1E" w:rsidP="000F6E1E">
      <w:pPr>
        <w:ind w:firstLine="720"/>
        <w:jc w:val="both"/>
        <w:rPr>
          <w:rFonts w:asciiTheme="minorHAnsi" w:hAnsiTheme="minorHAnsi" w:cstheme="minorHAnsi"/>
          <w:sz w:val="22"/>
          <w:szCs w:val="22"/>
        </w:rPr>
      </w:pPr>
    </w:p>
    <w:p w14:paraId="222D43D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Tabel 1. Hasil Pengujian Jumlah Daun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36"/>
        <w:gridCol w:w="836"/>
        <w:gridCol w:w="933"/>
      </w:tblGrid>
      <w:tr w:rsidR="00A531A2" w:rsidRPr="002A47F4" w14:paraId="61CB3882" w14:textId="77777777" w:rsidTr="00F0053B">
        <w:tc>
          <w:tcPr>
            <w:tcW w:w="2436" w:type="dxa"/>
            <w:shd w:val="clear" w:color="auto" w:fill="auto"/>
            <w:vAlign w:val="center"/>
          </w:tcPr>
          <w:p w14:paraId="3D8F67B7"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Perlakuan</w:t>
            </w:r>
          </w:p>
        </w:tc>
        <w:tc>
          <w:tcPr>
            <w:tcW w:w="2437" w:type="dxa"/>
            <w:shd w:val="clear" w:color="auto" w:fill="auto"/>
            <w:vAlign w:val="center"/>
          </w:tcPr>
          <w:p w14:paraId="418AB990"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30 hst</w:t>
            </w:r>
          </w:p>
        </w:tc>
        <w:tc>
          <w:tcPr>
            <w:tcW w:w="2437" w:type="dxa"/>
            <w:shd w:val="clear" w:color="auto" w:fill="auto"/>
            <w:vAlign w:val="center"/>
          </w:tcPr>
          <w:p w14:paraId="01FD9A3D"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60 hst</w:t>
            </w:r>
          </w:p>
        </w:tc>
        <w:tc>
          <w:tcPr>
            <w:tcW w:w="2437" w:type="dxa"/>
            <w:shd w:val="clear" w:color="auto" w:fill="auto"/>
            <w:vAlign w:val="center"/>
          </w:tcPr>
          <w:p w14:paraId="7912D03A"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90 hst</w:t>
            </w:r>
          </w:p>
        </w:tc>
      </w:tr>
      <w:tr w:rsidR="00A531A2" w:rsidRPr="002A47F4" w14:paraId="30D15468" w14:textId="77777777" w:rsidTr="00F0053B">
        <w:tc>
          <w:tcPr>
            <w:tcW w:w="2436" w:type="dxa"/>
            <w:shd w:val="clear" w:color="auto" w:fill="auto"/>
            <w:vAlign w:val="center"/>
          </w:tcPr>
          <w:p w14:paraId="4C43B24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A</w:t>
            </w:r>
          </w:p>
        </w:tc>
        <w:tc>
          <w:tcPr>
            <w:tcW w:w="2437" w:type="dxa"/>
            <w:shd w:val="clear" w:color="auto" w:fill="auto"/>
            <w:vAlign w:val="center"/>
          </w:tcPr>
          <w:p w14:paraId="5C1C6DCB"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5,00 a</w:t>
            </w:r>
          </w:p>
        </w:tc>
        <w:tc>
          <w:tcPr>
            <w:tcW w:w="2437" w:type="dxa"/>
            <w:shd w:val="clear" w:color="auto" w:fill="auto"/>
            <w:vAlign w:val="center"/>
          </w:tcPr>
          <w:p w14:paraId="49ACF091"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8,70 a</w:t>
            </w:r>
          </w:p>
        </w:tc>
        <w:tc>
          <w:tcPr>
            <w:tcW w:w="2437" w:type="dxa"/>
            <w:shd w:val="clear" w:color="auto" w:fill="auto"/>
            <w:vAlign w:val="center"/>
          </w:tcPr>
          <w:p w14:paraId="0A95D321"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11,90 a</w:t>
            </w:r>
          </w:p>
        </w:tc>
      </w:tr>
      <w:tr w:rsidR="00A531A2" w:rsidRPr="002A47F4" w14:paraId="6D80D741" w14:textId="77777777" w:rsidTr="00F0053B">
        <w:tc>
          <w:tcPr>
            <w:tcW w:w="2436" w:type="dxa"/>
            <w:shd w:val="clear" w:color="auto" w:fill="auto"/>
            <w:vAlign w:val="center"/>
          </w:tcPr>
          <w:p w14:paraId="699FF53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B</w:t>
            </w:r>
          </w:p>
        </w:tc>
        <w:tc>
          <w:tcPr>
            <w:tcW w:w="2437" w:type="dxa"/>
            <w:shd w:val="clear" w:color="auto" w:fill="auto"/>
            <w:vAlign w:val="center"/>
          </w:tcPr>
          <w:p w14:paraId="388E49B8"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5,10 a</w:t>
            </w:r>
          </w:p>
        </w:tc>
        <w:tc>
          <w:tcPr>
            <w:tcW w:w="2437" w:type="dxa"/>
            <w:shd w:val="clear" w:color="auto" w:fill="auto"/>
            <w:vAlign w:val="center"/>
          </w:tcPr>
          <w:p w14:paraId="45AEE76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8,70 a</w:t>
            </w:r>
          </w:p>
        </w:tc>
        <w:tc>
          <w:tcPr>
            <w:tcW w:w="2437" w:type="dxa"/>
            <w:shd w:val="clear" w:color="auto" w:fill="auto"/>
            <w:vAlign w:val="center"/>
          </w:tcPr>
          <w:p w14:paraId="61F0C9F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12,10 a</w:t>
            </w:r>
          </w:p>
        </w:tc>
      </w:tr>
      <w:tr w:rsidR="00A531A2" w:rsidRPr="002A47F4" w14:paraId="47BA3FCC" w14:textId="77777777" w:rsidTr="00F0053B">
        <w:tc>
          <w:tcPr>
            <w:tcW w:w="2436" w:type="dxa"/>
            <w:shd w:val="clear" w:color="auto" w:fill="auto"/>
            <w:vAlign w:val="center"/>
          </w:tcPr>
          <w:p w14:paraId="02CEC03E"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C</w:t>
            </w:r>
          </w:p>
        </w:tc>
        <w:tc>
          <w:tcPr>
            <w:tcW w:w="2437" w:type="dxa"/>
            <w:shd w:val="clear" w:color="auto" w:fill="auto"/>
            <w:vAlign w:val="center"/>
          </w:tcPr>
          <w:p w14:paraId="50B1C617"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5,00 a</w:t>
            </w:r>
          </w:p>
        </w:tc>
        <w:tc>
          <w:tcPr>
            <w:tcW w:w="2437" w:type="dxa"/>
            <w:shd w:val="clear" w:color="auto" w:fill="auto"/>
            <w:vAlign w:val="center"/>
          </w:tcPr>
          <w:p w14:paraId="4F0949B5"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8,80 a</w:t>
            </w:r>
          </w:p>
        </w:tc>
        <w:tc>
          <w:tcPr>
            <w:tcW w:w="2437" w:type="dxa"/>
            <w:shd w:val="clear" w:color="auto" w:fill="auto"/>
            <w:vAlign w:val="center"/>
          </w:tcPr>
          <w:p w14:paraId="325D7E1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12,40 a</w:t>
            </w:r>
          </w:p>
        </w:tc>
      </w:tr>
      <w:tr w:rsidR="00A531A2" w:rsidRPr="002A47F4" w14:paraId="1536A403" w14:textId="77777777" w:rsidTr="00F0053B">
        <w:tc>
          <w:tcPr>
            <w:tcW w:w="2436" w:type="dxa"/>
            <w:shd w:val="clear" w:color="auto" w:fill="auto"/>
            <w:vAlign w:val="center"/>
          </w:tcPr>
          <w:p w14:paraId="4F2E44FB"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D</w:t>
            </w:r>
          </w:p>
        </w:tc>
        <w:tc>
          <w:tcPr>
            <w:tcW w:w="2437" w:type="dxa"/>
            <w:shd w:val="clear" w:color="auto" w:fill="auto"/>
            <w:vAlign w:val="center"/>
          </w:tcPr>
          <w:p w14:paraId="3D19432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5,10 a</w:t>
            </w:r>
          </w:p>
        </w:tc>
        <w:tc>
          <w:tcPr>
            <w:tcW w:w="2437" w:type="dxa"/>
            <w:shd w:val="clear" w:color="auto" w:fill="auto"/>
            <w:vAlign w:val="center"/>
          </w:tcPr>
          <w:p w14:paraId="0D31ED3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9,00 a</w:t>
            </w:r>
          </w:p>
        </w:tc>
        <w:tc>
          <w:tcPr>
            <w:tcW w:w="2437" w:type="dxa"/>
            <w:shd w:val="clear" w:color="auto" w:fill="auto"/>
            <w:vAlign w:val="center"/>
          </w:tcPr>
          <w:p w14:paraId="4F65F361"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12,70 ab</w:t>
            </w:r>
          </w:p>
        </w:tc>
      </w:tr>
      <w:tr w:rsidR="00A531A2" w:rsidRPr="002A47F4" w14:paraId="6B1AEE19" w14:textId="77777777" w:rsidTr="00F0053B">
        <w:tc>
          <w:tcPr>
            <w:tcW w:w="2436" w:type="dxa"/>
            <w:shd w:val="clear" w:color="auto" w:fill="auto"/>
            <w:vAlign w:val="center"/>
          </w:tcPr>
          <w:p w14:paraId="6C3EBD69"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E</w:t>
            </w:r>
          </w:p>
        </w:tc>
        <w:tc>
          <w:tcPr>
            <w:tcW w:w="2437" w:type="dxa"/>
            <w:shd w:val="clear" w:color="auto" w:fill="auto"/>
            <w:vAlign w:val="center"/>
          </w:tcPr>
          <w:p w14:paraId="3DF5596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5,20 a</w:t>
            </w:r>
          </w:p>
        </w:tc>
        <w:tc>
          <w:tcPr>
            <w:tcW w:w="2437" w:type="dxa"/>
            <w:shd w:val="clear" w:color="auto" w:fill="auto"/>
            <w:vAlign w:val="center"/>
          </w:tcPr>
          <w:p w14:paraId="0874CD9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9,10 a</w:t>
            </w:r>
          </w:p>
        </w:tc>
        <w:tc>
          <w:tcPr>
            <w:tcW w:w="2437" w:type="dxa"/>
            <w:shd w:val="clear" w:color="auto" w:fill="auto"/>
            <w:vAlign w:val="center"/>
          </w:tcPr>
          <w:p w14:paraId="03FF1024"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13,00 b</w:t>
            </w:r>
          </w:p>
        </w:tc>
      </w:tr>
      <w:tr w:rsidR="00A531A2" w:rsidRPr="002A47F4" w14:paraId="579637B5" w14:textId="77777777" w:rsidTr="00F0053B">
        <w:tc>
          <w:tcPr>
            <w:tcW w:w="2436" w:type="dxa"/>
            <w:shd w:val="clear" w:color="auto" w:fill="auto"/>
            <w:vAlign w:val="center"/>
          </w:tcPr>
          <w:p w14:paraId="032D17B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F</w:t>
            </w:r>
          </w:p>
        </w:tc>
        <w:tc>
          <w:tcPr>
            <w:tcW w:w="2437" w:type="dxa"/>
            <w:shd w:val="clear" w:color="auto" w:fill="auto"/>
            <w:vAlign w:val="center"/>
          </w:tcPr>
          <w:p w14:paraId="73F29646"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5,30 a</w:t>
            </w:r>
          </w:p>
        </w:tc>
        <w:tc>
          <w:tcPr>
            <w:tcW w:w="2437" w:type="dxa"/>
            <w:shd w:val="clear" w:color="auto" w:fill="auto"/>
            <w:vAlign w:val="center"/>
          </w:tcPr>
          <w:p w14:paraId="3C7BE56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9,20 a</w:t>
            </w:r>
          </w:p>
        </w:tc>
        <w:tc>
          <w:tcPr>
            <w:tcW w:w="2437" w:type="dxa"/>
            <w:shd w:val="clear" w:color="auto" w:fill="auto"/>
            <w:vAlign w:val="center"/>
          </w:tcPr>
          <w:p w14:paraId="781BA502"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13,10 b</w:t>
            </w:r>
          </w:p>
        </w:tc>
      </w:tr>
    </w:tbl>
    <w:p w14:paraId="38E40FDE" w14:textId="77777777" w:rsidR="00A531A2" w:rsidRPr="000F6E1E" w:rsidRDefault="00A531A2" w:rsidP="000F6E1E">
      <w:pPr>
        <w:ind w:left="993" w:hanging="993"/>
        <w:jc w:val="both"/>
        <w:rPr>
          <w:rFonts w:asciiTheme="minorHAnsi" w:hAnsiTheme="minorHAnsi" w:cstheme="minorHAnsi"/>
          <w:sz w:val="20"/>
          <w:szCs w:val="20"/>
        </w:rPr>
      </w:pPr>
      <w:r w:rsidRPr="000F6E1E">
        <w:rPr>
          <w:rFonts w:asciiTheme="minorHAnsi" w:hAnsiTheme="minorHAnsi" w:cstheme="minorHAnsi"/>
          <w:sz w:val="20"/>
          <w:szCs w:val="20"/>
        </w:rPr>
        <w:t>Keterangan: Angka rata-rata dalam kolom yang sama yang diikuti oleh huruf yang sma menunjukkan perbedaan yang tidak nyata menurut uji lanjut Duncan pada taraf pengujian 5%.</w:t>
      </w:r>
    </w:p>
    <w:p w14:paraId="4359FD54" w14:textId="77777777" w:rsidR="000F6E1E" w:rsidRDefault="000F6E1E" w:rsidP="000F6E1E">
      <w:pPr>
        <w:ind w:firstLine="720"/>
        <w:jc w:val="both"/>
        <w:rPr>
          <w:rFonts w:asciiTheme="minorHAnsi" w:hAnsiTheme="minorHAnsi" w:cstheme="minorHAnsi"/>
          <w:sz w:val="22"/>
          <w:szCs w:val="22"/>
        </w:rPr>
      </w:pPr>
    </w:p>
    <w:p w14:paraId="20418DD1" w14:textId="7C2C1CCE" w:rsidR="00A531A2" w:rsidRPr="002A47F4" w:rsidRDefault="00A531A2" w:rsidP="000F6E1E">
      <w:pPr>
        <w:ind w:firstLine="720"/>
        <w:jc w:val="both"/>
        <w:rPr>
          <w:rFonts w:asciiTheme="minorHAnsi" w:hAnsiTheme="minorHAnsi" w:cstheme="minorHAnsi"/>
          <w:sz w:val="22"/>
          <w:szCs w:val="22"/>
        </w:rPr>
      </w:pPr>
      <w:r w:rsidRPr="002A47F4">
        <w:rPr>
          <w:rFonts w:asciiTheme="minorHAnsi" w:hAnsiTheme="minorHAnsi" w:cstheme="minorHAnsi"/>
          <w:sz w:val="22"/>
          <w:szCs w:val="22"/>
        </w:rPr>
        <w:t xml:space="preserve">Pengaruh pemberian konsentrasi air kelapa terhadap jumlah daun kopi meningkat dengan meningkatnya konsentrasi yang digunakan. Perlakuan pemberian air kelapa terlihat berbeda </w:t>
      </w:r>
      <w:r w:rsidRPr="002A47F4">
        <w:rPr>
          <w:rFonts w:asciiTheme="minorHAnsi" w:hAnsiTheme="minorHAnsi" w:cstheme="minorHAnsi"/>
          <w:sz w:val="22"/>
          <w:szCs w:val="22"/>
        </w:rPr>
        <w:lastRenderedPageBreak/>
        <w:t xml:space="preserve">dengan perlakuan tanpa air kelapa, dengan konsentrasi terbaik mulai konsentrasi </w:t>
      </w:r>
      <w:r w:rsidRPr="002A47F4">
        <w:rPr>
          <w:rFonts w:asciiTheme="minorHAnsi" w:hAnsiTheme="minorHAnsi" w:cstheme="minorHAnsi"/>
          <w:sz w:val="22"/>
          <w:szCs w:val="22"/>
          <w:lang w:val="id-ID"/>
        </w:rPr>
        <w:t xml:space="preserve">  </w:t>
      </w:r>
      <w:r w:rsidRPr="002A47F4">
        <w:rPr>
          <w:rFonts w:asciiTheme="minorHAnsi" w:hAnsiTheme="minorHAnsi" w:cstheme="minorHAnsi"/>
          <w:sz w:val="22"/>
          <w:szCs w:val="22"/>
        </w:rPr>
        <w:t>40 %.</w:t>
      </w:r>
    </w:p>
    <w:p w14:paraId="0DEA606C"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Hasil analisis pengaruh pemberian konsentrasi air kelapa terhadap tinggi tanaman kopi menunjukan perbedaan yang nyata mulai pada umur 30 hst (Tabel 2). Pengaruhnya juga meningkat sejalan dengan meningkatkan konsentrasi yang digunakan. Konsentrasi terbaik untuk tinggi tanaman juga dimulai pada konsentrasi 30 ml/L</w:t>
      </w:r>
    </w:p>
    <w:p w14:paraId="7381CC5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Tabel 2. Hasil Pengujian Tinggi Tanaman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782"/>
        <w:gridCol w:w="985"/>
        <w:gridCol w:w="882"/>
      </w:tblGrid>
      <w:tr w:rsidR="00A531A2" w:rsidRPr="002A47F4" w14:paraId="2402E6A2" w14:textId="77777777" w:rsidTr="00F0053B">
        <w:tc>
          <w:tcPr>
            <w:tcW w:w="2265" w:type="dxa"/>
            <w:shd w:val="clear" w:color="auto" w:fill="auto"/>
            <w:vAlign w:val="center"/>
          </w:tcPr>
          <w:p w14:paraId="558A611B"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Perlakuan</w:t>
            </w:r>
          </w:p>
        </w:tc>
        <w:tc>
          <w:tcPr>
            <w:tcW w:w="2247" w:type="dxa"/>
            <w:shd w:val="clear" w:color="auto" w:fill="auto"/>
            <w:vAlign w:val="center"/>
          </w:tcPr>
          <w:p w14:paraId="38BC27BE"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30 hst</w:t>
            </w:r>
          </w:p>
        </w:tc>
        <w:tc>
          <w:tcPr>
            <w:tcW w:w="2252" w:type="dxa"/>
            <w:shd w:val="clear" w:color="auto" w:fill="auto"/>
            <w:vAlign w:val="center"/>
          </w:tcPr>
          <w:p w14:paraId="254D832F"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60 hst</w:t>
            </w:r>
          </w:p>
        </w:tc>
        <w:tc>
          <w:tcPr>
            <w:tcW w:w="2252" w:type="dxa"/>
            <w:shd w:val="clear" w:color="auto" w:fill="auto"/>
            <w:vAlign w:val="center"/>
          </w:tcPr>
          <w:p w14:paraId="29AE6FC7"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90 hst</w:t>
            </w:r>
          </w:p>
        </w:tc>
      </w:tr>
      <w:tr w:rsidR="00A531A2" w:rsidRPr="002A47F4" w14:paraId="77FE88F1" w14:textId="77777777" w:rsidTr="00F0053B">
        <w:tc>
          <w:tcPr>
            <w:tcW w:w="2265" w:type="dxa"/>
            <w:shd w:val="clear" w:color="auto" w:fill="auto"/>
            <w:vAlign w:val="center"/>
          </w:tcPr>
          <w:p w14:paraId="1E569751"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A</w:t>
            </w:r>
          </w:p>
        </w:tc>
        <w:tc>
          <w:tcPr>
            <w:tcW w:w="2247" w:type="dxa"/>
            <w:shd w:val="clear" w:color="auto" w:fill="auto"/>
            <w:vAlign w:val="center"/>
          </w:tcPr>
          <w:p w14:paraId="7AF7B652"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8,30 a</w:t>
            </w:r>
          </w:p>
        </w:tc>
        <w:tc>
          <w:tcPr>
            <w:tcW w:w="2252" w:type="dxa"/>
            <w:shd w:val="clear" w:color="auto" w:fill="auto"/>
            <w:vAlign w:val="center"/>
          </w:tcPr>
          <w:p w14:paraId="0C1A54F7"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12,73 a</w:t>
            </w:r>
          </w:p>
        </w:tc>
        <w:tc>
          <w:tcPr>
            <w:tcW w:w="2252" w:type="dxa"/>
            <w:shd w:val="clear" w:color="auto" w:fill="auto"/>
            <w:vAlign w:val="center"/>
          </w:tcPr>
          <w:p w14:paraId="693A2DDE" w14:textId="77777777" w:rsidR="00A531A2" w:rsidRPr="002A47F4" w:rsidRDefault="00A531A2" w:rsidP="000F6E1E">
            <w:pPr>
              <w:jc w:val="both"/>
              <w:rPr>
                <w:rFonts w:asciiTheme="minorHAnsi" w:hAnsiTheme="minorHAnsi" w:cstheme="minorHAnsi"/>
                <w:color w:val="000000"/>
                <w:sz w:val="22"/>
                <w:szCs w:val="22"/>
                <w:lang w:eastAsia="id-ID"/>
              </w:rPr>
            </w:pPr>
            <w:r w:rsidRPr="002A47F4">
              <w:rPr>
                <w:rFonts w:asciiTheme="minorHAnsi" w:hAnsiTheme="minorHAnsi" w:cstheme="minorHAnsi"/>
                <w:color w:val="000000"/>
                <w:sz w:val="22"/>
                <w:szCs w:val="22"/>
              </w:rPr>
              <w:t>19,90 a</w:t>
            </w:r>
          </w:p>
        </w:tc>
      </w:tr>
      <w:tr w:rsidR="00A531A2" w:rsidRPr="002A47F4" w14:paraId="1E4BFF06" w14:textId="77777777" w:rsidTr="00F0053B">
        <w:tc>
          <w:tcPr>
            <w:tcW w:w="2265" w:type="dxa"/>
            <w:shd w:val="clear" w:color="auto" w:fill="auto"/>
            <w:vAlign w:val="center"/>
          </w:tcPr>
          <w:p w14:paraId="7AD889F2"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B</w:t>
            </w:r>
          </w:p>
        </w:tc>
        <w:tc>
          <w:tcPr>
            <w:tcW w:w="2247" w:type="dxa"/>
            <w:shd w:val="clear" w:color="auto" w:fill="auto"/>
            <w:vAlign w:val="center"/>
          </w:tcPr>
          <w:p w14:paraId="6031079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8,65 ab</w:t>
            </w:r>
          </w:p>
        </w:tc>
        <w:tc>
          <w:tcPr>
            <w:tcW w:w="2252" w:type="dxa"/>
            <w:shd w:val="clear" w:color="auto" w:fill="auto"/>
            <w:vAlign w:val="center"/>
          </w:tcPr>
          <w:p w14:paraId="53FE183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13,73 ab</w:t>
            </w:r>
          </w:p>
        </w:tc>
        <w:tc>
          <w:tcPr>
            <w:tcW w:w="2252" w:type="dxa"/>
            <w:shd w:val="clear" w:color="auto" w:fill="auto"/>
            <w:vAlign w:val="center"/>
          </w:tcPr>
          <w:p w14:paraId="55F4757C"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21,72 b</w:t>
            </w:r>
          </w:p>
        </w:tc>
      </w:tr>
      <w:tr w:rsidR="00A531A2" w:rsidRPr="002A47F4" w14:paraId="7DCE8941" w14:textId="77777777" w:rsidTr="00F0053B">
        <w:tc>
          <w:tcPr>
            <w:tcW w:w="2265" w:type="dxa"/>
            <w:shd w:val="clear" w:color="auto" w:fill="auto"/>
            <w:vAlign w:val="center"/>
          </w:tcPr>
          <w:p w14:paraId="64834F03"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C</w:t>
            </w:r>
          </w:p>
        </w:tc>
        <w:tc>
          <w:tcPr>
            <w:tcW w:w="2247" w:type="dxa"/>
            <w:shd w:val="clear" w:color="auto" w:fill="auto"/>
            <w:vAlign w:val="center"/>
          </w:tcPr>
          <w:p w14:paraId="1C7B0B05"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8,81 ab</w:t>
            </w:r>
          </w:p>
        </w:tc>
        <w:tc>
          <w:tcPr>
            <w:tcW w:w="2252" w:type="dxa"/>
            <w:shd w:val="clear" w:color="auto" w:fill="auto"/>
            <w:vAlign w:val="center"/>
          </w:tcPr>
          <w:p w14:paraId="37628BF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14,42b</w:t>
            </w:r>
          </w:p>
        </w:tc>
        <w:tc>
          <w:tcPr>
            <w:tcW w:w="2252" w:type="dxa"/>
            <w:shd w:val="clear" w:color="auto" w:fill="auto"/>
            <w:vAlign w:val="center"/>
          </w:tcPr>
          <w:p w14:paraId="5AA16C8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21,81 b</w:t>
            </w:r>
          </w:p>
        </w:tc>
      </w:tr>
      <w:tr w:rsidR="00A531A2" w:rsidRPr="002A47F4" w14:paraId="725C1D46" w14:textId="77777777" w:rsidTr="00F0053B">
        <w:tc>
          <w:tcPr>
            <w:tcW w:w="2265" w:type="dxa"/>
            <w:shd w:val="clear" w:color="auto" w:fill="auto"/>
            <w:vAlign w:val="center"/>
          </w:tcPr>
          <w:p w14:paraId="7774849C"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D</w:t>
            </w:r>
          </w:p>
        </w:tc>
        <w:tc>
          <w:tcPr>
            <w:tcW w:w="2247" w:type="dxa"/>
            <w:shd w:val="clear" w:color="auto" w:fill="auto"/>
            <w:vAlign w:val="center"/>
          </w:tcPr>
          <w:p w14:paraId="4C105A91"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9,08 b</w:t>
            </w:r>
          </w:p>
        </w:tc>
        <w:tc>
          <w:tcPr>
            <w:tcW w:w="2252" w:type="dxa"/>
            <w:shd w:val="clear" w:color="auto" w:fill="auto"/>
            <w:vAlign w:val="center"/>
          </w:tcPr>
          <w:p w14:paraId="2A6F5D4B"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15,45 bc</w:t>
            </w:r>
          </w:p>
        </w:tc>
        <w:tc>
          <w:tcPr>
            <w:tcW w:w="2252" w:type="dxa"/>
            <w:shd w:val="clear" w:color="auto" w:fill="auto"/>
            <w:vAlign w:val="center"/>
          </w:tcPr>
          <w:p w14:paraId="0D5AE050"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23,24 bc</w:t>
            </w:r>
          </w:p>
        </w:tc>
      </w:tr>
      <w:tr w:rsidR="00A531A2" w:rsidRPr="002A47F4" w14:paraId="34710ADC" w14:textId="77777777" w:rsidTr="00F0053B">
        <w:tc>
          <w:tcPr>
            <w:tcW w:w="2265" w:type="dxa"/>
            <w:shd w:val="clear" w:color="auto" w:fill="auto"/>
            <w:vAlign w:val="center"/>
          </w:tcPr>
          <w:p w14:paraId="52DBF9D2"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E</w:t>
            </w:r>
          </w:p>
        </w:tc>
        <w:tc>
          <w:tcPr>
            <w:tcW w:w="2247" w:type="dxa"/>
            <w:shd w:val="clear" w:color="auto" w:fill="auto"/>
            <w:vAlign w:val="center"/>
          </w:tcPr>
          <w:p w14:paraId="5C0BBCA3"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9,03 b</w:t>
            </w:r>
          </w:p>
        </w:tc>
        <w:tc>
          <w:tcPr>
            <w:tcW w:w="2252" w:type="dxa"/>
            <w:shd w:val="clear" w:color="auto" w:fill="auto"/>
            <w:vAlign w:val="center"/>
          </w:tcPr>
          <w:p w14:paraId="4950A0C4"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15,56 c</w:t>
            </w:r>
          </w:p>
        </w:tc>
        <w:tc>
          <w:tcPr>
            <w:tcW w:w="2252" w:type="dxa"/>
            <w:shd w:val="clear" w:color="auto" w:fill="auto"/>
            <w:vAlign w:val="center"/>
          </w:tcPr>
          <w:p w14:paraId="35345A18"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23,32 c</w:t>
            </w:r>
          </w:p>
        </w:tc>
      </w:tr>
      <w:tr w:rsidR="00A531A2" w:rsidRPr="002A47F4" w14:paraId="04AF0044" w14:textId="77777777" w:rsidTr="00F0053B">
        <w:tc>
          <w:tcPr>
            <w:tcW w:w="2265" w:type="dxa"/>
            <w:shd w:val="clear" w:color="auto" w:fill="auto"/>
            <w:vAlign w:val="center"/>
          </w:tcPr>
          <w:p w14:paraId="6FBA5FFA"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F</w:t>
            </w:r>
          </w:p>
        </w:tc>
        <w:tc>
          <w:tcPr>
            <w:tcW w:w="2247" w:type="dxa"/>
            <w:shd w:val="clear" w:color="auto" w:fill="auto"/>
            <w:vAlign w:val="center"/>
          </w:tcPr>
          <w:p w14:paraId="5C00F3A7"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8,96 b</w:t>
            </w:r>
          </w:p>
        </w:tc>
        <w:tc>
          <w:tcPr>
            <w:tcW w:w="2252" w:type="dxa"/>
            <w:shd w:val="clear" w:color="auto" w:fill="auto"/>
            <w:vAlign w:val="center"/>
          </w:tcPr>
          <w:p w14:paraId="2B9034FF"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15,71 c</w:t>
            </w:r>
          </w:p>
        </w:tc>
        <w:tc>
          <w:tcPr>
            <w:tcW w:w="2252" w:type="dxa"/>
            <w:shd w:val="clear" w:color="auto" w:fill="auto"/>
            <w:vAlign w:val="center"/>
          </w:tcPr>
          <w:p w14:paraId="564DE09E" w14:textId="77777777" w:rsidR="00A531A2" w:rsidRPr="002A47F4" w:rsidRDefault="00A531A2" w:rsidP="000F6E1E">
            <w:pPr>
              <w:jc w:val="both"/>
              <w:rPr>
                <w:rFonts w:asciiTheme="minorHAnsi" w:hAnsiTheme="minorHAnsi" w:cstheme="minorHAnsi"/>
                <w:color w:val="000000"/>
                <w:sz w:val="22"/>
                <w:szCs w:val="22"/>
              </w:rPr>
            </w:pPr>
            <w:r w:rsidRPr="002A47F4">
              <w:rPr>
                <w:rFonts w:asciiTheme="minorHAnsi" w:hAnsiTheme="minorHAnsi" w:cstheme="minorHAnsi"/>
                <w:color w:val="000000"/>
                <w:sz w:val="22"/>
                <w:szCs w:val="22"/>
              </w:rPr>
              <w:t>23,35 c</w:t>
            </w:r>
          </w:p>
        </w:tc>
      </w:tr>
    </w:tbl>
    <w:p w14:paraId="48A9F5A3" w14:textId="77777777" w:rsidR="00A531A2" w:rsidRPr="002A47F4" w:rsidRDefault="00A531A2" w:rsidP="000F6E1E">
      <w:pPr>
        <w:jc w:val="both"/>
        <w:rPr>
          <w:rFonts w:asciiTheme="minorHAnsi" w:hAnsiTheme="minorHAnsi" w:cstheme="minorHAnsi"/>
          <w:sz w:val="22"/>
          <w:szCs w:val="22"/>
        </w:rPr>
      </w:pPr>
      <w:r w:rsidRPr="002A47F4">
        <w:rPr>
          <w:rFonts w:asciiTheme="minorHAnsi" w:hAnsiTheme="minorHAnsi" w:cstheme="minorHAnsi"/>
          <w:sz w:val="22"/>
          <w:szCs w:val="22"/>
        </w:rPr>
        <w:t>Keterangan: Angka rata-rata dalam kolom yang sama yang diikuti oleh huruf yang sma menunjukkan perbedaan yang tidak nyata menurut uji lanjut Duncan pada taraf pengujian 5%.</w:t>
      </w:r>
    </w:p>
    <w:p w14:paraId="3B414C40"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Hasil penelitian menunjukkan bahwa pemberian konsentrasi air kelapa berpengaruh nyata pada pertambahan jumlah daun dan tinggi tanaman, Pertambahan jumlah daun dan tinggi tanaman, meningkat sampai konsentrasi air kelapa yang diberikan pada penelitian ini. Hal ini diduga karena air kelapa merupakan sumber hormon tumbuh alami yang mampu merangsang pertumbuhan tanaman apabila digunakan pada konsentrasi yang tepat. Lawalata (2011) dan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Morel (1974), dalam Bey dkk. (2006) menyatakan air kelapa muda merupakan suatu bahan alami yang di dalamnya terkandung hormon seperti sitokinin 5,8 mg/L yang dapat</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 xml:space="preserve">merangsang pertumbuhan tunas dan mengaktifkan kegiatan jaringan atau sel hidup, hormon auksin 0,07 mg/L dan sedikit giberelin serta senyawa lain yang dapat menstimulasi perkecambahan </w:t>
      </w:r>
      <w:r w:rsidRPr="002A47F4">
        <w:rPr>
          <w:rFonts w:asciiTheme="minorHAnsi" w:hAnsiTheme="minorHAnsi" w:cstheme="minorHAnsi"/>
          <w:sz w:val="22"/>
          <w:szCs w:val="22"/>
          <w:lang w:eastAsia="id-ID"/>
        </w:rPr>
        <w:lastRenderedPageBreak/>
        <w:t>dan pertumbuhan.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Kedua hormon tersebut digunakan untuk mendukung pembelahan sel tanaman.</w:t>
      </w:r>
    </w:p>
    <w:p w14:paraId="53170B84"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Gardner dkk. (1991) menyatakan pengaruh auksin pada tanaman berhubungan dengan konsentrasinya. Hayati (2011) menyatakan pemberian air kelapa konsentrasi 50% dapat meningkatkan pertumbuhan dan hasil jamur merang. Ariani (2014) menyatakan pemberian air kelapa dengan konsentrasi 75% memberikan pertumbuhan yang paling baik terhadap pertumbuhan tanaman bawang merah. Kusumaningrum (2007) menyatakan auksin dan sitokinin yang terkandung pada perasan </w:t>
      </w:r>
      <w:r w:rsidRPr="002A47F4">
        <w:rPr>
          <w:rFonts w:asciiTheme="minorHAnsi" w:hAnsiTheme="minorHAnsi" w:cstheme="minorHAnsi"/>
          <w:i/>
          <w:iCs/>
          <w:sz w:val="22"/>
          <w:szCs w:val="22"/>
          <w:lang w:eastAsia="id-ID"/>
        </w:rPr>
        <w:t xml:space="preserve">S. crassifolium </w:t>
      </w:r>
      <w:r w:rsidRPr="002A47F4">
        <w:rPr>
          <w:rFonts w:asciiTheme="minorHAnsi" w:hAnsiTheme="minorHAnsi" w:cstheme="minorHAnsi"/>
          <w:sz w:val="22"/>
          <w:szCs w:val="22"/>
          <w:lang w:eastAsia="id-ID"/>
        </w:rPr>
        <w:t>memberikan pengaruh nyata terhadap pertumbuhan tanaman kedelai dan konsentrasi 50% cenderung meningkatkan pertumbuhan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tanaman. Wattimena (1987) menyatakan kombinasi antara auksin dan giberelin dapat memacu pertumbuhan jaringan pembuluh dan mendorong pembelahan sel pada kambium pembuluh sehingga mendukung pertumbuhan diameter batang. Dewi (2008) menyebutkan</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bahwa fungsi auksin antara lain mempengaruhi pertambahan panjang batang, pertumbuhan, diferensiasi dan percabangan akar. Himanen dkk. (2002) dan Husniati (2010)</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menyatakan bahwa auksin memicu terjadinya pembelahan sel, sehingga diperlukan untuk pembentukan akar .Akan tetapi pada kondisi tertentu auksin juga dapat bersifat meracuni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tanaman. Dijelaskan juga oleh Rineksane (2000) dan Heddy (1996) bahwa air kelapa menyediakan sitokinin alami yang mampu menginduksi pembentukan akar dan tunas dengan cara meningkatkan metabolisme asam nukleat, sintesis protein, dan berperan dalam pembelahan sel.</w:t>
      </w:r>
    </w:p>
    <w:p w14:paraId="36219FBE"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Pemberian air kelapa akan meningkatkan kandungan sitokinin dan giberelin pada tanaman dan akan meningkatkan jumlah sel dan ukuran sel yang bersama-sama dengan hasil fotosintat yang meningkat di awal penanaman akan mempercepat proses pertumbuhan tanaman. Hal ini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 xml:space="preserve">membuat pertumbuhan </w:t>
      </w:r>
      <w:r w:rsidRPr="002A47F4">
        <w:rPr>
          <w:rFonts w:asciiTheme="minorHAnsi" w:hAnsiTheme="minorHAnsi" w:cstheme="minorHAnsi"/>
          <w:sz w:val="22"/>
          <w:szCs w:val="22"/>
          <w:lang w:eastAsia="id-ID"/>
        </w:rPr>
        <w:lastRenderedPageBreak/>
        <w:t>tanaman meningkat dengan diberikannya air</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kelapa pada tanaman.</w:t>
      </w:r>
    </w:p>
    <w:p w14:paraId="42FA1F3B"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eastAsia="id-ID"/>
        </w:rPr>
      </w:pPr>
    </w:p>
    <w:p w14:paraId="108CE0CB" w14:textId="1EDB7592" w:rsidR="00A531A2" w:rsidRPr="002A47F4" w:rsidRDefault="00A531A2" w:rsidP="000F6E1E">
      <w:pPr>
        <w:autoSpaceDE w:val="0"/>
        <w:autoSpaceDN w:val="0"/>
        <w:adjustRightInd w:val="0"/>
        <w:jc w:val="both"/>
        <w:rPr>
          <w:rFonts w:asciiTheme="minorHAnsi" w:hAnsiTheme="minorHAnsi" w:cstheme="minorHAnsi"/>
          <w:b/>
          <w:sz w:val="22"/>
          <w:szCs w:val="22"/>
          <w:lang w:val="id-ID" w:eastAsia="id-ID"/>
        </w:rPr>
      </w:pPr>
      <w:r w:rsidRPr="002A47F4">
        <w:rPr>
          <w:rFonts w:asciiTheme="minorHAnsi" w:hAnsiTheme="minorHAnsi" w:cstheme="minorHAnsi"/>
          <w:b/>
          <w:sz w:val="22"/>
          <w:szCs w:val="22"/>
          <w:lang w:val="id-ID" w:eastAsia="id-ID"/>
        </w:rPr>
        <w:t>SIMPULAN DAN SARAN</w:t>
      </w:r>
    </w:p>
    <w:p w14:paraId="079894BB" w14:textId="28442476" w:rsidR="00A531A2" w:rsidRPr="002A47F4" w:rsidRDefault="002A47F4" w:rsidP="000F6E1E">
      <w:pPr>
        <w:autoSpaceDE w:val="0"/>
        <w:autoSpaceDN w:val="0"/>
        <w:adjustRightInd w:val="0"/>
        <w:jc w:val="both"/>
        <w:rPr>
          <w:rFonts w:asciiTheme="minorHAnsi" w:hAnsiTheme="minorHAnsi" w:cstheme="minorHAnsi"/>
          <w:b/>
          <w:sz w:val="22"/>
          <w:szCs w:val="22"/>
          <w:lang w:val="id-ID" w:eastAsia="id-ID"/>
        </w:rPr>
      </w:pPr>
      <w:r>
        <w:rPr>
          <w:rFonts w:asciiTheme="minorHAnsi" w:hAnsiTheme="minorHAnsi" w:cstheme="minorHAnsi"/>
          <w:b/>
          <w:sz w:val="22"/>
          <w:szCs w:val="22"/>
          <w:lang w:val="id-ID" w:eastAsia="id-ID"/>
        </w:rPr>
        <w:t>S</w:t>
      </w:r>
      <w:r w:rsidR="00A531A2" w:rsidRPr="002A47F4">
        <w:rPr>
          <w:rFonts w:asciiTheme="minorHAnsi" w:hAnsiTheme="minorHAnsi" w:cstheme="minorHAnsi"/>
          <w:b/>
          <w:sz w:val="22"/>
          <w:szCs w:val="22"/>
          <w:lang w:val="id-ID" w:eastAsia="id-ID"/>
        </w:rPr>
        <w:t>impulan</w:t>
      </w:r>
    </w:p>
    <w:p w14:paraId="038E7A44"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Hasil penelitian pemberian berbagaikonsentrasi air kelapa pada bibit kopi dapat disimpulkan:</w:t>
      </w:r>
    </w:p>
    <w:p w14:paraId="0BF53C40" w14:textId="77777777" w:rsidR="00A531A2" w:rsidRPr="002A47F4" w:rsidRDefault="00A531A2" w:rsidP="000F6E1E">
      <w:pPr>
        <w:autoSpaceDE w:val="0"/>
        <w:autoSpaceDN w:val="0"/>
        <w:adjustRightInd w:val="0"/>
        <w:ind w:left="142" w:hanging="142"/>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1. Pemberian berbagai konsentrasi air kelapa nyata meningkatkan pertambahan jumlah daun dan tinggi tanaman benih kopi liberika.</w:t>
      </w:r>
    </w:p>
    <w:p w14:paraId="5A1529E8" w14:textId="77777777" w:rsidR="00A531A2" w:rsidRPr="002A47F4" w:rsidRDefault="00A531A2" w:rsidP="000F6E1E">
      <w:pPr>
        <w:autoSpaceDE w:val="0"/>
        <w:autoSpaceDN w:val="0"/>
        <w:adjustRightInd w:val="0"/>
        <w:ind w:left="142" w:hanging="142"/>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2. Perlakuan pemberian air kelapa dengan konsentrasi 40 ml/L dan 50 ml/L memberikan pengaruh tertinggi untuk pertambahan jumlah daun dan tinggi tanaman.</w:t>
      </w:r>
    </w:p>
    <w:p w14:paraId="6C594B42" w14:textId="31B96D49" w:rsidR="00A531A2" w:rsidRPr="002A47F4" w:rsidRDefault="00A531A2" w:rsidP="000F6E1E">
      <w:pPr>
        <w:autoSpaceDE w:val="0"/>
        <w:autoSpaceDN w:val="0"/>
        <w:adjustRightInd w:val="0"/>
        <w:jc w:val="both"/>
        <w:rPr>
          <w:rFonts w:asciiTheme="minorHAnsi" w:hAnsiTheme="minorHAnsi" w:cstheme="minorHAnsi"/>
          <w:b/>
          <w:bCs/>
          <w:sz w:val="22"/>
          <w:szCs w:val="22"/>
          <w:lang w:val="id-ID" w:eastAsia="id-ID"/>
        </w:rPr>
      </w:pPr>
      <w:r w:rsidRPr="002A47F4">
        <w:rPr>
          <w:rFonts w:asciiTheme="minorHAnsi" w:hAnsiTheme="minorHAnsi" w:cstheme="minorHAnsi"/>
          <w:b/>
          <w:bCs/>
          <w:sz w:val="22"/>
          <w:szCs w:val="22"/>
          <w:lang w:val="id-ID" w:eastAsia="id-ID"/>
        </w:rPr>
        <w:t>Saran</w:t>
      </w:r>
    </w:p>
    <w:p w14:paraId="38A915FE"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r w:rsidRPr="002A47F4">
        <w:rPr>
          <w:rFonts w:asciiTheme="minorHAnsi" w:hAnsiTheme="minorHAnsi" w:cstheme="minorHAnsi"/>
          <w:sz w:val="22"/>
          <w:szCs w:val="22"/>
          <w:lang w:val="id-ID" w:eastAsia="id-ID"/>
        </w:rPr>
        <w:t>Dari hasil penelitian disarankan pemberian air kelapa sebagai ZPT dengan konsentrasi antara 40 ml/L – 50 ml/L untuk mendapatkan pertumbuhan bibit kopi liberika.</w:t>
      </w:r>
    </w:p>
    <w:p w14:paraId="49BD8438" w14:textId="77777777" w:rsidR="00A531A2" w:rsidRPr="002A47F4" w:rsidRDefault="00A531A2" w:rsidP="000F6E1E">
      <w:pPr>
        <w:autoSpaceDE w:val="0"/>
        <w:autoSpaceDN w:val="0"/>
        <w:adjustRightInd w:val="0"/>
        <w:ind w:firstLine="720"/>
        <w:jc w:val="both"/>
        <w:rPr>
          <w:rFonts w:asciiTheme="minorHAnsi" w:hAnsiTheme="minorHAnsi" w:cstheme="minorHAnsi"/>
          <w:sz w:val="22"/>
          <w:szCs w:val="22"/>
          <w:lang w:val="id-ID" w:eastAsia="id-ID"/>
        </w:rPr>
      </w:pPr>
    </w:p>
    <w:p w14:paraId="0686351C" w14:textId="77777777" w:rsidR="00A531A2" w:rsidRPr="002A47F4" w:rsidRDefault="00A531A2" w:rsidP="000F6E1E">
      <w:pPr>
        <w:autoSpaceDE w:val="0"/>
        <w:autoSpaceDN w:val="0"/>
        <w:adjustRightInd w:val="0"/>
        <w:jc w:val="both"/>
        <w:rPr>
          <w:rFonts w:asciiTheme="minorHAnsi" w:hAnsiTheme="minorHAnsi" w:cstheme="minorHAnsi"/>
          <w:b/>
          <w:sz w:val="22"/>
          <w:szCs w:val="22"/>
          <w:lang w:eastAsia="id-ID"/>
        </w:rPr>
      </w:pPr>
      <w:r w:rsidRPr="002A47F4">
        <w:rPr>
          <w:rFonts w:asciiTheme="minorHAnsi" w:hAnsiTheme="minorHAnsi" w:cstheme="minorHAnsi"/>
          <w:b/>
          <w:sz w:val="22"/>
          <w:szCs w:val="22"/>
          <w:lang w:eastAsia="id-ID"/>
        </w:rPr>
        <w:t>DAFTAR PUSTAKA</w:t>
      </w:r>
    </w:p>
    <w:p w14:paraId="65B021B3"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Bey, Y, W. Syafii, dan Sutrisna. (2006). </w:t>
      </w:r>
      <w:r w:rsidRPr="002A47F4">
        <w:rPr>
          <w:rFonts w:asciiTheme="minorHAnsi" w:hAnsiTheme="minorHAnsi" w:cstheme="minorHAnsi"/>
          <w:bCs/>
          <w:sz w:val="22"/>
          <w:szCs w:val="22"/>
          <w:lang w:eastAsia="id-ID"/>
        </w:rPr>
        <w:t>Pengaruh pemberian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Giberelin (GA3) dan air</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bCs/>
          <w:sz w:val="22"/>
          <w:szCs w:val="22"/>
          <w:lang w:eastAsia="id-ID"/>
        </w:rPr>
        <w:t>kelapa terhadap</w:t>
      </w:r>
      <w:r w:rsidRPr="002A47F4">
        <w:rPr>
          <w:rFonts w:asciiTheme="minorHAnsi" w:hAnsiTheme="minorHAnsi" w:cstheme="minorHAnsi"/>
          <w:bCs/>
          <w:sz w:val="22"/>
          <w:szCs w:val="22"/>
          <w:lang w:val="id-ID" w:eastAsia="id-ID"/>
        </w:rPr>
        <w:t xml:space="preserve"> </w:t>
      </w:r>
      <w:r w:rsidRPr="002A47F4">
        <w:rPr>
          <w:rFonts w:asciiTheme="minorHAnsi" w:hAnsiTheme="minorHAnsi" w:cstheme="minorHAnsi"/>
          <w:bCs/>
          <w:sz w:val="22"/>
          <w:szCs w:val="22"/>
          <w:lang w:eastAsia="id-ID"/>
        </w:rPr>
        <w:t>perkecambahan biji</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bCs/>
          <w:sz w:val="22"/>
          <w:szCs w:val="22"/>
          <w:lang w:eastAsia="id-ID"/>
        </w:rPr>
        <w:t>anggrek bulan (</w:t>
      </w:r>
      <w:r w:rsidRPr="002A47F4">
        <w:rPr>
          <w:rFonts w:asciiTheme="minorHAnsi" w:hAnsiTheme="minorHAnsi" w:cstheme="minorHAnsi"/>
          <w:bCs/>
          <w:i/>
          <w:iCs/>
          <w:sz w:val="22"/>
          <w:szCs w:val="22"/>
          <w:lang w:eastAsia="id-ID"/>
        </w:rPr>
        <w:t>Phalaenopsis ambilis BL</w:t>
      </w:r>
      <w:r w:rsidRPr="002A47F4">
        <w:rPr>
          <w:rFonts w:asciiTheme="minorHAnsi" w:hAnsiTheme="minorHAnsi" w:cstheme="minorHAnsi"/>
          <w:bCs/>
          <w:sz w:val="22"/>
          <w:szCs w:val="22"/>
          <w:lang w:eastAsia="id-ID"/>
        </w:rPr>
        <w:t>)secara in vitro</w:t>
      </w:r>
      <w:r w:rsidRPr="002A47F4">
        <w:rPr>
          <w:rFonts w:asciiTheme="minorHAnsi" w:hAnsiTheme="minorHAnsi" w:cstheme="minorHAnsi"/>
          <w:sz w:val="22"/>
          <w:szCs w:val="22"/>
          <w:lang w:eastAsia="id-ID"/>
        </w:rPr>
        <w:t>. Jurnal</w:t>
      </w:r>
      <w:r w:rsidRPr="002A47F4">
        <w:rPr>
          <w:rFonts w:asciiTheme="minorHAnsi" w:hAnsiTheme="minorHAnsi" w:cstheme="minorHAnsi"/>
          <w:sz w:val="22"/>
          <w:szCs w:val="22"/>
          <w:lang w:val="id-ID" w:eastAsia="id-ID"/>
        </w:rPr>
        <w:t xml:space="preserve"> </w:t>
      </w:r>
      <w:r w:rsidRPr="002A47F4">
        <w:rPr>
          <w:rFonts w:asciiTheme="minorHAnsi" w:hAnsiTheme="minorHAnsi" w:cstheme="minorHAnsi"/>
          <w:sz w:val="22"/>
          <w:szCs w:val="22"/>
          <w:lang w:eastAsia="id-ID"/>
        </w:rPr>
        <w:t>Biogenesis. Vol. 2(2):  41-46</w:t>
      </w:r>
    </w:p>
    <w:p w14:paraId="3109C883" w14:textId="1FF939A4" w:rsidR="00A531A2"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Dewi, I.R. (2008). </w:t>
      </w:r>
      <w:r w:rsidRPr="002A47F4">
        <w:rPr>
          <w:rFonts w:asciiTheme="minorHAnsi" w:hAnsiTheme="minorHAnsi" w:cstheme="minorHAnsi"/>
          <w:bCs/>
          <w:sz w:val="22"/>
          <w:szCs w:val="22"/>
          <w:lang w:eastAsia="id-ID"/>
        </w:rPr>
        <w:t>Peranan dan Fungsi Fitohormon bagi Pertumbuhan Tanaman</w:t>
      </w:r>
      <w:r w:rsidRPr="002A47F4">
        <w:rPr>
          <w:rFonts w:asciiTheme="minorHAnsi" w:hAnsiTheme="minorHAnsi" w:cstheme="minorHAnsi"/>
          <w:sz w:val="22"/>
          <w:szCs w:val="22"/>
          <w:lang w:eastAsia="id-ID"/>
        </w:rPr>
        <w: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Skripsi. Fakultas Pertanian.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Universitas Padjajaran.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Bandung.</w:t>
      </w:r>
    </w:p>
    <w:p w14:paraId="3725093E" w14:textId="6F4751F2" w:rsidR="00E57DD9" w:rsidRDefault="00E57DD9" w:rsidP="00E57DD9">
      <w:pPr>
        <w:autoSpaceDE w:val="0"/>
        <w:autoSpaceDN w:val="0"/>
        <w:adjustRightInd w:val="0"/>
        <w:ind w:left="567" w:hanging="567"/>
        <w:jc w:val="both"/>
        <w:rPr>
          <w:rFonts w:asciiTheme="minorHAnsi" w:hAnsiTheme="minorHAnsi"/>
          <w:sz w:val="22"/>
          <w:szCs w:val="22"/>
          <w:lang w:val="id-ID"/>
        </w:rPr>
      </w:pPr>
      <w:r w:rsidRPr="00E57DD9">
        <w:rPr>
          <w:rFonts w:asciiTheme="minorHAnsi" w:hAnsiTheme="minorHAnsi"/>
          <w:sz w:val="22"/>
          <w:szCs w:val="22"/>
        </w:rPr>
        <w:t xml:space="preserve">Dongoran dan Sularno. </w:t>
      </w:r>
      <w:r w:rsidR="008F33F9">
        <w:rPr>
          <w:rFonts w:asciiTheme="minorHAnsi" w:hAnsiTheme="minorHAnsi"/>
          <w:sz w:val="22"/>
          <w:szCs w:val="22"/>
          <w:lang w:val="id-ID"/>
        </w:rPr>
        <w:t>(</w:t>
      </w:r>
      <w:r w:rsidRPr="00E57DD9">
        <w:rPr>
          <w:rFonts w:asciiTheme="minorHAnsi" w:hAnsiTheme="minorHAnsi"/>
          <w:sz w:val="22"/>
          <w:szCs w:val="22"/>
        </w:rPr>
        <w:t>2019</w:t>
      </w:r>
      <w:r w:rsidR="008F33F9">
        <w:rPr>
          <w:rFonts w:asciiTheme="minorHAnsi" w:hAnsiTheme="minorHAnsi"/>
          <w:sz w:val="22"/>
          <w:szCs w:val="22"/>
          <w:lang w:val="id-ID"/>
        </w:rPr>
        <w:t>)</w:t>
      </w:r>
      <w:r w:rsidRPr="00E57DD9">
        <w:rPr>
          <w:rFonts w:asciiTheme="minorHAnsi" w:hAnsiTheme="minorHAnsi"/>
          <w:sz w:val="22"/>
          <w:szCs w:val="22"/>
        </w:rPr>
        <w:t>. Efektifitas Interval Waktu Pemberian Air Kelapa terhadap Pertumbuhan Bibit Tanaman Karet (</w:t>
      </w:r>
      <w:r w:rsidRPr="001A6B61">
        <w:rPr>
          <w:rFonts w:asciiTheme="minorHAnsi" w:hAnsiTheme="minorHAnsi"/>
          <w:i/>
          <w:sz w:val="22"/>
          <w:szCs w:val="22"/>
        </w:rPr>
        <w:t>Havea brasiliensis</w:t>
      </w:r>
      <w:r w:rsidRPr="00E57DD9">
        <w:rPr>
          <w:rFonts w:asciiTheme="minorHAnsi" w:hAnsiTheme="minorHAnsi"/>
          <w:sz w:val="22"/>
          <w:szCs w:val="22"/>
        </w:rPr>
        <w:t>). Jurnal Agrosains dan Teknologi, Vol. 4 (2) h. 79-87</w:t>
      </w:r>
      <w:r w:rsidR="008F33F9">
        <w:rPr>
          <w:rFonts w:asciiTheme="minorHAnsi" w:hAnsiTheme="minorHAnsi"/>
          <w:sz w:val="22"/>
          <w:szCs w:val="22"/>
          <w:lang w:val="id-ID"/>
        </w:rPr>
        <w:t>.</w:t>
      </w:r>
    </w:p>
    <w:p w14:paraId="03D0EEAB" w14:textId="779B221F" w:rsidR="008F33F9" w:rsidRPr="001A6B61" w:rsidRDefault="008F33F9" w:rsidP="008F33F9">
      <w:pPr>
        <w:pStyle w:val="Default"/>
        <w:ind w:left="567" w:hanging="567"/>
        <w:jc w:val="both"/>
        <w:rPr>
          <w:rFonts w:asciiTheme="minorHAnsi" w:eastAsia="Times New Roman" w:hAnsiTheme="minorHAnsi" w:cs="Calibri"/>
          <w:sz w:val="22"/>
          <w:szCs w:val="22"/>
          <w:lang w:val="id-ID" w:eastAsia="id-ID"/>
        </w:rPr>
      </w:pPr>
      <w:r w:rsidRPr="008F33F9">
        <w:rPr>
          <w:rFonts w:asciiTheme="minorHAnsi" w:hAnsiTheme="minorHAnsi"/>
          <w:sz w:val="22"/>
          <w:szCs w:val="22"/>
        </w:rPr>
        <w:t xml:space="preserve">Eliza Mayura, </w:t>
      </w:r>
      <w:r w:rsidRPr="008F33F9">
        <w:rPr>
          <w:rFonts w:asciiTheme="minorHAnsi" w:hAnsiTheme="minorHAnsi" w:cs="Calibri"/>
          <w:bCs/>
          <w:sz w:val="22"/>
          <w:szCs w:val="22"/>
          <w:lang w:val="id-ID" w:eastAsia="id-ID"/>
        </w:rPr>
        <w:t>Yudarfis, Herwita Idris, dan Ireng Darwati (2016)</w:t>
      </w:r>
      <w:r w:rsidRPr="008F33F9">
        <w:rPr>
          <w:rFonts w:asciiTheme="minorHAnsi" w:hAnsiTheme="minorHAnsi"/>
          <w:iCs/>
          <w:sz w:val="22"/>
          <w:szCs w:val="22"/>
        </w:rPr>
        <w:t xml:space="preserve"> Pengaruh Pemberian Air Kelapa dan Frekuensi Pemberian terhadap Pertumbuhan Benih Cengkeh</w:t>
      </w:r>
      <w:r w:rsidRPr="008F33F9">
        <w:rPr>
          <w:rFonts w:asciiTheme="minorHAnsi" w:hAnsiTheme="minorHAnsi"/>
          <w:iCs/>
          <w:sz w:val="22"/>
          <w:szCs w:val="22"/>
          <w:lang w:val="id-ID"/>
        </w:rPr>
        <w:t xml:space="preserve">. </w:t>
      </w:r>
      <w:r w:rsidRPr="008F33F9">
        <w:rPr>
          <w:rFonts w:asciiTheme="minorHAnsi" w:hAnsiTheme="minorHAnsi"/>
          <w:sz w:val="22"/>
          <w:szCs w:val="22"/>
        </w:rPr>
        <w:t>Bul. Littro, Volume 27, Nomor 2.</w:t>
      </w:r>
      <w:r w:rsidR="001A6B61">
        <w:rPr>
          <w:rFonts w:asciiTheme="minorHAnsi" w:hAnsiTheme="minorHAnsi"/>
          <w:sz w:val="22"/>
          <w:szCs w:val="22"/>
          <w:lang w:val="id-ID"/>
        </w:rPr>
        <w:t xml:space="preserve"> 123-128</w:t>
      </w:r>
    </w:p>
    <w:p w14:paraId="5F5E266D"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Gardner, F.P, R.B Pearce dan R.L. Mitchell. 1991. </w:t>
      </w:r>
      <w:r w:rsidRPr="002A47F4">
        <w:rPr>
          <w:rFonts w:asciiTheme="minorHAnsi" w:hAnsiTheme="minorHAnsi" w:cstheme="minorHAnsi"/>
          <w:bCs/>
          <w:i/>
          <w:iCs/>
          <w:sz w:val="22"/>
          <w:szCs w:val="22"/>
          <w:lang w:eastAsia="id-ID"/>
        </w:rPr>
        <w:t>Pshicology of</w:t>
      </w:r>
      <w:r w:rsidRPr="002A47F4">
        <w:rPr>
          <w:rFonts w:asciiTheme="minorHAnsi" w:hAnsiTheme="minorHAnsi" w:cstheme="minorHAnsi"/>
          <w:sz w:val="22"/>
          <w:szCs w:val="22"/>
          <w:lang w:eastAsia="id-ID"/>
        </w:rPr>
        <w:t xml:space="preserve"> </w:t>
      </w:r>
      <w:r w:rsidRPr="002A47F4">
        <w:rPr>
          <w:rFonts w:asciiTheme="minorHAnsi" w:hAnsiTheme="minorHAnsi" w:cstheme="minorHAnsi"/>
          <w:bCs/>
          <w:i/>
          <w:iCs/>
          <w:sz w:val="22"/>
          <w:szCs w:val="22"/>
          <w:lang w:eastAsia="id-ID"/>
        </w:rPr>
        <w:t>Crop Plants</w:t>
      </w:r>
      <w:r w:rsidRPr="002A47F4">
        <w:rPr>
          <w:rFonts w:asciiTheme="minorHAnsi" w:hAnsiTheme="minorHAnsi" w:cstheme="minorHAnsi"/>
          <w:sz w:val="22"/>
          <w:szCs w:val="22"/>
          <w:lang w:eastAsia="id-ID"/>
        </w:rPr>
        <w:t xml:space="preserve">. </w:t>
      </w:r>
      <w:r w:rsidRPr="002A47F4">
        <w:rPr>
          <w:rFonts w:asciiTheme="minorHAnsi" w:hAnsiTheme="minorHAnsi" w:cstheme="minorHAnsi"/>
          <w:sz w:val="22"/>
          <w:szCs w:val="22"/>
          <w:lang w:eastAsia="id-ID"/>
        </w:rPr>
        <w:lastRenderedPageBreak/>
        <w:t>Diterjemahkan oleh H. Susilo. Universitas Indonesia Press. Jakarta</w:t>
      </w:r>
    </w:p>
    <w:p w14:paraId="39F4FF76"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Hayati, Ajizah. 2011. </w:t>
      </w:r>
      <w:r w:rsidRPr="002A47F4">
        <w:rPr>
          <w:rFonts w:asciiTheme="minorHAnsi" w:hAnsiTheme="minorHAnsi" w:cstheme="minorHAnsi"/>
          <w:bCs/>
          <w:sz w:val="22"/>
          <w:szCs w:val="22"/>
          <w:lang w:eastAsia="id-ID"/>
        </w:rPr>
        <w:t>Pengaruh Frekuensi dan Konsentrasi Pemberian Air Kelapa Terhadap pertumbuhan dan Hasil Jamur Merang (</w:t>
      </w:r>
      <w:r w:rsidRPr="002A47F4">
        <w:rPr>
          <w:rFonts w:asciiTheme="minorHAnsi" w:hAnsiTheme="minorHAnsi" w:cstheme="minorHAnsi"/>
          <w:bCs/>
          <w:i/>
          <w:iCs/>
          <w:sz w:val="22"/>
          <w:szCs w:val="22"/>
          <w:lang w:eastAsia="id-ID"/>
        </w:rPr>
        <w:t>Volvariella volvaceae</w:t>
      </w:r>
      <w:r w:rsidRPr="002A47F4">
        <w:rPr>
          <w:rFonts w:asciiTheme="minorHAnsi" w:hAnsiTheme="minorHAnsi" w:cstheme="minorHAnsi"/>
          <w:bCs/>
          <w:sz w:val="22"/>
          <w:szCs w:val="22"/>
          <w:lang w:eastAsia="id-ID"/>
        </w:rPr>
        <w:t>)</w:t>
      </w:r>
      <w:r w:rsidRPr="002A47F4">
        <w:rPr>
          <w:rFonts w:asciiTheme="minorHAnsi" w:hAnsiTheme="minorHAnsi" w:cstheme="minorHAnsi"/>
          <w:sz w:val="22"/>
          <w:szCs w:val="22"/>
          <w:lang w:eastAsia="id-ID"/>
        </w:rPr>
        <w: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Skripsi. Fakultas Pertanian.</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Universitas Jember.</w:t>
      </w:r>
    </w:p>
    <w:p w14:paraId="06F91FDF"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Heddy, S. 1996. </w:t>
      </w:r>
      <w:r w:rsidRPr="002A47F4">
        <w:rPr>
          <w:rFonts w:asciiTheme="minorHAnsi" w:hAnsiTheme="minorHAnsi" w:cstheme="minorHAnsi"/>
          <w:bCs/>
          <w:sz w:val="22"/>
          <w:szCs w:val="22"/>
          <w:lang w:eastAsia="id-ID"/>
        </w:rPr>
        <w:t>Hormon Tumbuhan</w:t>
      </w:r>
      <w:r w:rsidRPr="002A47F4">
        <w:rPr>
          <w:rFonts w:asciiTheme="minorHAnsi" w:hAnsiTheme="minorHAnsi" w:cstheme="minorHAnsi"/>
          <w:sz w:val="22"/>
          <w:szCs w:val="22"/>
          <w:lang w:eastAsia="id-ID"/>
        </w:rPr>
        <w:t>. Raja Grafindo</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Persada. Jakarta.</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Himanen, K, E. Boucheron, S.</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Vannesse, J. de Almeida-Engler, D. Inze &amp; T.</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 xml:space="preserve">Beeckman. 2002. </w:t>
      </w:r>
      <w:r w:rsidRPr="002A47F4">
        <w:rPr>
          <w:rFonts w:asciiTheme="minorHAnsi" w:hAnsiTheme="minorHAnsi" w:cstheme="minorHAnsi"/>
          <w:bCs/>
          <w:sz w:val="22"/>
          <w:szCs w:val="22"/>
          <w:lang w:eastAsia="id-ID"/>
        </w:rPr>
        <w:t>Auxinmediated cell cycle activation during early root initiation</w:t>
      </w:r>
      <w:r w:rsidRPr="002A47F4">
        <w:rPr>
          <w:rFonts w:asciiTheme="minorHAnsi" w:hAnsiTheme="minorHAnsi" w:cstheme="minorHAnsi"/>
          <w:sz w:val="22"/>
          <w:szCs w:val="22"/>
          <w:lang w:eastAsia="id-ID"/>
        </w:rPr>
        <w:t>. Plant Cell. 14,</w:t>
      </w:r>
      <w:r w:rsidRPr="002A47F4">
        <w:rPr>
          <w:rFonts w:asciiTheme="minorHAnsi" w:hAnsiTheme="minorHAnsi" w:cstheme="minorHAnsi"/>
          <w:bCs/>
          <w:sz w:val="22"/>
          <w:szCs w:val="22"/>
          <w:lang w:eastAsia="id-ID"/>
        </w:rPr>
        <w:t xml:space="preserve"> </w:t>
      </w:r>
      <w:r w:rsidRPr="002A47F4">
        <w:rPr>
          <w:rFonts w:asciiTheme="minorHAnsi" w:hAnsiTheme="minorHAnsi" w:cstheme="minorHAnsi"/>
          <w:sz w:val="22"/>
          <w:szCs w:val="22"/>
          <w:lang w:eastAsia="id-ID"/>
        </w:rPr>
        <w:t>2339-2352</w:t>
      </w:r>
    </w:p>
    <w:p w14:paraId="1E4864DD" w14:textId="77777777" w:rsidR="00A531A2" w:rsidRPr="002A47F4"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t xml:space="preserve">Lawalata, Imelda, Jeanette. 2011. </w:t>
      </w:r>
      <w:r w:rsidRPr="002A47F4">
        <w:rPr>
          <w:rFonts w:asciiTheme="minorHAnsi" w:hAnsiTheme="minorHAnsi" w:cstheme="minorHAnsi"/>
          <w:bCs/>
          <w:sz w:val="22"/>
          <w:szCs w:val="22"/>
          <w:lang w:eastAsia="id-ID"/>
        </w:rPr>
        <w:t>Pemberian beberapa</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kombinasi ZPT terhadap</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regerasi tanaman Gloxinia</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dari eksplan batang dan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daun secara in vitro</w:t>
      </w:r>
      <w:r w:rsidRPr="002A47F4">
        <w:rPr>
          <w:rFonts w:asciiTheme="minorHAnsi" w:hAnsiTheme="minorHAnsi" w:cstheme="minorHAnsi"/>
          <w:sz w:val="22"/>
          <w:szCs w:val="22"/>
          <w:lang w:eastAsia="id-ID"/>
        </w:rPr>
        <w:t>. J Exp. Life Sci. Vol. 1(2): 83-87.</w:t>
      </w:r>
    </w:p>
    <w:p w14:paraId="5A522443" w14:textId="40F601B5" w:rsidR="00A531A2" w:rsidRDefault="00A531A2" w:rsidP="000F6E1E">
      <w:pPr>
        <w:autoSpaceDE w:val="0"/>
        <w:autoSpaceDN w:val="0"/>
        <w:adjustRightInd w:val="0"/>
        <w:ind w:left="567" w:hanging="567"/>
        <w:jc w:val="both"/>
        <w:rPr>
          <w:rFonts w:asciiTheme="minorHAnsi" w:hAnsiTheme="minorHAnsi" w:cstheme="minorHAnsi"/>
          <w:sz w:val="22"/>
          <w:szCs w:val="22"/>
          <w:lang w:eastAsia="id-ID"/>
        </w:rPr>
      </w:pPr>
      <w:r w:rsidRPr="002A47F4">
        <w:rPr>
          <w:rFonts w:asciiTheme="minorHAnsi" w:hAnsiTheme="minorHAnsi" w:cstheme="minorHAnsi"/>
          <w:sz w:val="22"/>
          <w:szCs w:val="22"/>
          <w:lang w:eastAsia="id-ID"/>
        </w:rPr>
        <w:lastRenderedPageBreak/>
        <w:t xml:space="preserve">Lukikariati, S, L.P Indriyani, Susilo dan M.J. Anwaruddiansyah. 1996. </w:t>
      </w:r>
      <w:r w:rsidRPr="002A47F4">
        <w:rPr>
          <w:rFonts w:asciiTheme="minorHAnsi" w:hAnsiTheme="minorHAnsi" w:cstheme="minorHAnsi"/>
          <w:bCs/>
          <w:sz w:val="22"/>
          <w:szCs w:val="22"/>
          <w:lang w:eastAsia="id-ID"/>
        </w:rPr>
        <w:t>Pengaruh naungan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konsentrasi indo butirat</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terhadap pertumbuhan</w:t>
      </w:r>
      <w:r w:rsidRPr="002A47F4">
        <w:rPr>
          <w:rFonts w:asciiTheme="minorHAnsi" w:hAnsiTheme="minorHAnsi" w:cstheme="minorHAnsi"/>
          <w:sz w:val="22"/>
          <w:szCs w:val="22"/>
          <w:lang w:eastAsia="id-ID"/>
        </w:rPr>
        <w:t xml:space="preserve"> </w:t>
      </w:r>
      <w:r w:rsidRPr="002A47F4">
        <w:rPr>
          <w:rFonts w:asciiTheme="minorHAnsi" w:hAnsiTheme="minorHAnsi" w:cstheme="minorHAnsi"/>
          <w:bCs/>
          <w:sz w:val="22"/>
          <w:szCs w:val="22"/>
          <w:lang w:eastAsia="id-ID"/>
        </w:rPr>
        <w:t>batang awash manggis</w:t>
      </w:r>
      <w:r w:rsidRPr="002A47F4">
        <w:rPr>
          <w:rFonts w:asciiTheme="minorHAnsi" w:hAnsiTheme="minorHAnsi" w:cstheme="minorHAnsi"/>
          <w:sz w:val="22"/>
          <w:szCs w:val="22"/>
          <w:lang w:eastAsia="id-ID"/>
        </w:rPr>
        <w:t>. Balai Penelitian Tanaman Buah Solok. Solok dalam Jurnal Hortikultura. Vol. 6(3): 220-226.</w:t>
      </w:r>
    </w:p>
    <w:p w14:paraId="38AC650E" w14:textId="4E3E3F42" w:rsidR="001A6B61" w:rsidRPr="001A6B61" w:rsidRDefault="001A6B61" w:rsidP="001A6B61">
      <w:pPr>
        <w:pStyle w:val="Default"/>
        <w:ind w:left="567" w:hanging="567"/>
        <w:jc w:val="both"/>
        <w:rPr>
          <w:rFonts w:asciiTheme="minorHAnsi" w:hAnsiTheme="minorHAnsi"/>
          <w:sz w:val="22"/>
          <w:szCs w:val="22"/>
          <w:lang w:val="id-ID"/>
        </w:rPr>
      </w:pPr>
      <w:r w:rsidRPr="001A6B61">
        <w:rPr>
          <w:rFonts w:asciiTheme="minorHAnsi" w:hAnsiTheme="minorHAnsi"/>
          <w:sz w:val="22"/>
          <w:szCs w:val="22"/>
        </w:rPr>
        <w:t xml:space="preserve">Mira Ariyanti, Yudithia Maxiselly, Moch Arief Soleh (2020). </w:t>
      </w:r>
      <w:r w:rsidRPr="001A6B61">
        <w:rPr>
          <w:rFonts w:asciiTheme="minorHAnsi" w:hAnsiTheme="minorHAnsi"/>
          <w:sz w:val="22"/>
          <w:szCs w:val="22"/>
          <w:lang w:val="id-ID"/>
        </w:rPr>
        <w:t xml:space="preserve"> </w:t>
      </w:r>
      <w:r w:rsidRPr="001A6B61">
        <w:rPr>
          <w:rFonts w:asciiTheme="minorHAnsi" w:hAnsiTheme="minorHAnsi"/>
          <w:bCs/>
          <w:sz w:val="22"/>
          <w:szCs w:val="22"/>
        </w:rPr>
        <w:t>Pengaruh Aplikasi air kelapa sebagai Zat Pengatur Tumbuh Alami terhadap Pertumbuhan Kina (</w:t>
      </w:r>
      <w:r w:rsidRPr="001A6B61">
        <w:rPr>
          <w:rFonts w:asciiTheme="minorHAnsi" w:hAnsiTheme="minorHAnsi"/>
          <w:bCs/>
          <w:i/>
          <w:iCs/>
          <w:sz w:val="22"/>
          <w:szCs w:val="22"/>
        </w:rPr>
        <w:t xml:space="preserve">Cinchona ledgeriana </w:t>
      </w:r>
      <w:r w:rsidRPr="001A6B61">
        <w:rPr>
          <w:rFonts w:asciiTheme="minorHAnsi" w:hAnsiTheme="minorHAnsi"/>
          <w:bCs/>
          <w:sz w:val="22"/>
          <w:szCs w:val="22"/>
        </w:rPr>
        <w:t>Moens) setelah Pembentukan Batang di Daerah Marjinal</w:t>
      </w:r>
      <w:r w:rsidRPr="001A6B61">
        <w:rPr>
          <w:rFonts w:asciiTheme="minorHAnsi" w:hAnsiTheme="minorHAnsi"/>
          <w:bCs/>
          <w:sz w:val="22"/>
          <w:szCs w:val="22"/>
          <w:lang w:val="id-ID"/>
        </w:rPr>
        <w:t xml:space="preserve">. </w:t>
      </w:r>
      <w:r w:rsidRPr="001A6B61">
        <w:rPr>
          <w:rFonts w:asciiTheme="minorHAnsi" w:hAnsiTheme="minorHAnsi"/>
          <w:bCs/>
          <w:sz w:val="22"/>
          <w:szCs w:val="22"/>
        </w:rPr>
        <w:t>J. Agrosintesa, Mei 2020 3(1)</w:t>
      </w:r>
      <w:r>
        <w:rPr>
          <w:rFonts w:asciiTheme="minorHAnsi" w:hAnsiTheme="minorHAnsi"/>
          <w:bCs/>
          <w:sz w:val="22"/>
          <w:szCs w:val="22"/>
          <w:lang w:val="id-ID"/>
        </w:rPr>
        <w:t>: 12-23.</w:t>
      </w:r>
    </w:p>
    <w:p w14:paraId="1C45FE1A" w14:textId="77777777" w:rsidR="00A531A2" w:rsidRPr="000B59FD" w:rsidRDefault="00A531A2" w:rsidP="000F6E1E">
      <w:pPr>
        <w:pStyle w:val="Default"/>
        <w:jc w:val="both"/>
        <w:rPr>
          <w:sz w:val="20"/>
          <w:szCs w:val="20"/>
        </w:rPr>
      </w:pPr>
    </w:p>
    <w:p w14:paraId="5AD955A6" w14:textId="77777777" w:rsidR="006A0763" w:rsidRPr="002D4BDD" w:rsidRDefault="006A0763" w:rsidP="000F6E1E">
      <w:pPr>
        <w:jc w:val="both"/>
        <w:rPr>
          <w:rStyle w:val="hps"/>
          <w:rFonts w:ascii="Calibri" w:hAnsi="Calibri"/>
          <w:sz w:val="22"/>
          <w:szCs w:val="22"/>
        </w:rPr>
      </w:pPr>
    </w:p>
    <w:p w14:paraId="5EB7BA8A" w14:textId="77777777" w:rsidR="009E3376" w:rsidRPr="002D4BDD" w:rsidRDefault="009E3376" w:rsidP="000F6E1E">
      <w:pPr>
        <w:pStyle w:val="Title"/>
        <w:spacing w:line="240" w:lineRule="auto"/>
        <w:jc w:val="both"/>
        <w:rPr>
          <w:rFonts w:ascii="Calibri" w:hAnsi="Calibri"/>
          <w:sz w:val="22"/>
          <w:szCs w:val="22"/>
        </w:rPr>
        <w:sectPr w:rsidR="009E3376" w:rsidRPr="002D4BDD" w:rsidSect="002A47F4">
          <w:type w:val="continuous"/>
          <w:pgSz w:w="11907" w:h="16840" w:code="9"/>
          <w:pgMar w:top="1701" w:right="1701" w:bottom="1701" w:left="1701" w:header="720" w:footer="720" w:gutter="0"/>
          <w:cols w:num="2" w:space="720"/>
          <w:docGrid w:linePitch="360"/>
        </w:sectPr>
      </w:pPr>
    </w:p>
    <w:p w14:paraId="6CFC4C7D" w14:textId="77777777" w:rsidR="00A531A2" w:rsidRDefault="00A531A2" w:rsidP="000F6E1E">
      <w:pPr>
        <w:jc w:val="both"/>
        <w:rPr>
          <w:rFonts w:ascii="Calibri" w:hAnsi="Calibri"/>
          <w:b/>
          <w:sz w:val="22"/>
          <w:szCs w:val="22"/>
        </w:rPr>
      </w:pPr>
    </w:p>
    <w:sectPr w:rsidR="00A531A2"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FF4FE" w14:textId="77777777" w:rsidR="00827B9D" w:rsidRDefault="00827B9D">
      <w:r>
        <w:separator/>
      </w:r>
    </w:p>
  </w:endnote>
  <w:endnote w:type="continuationSeparator" w:id="0">
    <w:p w14:paraId="71B9CB96" w14:textId="77777777" w:rsidR="00827B9D" w:rsidRDefault="00827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4EC20" w14:textId="2AA819B2"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C61F99">
      <w:rPr>
        <w:rStyle w:val="PageNumber"/>
        <w:rFonts w:ascii="Calibri" w:hAnsi="Calibri"/>
        <w:noProof/>
        <w:sz w:val="20"/>
        <w:szCs w:val="20"/>
      </w:rPr>
      <w:t>2</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09790" w14:textId="77777777" w:rsidR="00827B9D" w:rsidRDefault="00827B9D">
      <w:r>
        <w:separator/>
      </w:r>
    </w:p>
  </w:footnote>
  <w:footnote w:type="continuationSeparator" w:id="0">
    <w:p w14:paraId="3CE9E420" w14:textId="77777777" w:rsidR="00827B9D" w:rsidRDefault="00827B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66"/>
    <w:rsid w:val="00003A1C"/>
    <w:rsid w:val="0000677D"/>
    <w:rsid w:val="00011108"/>
    <w:rsid w:val="000120F1"/>
    <w:rsid w:val="00012375"/>
    <w:rsid w:val="00012F64"/>
    <w:rsid w:val="0001780F"/>
    <w:rsid w:val="00020347"/>
    <w:rsid w:val="000221B4"/>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0F6E1E"/>
    <w:rsid w:val="00101E73"/>
    <w:rsid w:val="00107795"/>
    <w:rsid w:val="00112D11"/>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15B9"/>
    <w:rsid w:val="00183C05"/>
    <w:rsid w:val="00190E18"/>
    <w:rsid w:val="00193670"/>
    <w:rsid w:val="001A03A9"/>
    <w:rsid w:val="001A192D"/>
    <w:rsid w:val="001A25B6"/>
    <w:rsid w:val="001A27F8"/>
    <w:rsid w:val="001A4116"/>
    <w:rsid w:val="001A6B61"/>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A47F4"/>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0160"/>
    <w:rsid w:val="00461A87"/>
    <w:rsid w:val="0046264F"/>
    <w:rsid w:val="004653FC"/>
    <w:rsid w:val="0046554D"/>
    <w:rsid w:val="00466F1D"/>
    <w:rsid w:val="00467A3E"/>
    <w:rsid w:val="00470F1D"/>
    <w:rsid w:val="00470FCF"/>
    <w:rsid w:val="00477910"/>
    <w:rsid w:val="00477E2E"/>
    <w:rsid w:val="00477EB2"/>
    <w:rsid w:val="00481342"/>
    <w:rsid w:val="00482A5C"/>
    <w:rsid w:val="004833BD"/>
    <w:rsid w:val="004840A8"/>
    <w:rsid w:val="0048423E"/>
    <w:rsid w:val="0048748F"/>
    <w:rsid w:val="00490DF0"/>
    <w:rsid w:val="00491638"/>
    <w:rsid w:val="0049307A"/>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C567C"/>
    <w:rsid w:val="005D1C56"/>
    <w:rsid w:val="005D1DFF"/>
    <w:rsid w:val="005D22F6"/>
    <w:rsid w:val="005D3291"/>
    <w:rsid w:val="005D41FF"/>
    <w:rsid w:val="005D44F5"/>
    <w:rsid w:val="005D51F8"/>
    <w:rsid w:val="005E05AF"/>
    <w:rsid w:val="005E210C"/>
    <w:rsid w:val="005E23F9"/>
    <w:rsid w:val="005E2E93"/>
    <w:rsid w:val="005E32F9"/>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594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C7CB8"/>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78"/>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27B9D"/>
    <w:rsid w:val="00835E79"/>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33F9"/>
    <w:rsid w:val="008F4369"/>
    <w:rsid w:val="008F4D45"/>
    <w:rsid w:val="008F608F"/>
    <w:rsid w:val="009005FF"/>
    <w:rsid w:val="00901EAD"/>
    <w:rsid w:val="00902DF8"/>
    <w:rsid w:val="00903257"/>
    <w:rsid w:val="0090449B"/>
    <w:rsid w:val="00910B17"/>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31A2"/>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1F99"/>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4E07"/>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57DD9"/>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478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788DB-D98B-41E7-BC5D-23717713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13298</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prodiagroteknologis1 agroteknologis1</cp:lastModifiedBy>
  <cp:revision>2</cp:revision>
  <cp:lastPrinted>2018-05-10T03:53:00Z</cp:lastPrinted>
  <dcterms:created xsi:type="dcterms:W3CDTF">2021-10-26T02:43:00Z</dcterms:created>
  <dcterms:modified xsi:type="dcterms:W3CDTF">2021-10-26T02:43:00Z</dcterms:modified>
</cp:coreProperties>
</file>