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73" w:rsidRPr="000E2273" w:rsidRDefault="000E2273" w:rsidP="000E2273">
      <w:pPr>
        <w:spacing w:line="360" w:lineRule="auto"/>
        <w:jc w:val="center"/>
        <w:rPr>
          <w:rFonts w:asciiTheme="minorHAnsi" w:hAnsiTheme="minorHAnsi" w:cstheme="minorHAnsi"/>
          <w:b/>
        </w:rPr>
      </w:pPr>
      <w:r w:rsidRPr="000E2273">
        <w:rPr>
          <w:rFonts w:asciiTheme="minorHAnsi" w:hAnsiTheme="minorHAnsi" w:cstheme="minorHAnsi"/>
          <w:b/>
        </w:rPr>
        <w:t>PEMATAHAN DORMANSI BIJI BIDARA (</w:t>
      </w:r>
      <w:r w:rsidRPr="000E2273">
        <w:rPr>
          <w:rFonts w:asciiTheme="minorHAnsi" w:hAnsiTheme="minorHAnsi" w:cstheme="minorHAnsi"/>
          <w:b/>
          <w:i/>
          <w:u w:val="single"/>
        </w:rPr>
        <w:t>Ziziphus nummularia</w:t>
      </w:r>
      <w:r w:rsidRPr="000E2273">
        <w:rPr>
          <w:rFonts w:asciiTheme="minorHAnsi" w:hAnsiTheme="minorHAnsi" w:cstheme="minorHAnsi"/>
          <w:b/>
          <w:u w:val="single"/>
        </w:rPr>
        <w:t xml:space="preserve"> (Brum.f.) Wight &amp; Arn.)</w:t>
      </w:r>
      <w:r w:rsidRPr="000E2273">
        <w:rPr>
          <w:rFonts w:asciiTheme="minorHAnsi" w:hAnsiTheme="minorHAnsi" w:cstheme="minorHAnsi"/>
          <w:b/>
        </w:rPr>
        <w:t xml:space="preserve"> MENGGUNAKAN HORMON GIBERELIN DAN KINETIN</w:t>
      </w:r>
    </w:p>
    <w:p w:rsidR="00AC4B96" w:rsidRPr="002D4BDD" w:rsidRDefault="00AC4B96" w:rsidP="00B1271E">
      <w:pPr>
        <w:pStyle w:val="Title"/>
        <w:spacing w:line="240" w:lineRule="auto"/>
        <w:rPr>
          <w:rFonts w:ascii="Calibri" w:hAnsi="Calibri"/>
          <w:szCs w:val="24"/>
          <w:lang w:val="en-US"/>
        </w:rPr>
      </w:pPr>
    </w:p>
    <w:p w:rsidR="000E2273" w:rsidRPr="000E2273" w:rsidRDefault="000E2273" w:rsidP="000E2273">
      <w:pPr>
        <w:spacing w:line="360" w:lineRule="auto"/>
        <w:jc w:val="center"/>
        <w:rPr>
          <w:rFonts w:asciiTheme="minorHAnsi" w:hAnsiTheme="minorHAnsi" w:cstheme="minorHAnsi"/>
          <w:b/>
        </w:rPr>
      </w:pPr>
      <w:r w:rsidRPr="000E2273">
        <w:rPr>
          <w:rFonts w:asciiTheme="minorHAnsi" w:hAnsiTheme="minorHAnsi" w:cstheme="minorHAnsi"/>
          <w:b/>
        </w:rPr>
        <w:t>BREAKING SEED DORMANCY OF BIDARA (</w:t>
      </w:r>
      <w:r w:rsidRPr="000E2273">
        <w:rPr>
          <w:rFonts w:asciiTheme="minorHAnsi" w:hAnsiTheme="minorHAnsi" w:cstheme="minorHAnsi"/>
          <w:b/>
          <w:i/>
          <w:u w:val="single"/>
        </w:rPr>
        <w:t>Ziziphus nummularia</w:t>
      </w:r>
      <w:r>
        <w:rPr>
          <w:rFonts w:asciiTheme="minorHAnsi" w:hAnsiTheme="minorHAnsi" w:cstheme="minorHAnsi"/>
          <w:b/>
          <w:u w:val="single"/>
          <w:lang w:val="id-ID"/>
        </w:rPr>
        <w:t xml:space="preserve">) </w:t>
      </w:r>
      <w:r>
        <w:rPr>
          <w:rFonts w:asciiTheme="minorHAnsi" w:hAnsiTheme="minorHAnsi" w:cstheme="minorHAnsi"/>
          <w:b/>
        </w:rPr>
        <w:t>WITH GIBBERELLIN AND KINETIN</w:t>
      </w:r>
    </w:p>
    <w:p w:rsidR="005428EF" w:rsidRPr="002D4BDD" w:rsidRDefault="005428EF" w:rsidP="005428EF">
      <w:pPr>
        <w:pStyle w:val="Title"/>
        <w:spacing w:line="240" w:lineRule="auto"/>
        <w:rPr>
          <w:rFonts w:ascii="Calibri" w:hAnsi="Calibri"/>
          <w:szCs w:val="24"/>
          <w:lang w:val="en-US"/>
        </w:rPr>
      </w:pPr>
    </w:p>
    <w:p w:rsidR="00AC4B96" w:rsidRPr="002D4BDD" w:rsidRDefault="00AC4B96" w:rsidP="00B1271E">
      <w:pPr>
        <w:pStyle w:val="Title"/>
        <w:spacing w:line="240" w:lineRule="auto"/>
        <w:rPr>
          <w:rFonts w:ascii="Calibri" w:hAnsi="Calibri"/>
          <w:szCs w:val="24"/>
          <w:lang w:val="en-US"/>
        </w:rPr>
      </w:pPr>
      <w:r w:rsidRPr="002D4BDD">
        <w:rPr>
          <w:rFonts w:ascii="Calibri" w:hAnsi="Calibri"/>
          <w:szCs w:val="24"/>
          <w:lang w:val="en-US"/>
        </w:rPr>
        <w:t xml:space="preserve"> </w:t>
      </w:r>
    </w:p>
    <w:p w:rsidR="00C23D97" w:rsidRPr="000E2273" w:rsidRDefault="000E2273" w:rsidP="000E2273">
      <w:pPr>
        <w:spacing w:line="360" w:lineRule="auto"/>
        <w:jc w:val="center"/>
        <w:rPr>
          <w:rStyle w:val="longtext"/>
          <w:rFonts w:asciiTheme="minorHAnsi" w:hAnsiTheme="minorHAnsi" w:cstheme="minorHAnsi"/>
          <w:sz w:val="22"/>
          <w:szCs w:val="22"/>
        </w:rPr>
      </w:pPr>
      <w:r w:rsidRPr="001067C4">
        <w:rPr>
          <w:rFonts w:asciiTheme="minorHAnsi" w:hAnsiTheme="minorHAnsi" w:cstheme="minorHAnsi"/>
          <w:sz w:val="22"/>
          <w:szCs w:val="22"/>
        </w:rPr>
        <w:t>Novriza Sativa*, Hanny Hidayati Nafi’ah, dan Nova Aristia</w:t>
      </w:r>
    </w:p>
    <w:p w:rsidR="00AF40DD" w:rsidRPr="002D4BDD" w:rsidRDefault="00AF40DD" w:rsidP="00B1271E">
      <w:pPr>
        <w:jc w:val="center"/>
        <w:rPr>
          <w:rStyle w:val="longtext"/>
          <w:rFonts w:ascii="Calibri" w:hAnsi="Calibri"/>
          <w:sz w:val="22"/>
          <w:szCs w:val="22"/>
          <w:shd w:val="clear" w:color="auto" w:fill="FFFFFF"/>
        </w:rPr>
      </w:pPr>
    </w:p>
    <w:p w:rsidR="000E2273" w:rsidRPr="001067C4" w:rsidRDefault="000E2273" w:rsidP="000E2273">
      <w:pPr>
        <w:spacing w:line="360" w:lineRule="auto"/>
        <w:jc w:val="center"/>
        <w:rPr>
          <w:rFonts w:asciiTheme="minorHAnsi" w:hAnsiTheme="minorHAnsi" w:cstheme="minorHAnsi"/>
          <w:sz w:val="22"/>
          <w:szCs w:val="22"/>
        </w:rPr>
      </w:pPr>
      <w:r w:rsidRPr="001067C4">
        <w:rPr>
          <w:rFonts w:asciiTheme="minorHAnsi" w:hAnsiTheme="minorHAnsi" w:cstheme="minorHAnsi"/>
          <w:sz w:val="22"/>
          <w:szCs w:val="22"/>
        </w:rPr>
        <w:t>Jurusan Agroteknologi, Fakultas Pertanian, Universitas Garut</w:t>
      </w:r>
    </w:p>
    <w:p w:rsidR="000E2273" w:rsidRPr="001067C4" w:rsidRDefault="000E2273" w:rsidP="000E2273">
      <w:pPr>
        <w:spacing w:line="360" w:lineRule="auto"/>
        <w:jc w:val="center"/>
        <w:rPr>
          <w:rFonts w:asciiTheme="minorHAnsi" w:hAnsiTheme="minorHAnsi" w:cstheme="minorHAnsi"/>
          <w:sz w:val="22"/>
          <w:szCs w:val="22"/>
        </w:rPr>
      </w:pPr>
      <w:r w:rsidRPr="001067C4">
        <w:rPr>
          <w:rFonts w:asciiTheme="minorHAnsi" w:hAnsiTheme="minorHAnsi" w:cstheme="minorHAnsi"/>
          <w:sz w:val="22"/>
          <w:szCs w:val="22"/>
        </w:rPr>
        <w:t>Jl. Raya Samarang, Jl. Hampor Kecamatan No.52A, Mekarwangi, Kec. Tarogong Kaler, Kabupaten Garut, Jawa Barat 44151 , Indonesia</w:t>
      </w:r>
    </w:p>
    <w:p w:rsidR="000E2273" w:rsidRDefault="000E2273" w:rsidP="000E2273">
      <w:pPr>
        <w:ind w:left="360"/>
        <w:jc w:val="center"/>
        <w:rPr>
          <w:rFonts w:asciiTheme="minorHAnsi" w:hAnsiTheme="minorHAnsi" w:cstheme="minorHAnsi"/>
          <w:sz w:val="22"/>
          <w:szCs w:val="22"/>
          <w:lang w:val="id-ID"/>
        </w:rPr>
      </w:pPr>
    </w:p>
    <w:p w:rsidR="00C23D97" w:rsidRPr="002D4BDD" w:rsidRDefault="000E2273" w:rsidP="000E2273">
      <w:pPr>
        <w:ind w:left="360"/>
        <w:jc w:val="center"/>
        <w:rPr>
          <w:rStyle w:val="longtext"/>
          <w:rFonts w:ascii="Calibri" w:hAnsi="Calibri"/>
          <w:b/>
          <w:sz w:val="22"/>
          <w:szCs w:val="22"/>
          <w:shd w:val="clear" w:color="auto" w:fill="FFFFFF"/>
        </w:rPr>
      </w:pPr>
      <w:r>
        <w:rPr>
          <w:rFonts w:asciiTheme="minorHAnsi" w:hAnsiTheme="minorHAnsi" w:cstheme="minorHAnsi"/>
          <w:sz w:val="22"/>
          <w:szCs w:val="22"/>
          <w:lang w:val="id-ID"/>
        </w:rPr>
        <w:t>K</w:t>
      </w:r>
      <w:r w:rsidRPr="001067C4">
        <w:rPr>
          <w:rFonts w:asciiTheme="minorHAnsi" w:hAnsiTheme="minorHAnsi" w:cstheme="minorHAnsi"/>
          <w:sz w:val="22"/>
          <w:szCs w:val="22"/>
        </w:rPr>
        <w:t xml:space="preserve">orespondensi: </w:t>
      </w:r>
      <w:hyperlink r:id="rId8" w:history="1">
        <w:r w:rsidRPr="001067C4">
          <w:rPr>
            <w:rStyle w:val="Hyperlink"/>
            <w:rFonts w:asciiTheme="minorHAnsi" w:hAnsiTheme="minorHAnsi" w:cstheme="minorHAnsi"/>
            <w:sz w:val="22"/>
            <w:szCs w:val="22"/>
          </w:rPr>
          <w:t>nasativa@gmail.com</w:t>
        </w:r>
      </w:hyperlink>
    </w:p>
    <w:p w:rsidR="00177C4A" w:rsidRPr="002D4BDD" w:rsidRDefault="00177C4A" w:rsidP="00B1271E">
      <w:pPr>
        <w:ind w:left="360"/>
        <w:jc w:val="center"/>
        <w:rPr>
          <w:rStyle w:val="longtext"/>
          <w:rFonts w:ascii="Calibri" w:hAnsi="Calibri"/>
          <w:sz w:val="22"/>
          <w:szCs w:val="22"/>
          <w:shd w:val="clear" w:color="auto" w:fill="FFFFFF"/>
        </w:rPr>
      </w:pPr>
    </w:p>
    <w:p w:rsidR="006A3537" w:rsidRPr="002D4BDD" w:rsidRDefault="006A3537" w:rsidP="00B1271E">
      <w:pPr>
        <w:ind w:left="360"/>
        <w:jc w:val="center"/>
        <w:rPr>
          <w:rFonts w:ascii="Calibri" w:hAnsi="Calibri"/>
          <w:sz w:val="22"/>
          <w:szCs w:val="22"/>
        </w:rPr>
      </w:pPr>
    </w:p>
    <w:p w:rsidR="00C17854" w:rsidRPr="002D4BDD" w:rsidRDefault="00C17854" w:rsidP="00C17854">
      <w:pPr>
        <w:jc w:val="center"/>
        <w:rPr>
          <w:rFonts w:ascii="Calibri" w:hAnsi="Calibri"/>
          <w:sz w:val="22"/>
        </w:rPr>
      </w:pPr>
      <w:r w:rsidRPr="002D4BDD">
        <w:rPr>
          <w:rFonts w:ascii="Calibri" w:hAnsi="Calibri"/>
          <w:sz w:val="22"/>
        </w:rPr>
        <w:t>Diterima  /</w:t>
      </w:r>
      <w:r w:rsidR="008A07C5">
        <w:rPr>
          <w:rFonts w:ascii="Calibri" w:hAnsi="Calibri"/>
          <w:sz w:val="22"/>
        </w:rPr>
        <w:t xml:space="preserve"> </w:t>
      </w:r>
      <w:r w:rsidRPr="002D4BDD">
        <w:rPr>
          <w:rFonts w:ascii="Calibri" w:hAnsi="Calibri"/>
          <w:sz w:val="22"/>
        </w:rPr>
        <w:t xml:space="preserve">Disetujui </w:t>
      </w:r>
    </w:p>
    <w:p w:rsidR="00C17854" w:rsidRDefault="00C17854" w:rsidP="00B1271E">
      <w:pPr>
        <w:ind w:left="360"/>
        <w:jc w:val="center"/>
        <w:rPr>
          <w:rFonts w:ascii="Calibri" w:hAnsi="Calibri"/>
          <w:b/>
          <w:sz w:val="22"/>
          <w:szCs w:val="22"/>
        </w:rPr>
      </w:pPr>
    </w:p>
    <w:p w:rsidR="00651EB3" w:rsidRPr="002D4BDD" w:rsidRDefault="00651EB3" w:rsidP="00B1271E">
      <w:pPr>
        <w:ind w:left="360"/>
        <w:jc w:val="center"/>
        <w:rPr>
          <w:rFonts w:ascii="Calibri" w:hAnsi="Calibri"/>
          <w:b/>
          <w:sz w:val="22"/>
          <w:szCs w:val="22"/>
        </w:rPr>
      </w:pPr>
    </w:p>
    <w:p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rsidR="00543378" w:rsidRDefault="00543378" w:rsidP="00B1271E">
      <w:pPr>
        <w:ind w:left="360"/>
        <w:jc w:val="center"/>
        <w:rPr>
          <w:rFonts w:ascii="Calibri" w:hAnsi="Calibri"/>
          <w:b/>
          <w:sz w:val="22"/>
          <w:szCs w:val="22"/>
        </w:rPr>
      </w:pPr>
    </w:p>
    <w:p w:rsidR="009A255A" w:rsidRPr="009A255A" w:rsidRDefault="009A255A" w:rsidP="009A255A">
      <w:pPr>
        <w:ind w:firstLine="284"/>
        <w:jc w:val="both"/>
        <w:rPr>
          <w:rFonts w:asciiTheme="minorHAnsi" w:hAnsiTheme="minorHAnsi" w:cstheme="minorHAnsi"/>
          <w:sz w:val="22"/>
          <w:szCs w:val="22"/>
        </w:rPr>
      </w:pPr>
      <w:r w:rsidRPr="009A255A">
        <w:rPr>
          <w:rFonts w:asciiTheme="minorHAnsi" w:hAnsiTheme="minorHAnsi" w:cstheme="minorHAnsi"/>
          <w:sz w:val="22"/>
          <w:szCs w:val="22"/>
        </w:rPr>
        <w:t xml:space="preserve">Bidara atau </w:t>
      </w:r>
      <w:r w:rsidRPr="009A255A">
        <w:rPr>
          <w:rFonts w:asciiTheme="minorHAnsi" w:hAnsiTheme="minorHAnsi" w:cstheme="minorHAnsi"/>
          <w:i/>
          <w:sz w:val="22"/>
          <w:szCs w:val="22"/>
        </w:rPr>
        <w:t>Ziziphus nummularia</w:t>
      </w:r>
      <w:r w:rsidRPr="009A255A">
        <w:rPr>
          <w:rFonts w:asciiTheme="minorHAnsi" w:hAnsiTheme="minorHAnsi" w:cstheme="minorHAnsi"/>
          <w:sz w:val="22"/>
          <w:szCs w:val="22"/>
        </w:rPr>
        <w:t xml:space="preserve"> (Brum.f.) Wight &amp; Arn. telah banyak digunakan untuk pengobatan tradisional untuk kesehatan. Di Indonesia, </w:t>
      </w:r>
      <w:r w:rsidRPr="009A255A">
        <w:rPr>
          <w:rFonts w:asciiTheme="minorHAnsi" w:hAnsiTheme="minorHAnsi" w:cstheme="minorHAnsi"/>
          <w:i/>
          <w:sz w:val="22"/>
          <w:szCs w:val="22"/>
        </w:rPr>
        <w:t>Z. nummularia</w:t>
      </w:r>
      <w:r w:rsidRPr="009A255A">
        <w:rPr>
          <w:rFonts w:asciiTheme="minorHAnsi" w:hAnsiTheme="minorHAnsi" w:cstheme="minorHAnsi"/>
          <w:sz w:val="22"/>
          <w:szCs w:val="22"/>
        </w:rPr>
        <w:t xml:space="preserve"> bukanlah tanaman yang umum, dan hanya sedikit orang yang tahu cara membudidayakannya karena terdapat lapirsan keras sebelum biji. Dengan teknik yang tepat pada biji </w:t>
      </w:r>
      <w:r w:rsidRPr="009A255A">
        <w:rPr>
          <w:rFonts w:asciiTheme="minorHAnsi" w:hAnsiTheme="minorHAnsi" w:cstheme="minorHAnsi"/>
          <w:i/>
          <w:sz w:val="22"/>
          <w:szCs w:val="22"/>
        </w:rPr>
        <w:t xml:space="preserve">Z. nummularia </w:t>
      </w:r>
      <w:r w:rsidRPr="009A255A">
        <w:rPr>
          <w:rFonts w:asciiTheme="minorHAnsi" w:hAnsiTheme="minorHAnsi" w:cstheme="minorHAnsi"/>
          <w:sz w:val="22"/>
          <w:szCs w:val="22"/>
        </w:rPr>
        <w:t xml:space="preserve">dapat membantu mempercepat munculnya tunas. Penelitian ini bertujuan mendapatkan perlakuan terbaik untuk mematahkan dormansi benih </w:t>
      </w:r>
      <w:r w:rsidRPr="009A255A">
        <w:rPr>
          <w:rFonts w:asciiTheme="minorHAnsi" w:hAnsiTheme="minorHAnsi" w:cstheme="minorHAnsi"/>
          <w:i/>
          <w:sz w:val="22"/>
          <w:szCs w:val="22"/>
        </w:rPr>
        <w:t>Z. Nummularia</w:t>
      </w:r>
      <w:r w:rsidRPr="009A255A">
        <w:rPr>
          <w:rFonts w:asciiTheme="minorHAnsi" w:hAnsiTheme="minorHAnsi" w:cstheme="minorHAnsi"/>
          <w:sz w:val="22"/>
          <w:szCs w:val="22"/>
        </w:rPr>
        <w:t xml:space="preserve"> pada perlakuan fisik dan perlakuan hormon giberelin/GA</w:t>
      </w:r>
      <w:r w:rsidRPr="009A255A">
        <w:rPr>
          <w:rFonts w:asciiTheme="minorHAnsi" w:hAnsiTheme="minorHAnsi" w:cstheme="minorHAnsi"/>
          <w:sz w:val="22"/>
          <w:szCs w:val="22"/>
          <w:vertAlign w:val="subscript"/>
        </w:rPr>
        <w:t>3</w:t>
      </w:r>
      <w:r w:rsidRPr="009A255A">
        <w:rPr>
          <w:rFonts w:asciiTheme="minorHAnsi" w:hAnsiTheme="minorHAnsi" w:cstheme="minorHAnsi"/>
          <w:sz w:val="22"/>
          <w:szCs w:val="22"/>
        </w:rPr>
        <w:t xml:space="preserve"> dan kinetin. Penelitian ini dilaksanakan di Tarogong Kidul - Garut pada bulan Juli sampai Agustus 2021. Benih terdiri dari benih yang diskarifikasi dengan amplas nomor 100 dan direndam pada hormon selama 24 jam. C1: giberelin 50 ppm, C2: giberelin 100 ppm, C3: giberelin 150 ppm, C4: kinetin 50 ppm, C5: kinetin 100 ppm dan C6: kinetin 150 ppm. Penelitian ini menggunakan rancangan acak kelompok non faktorial dengan enam perlakuan dan empat ulangan. Aplikasi GA</w:t>
      </w:r>
      <w:r w:rsidRPr="009A255A">
        <w:rPr>
          <w:rFonts w:asciiTheme="minorHAnsi" w:hAnsiTheme="minorHAnsi" w:cstheme="minorHAnsi"/>
          <w:sz w:val="22"/>
          <w:szCs w:val="22"/>
          <w:vertAlign w:val="subscript"/>
        </w:rPr>
        <w:t>3</w:t>
      </w:r>
      <w:r w:rsidRPr="009A255A">
        <w:rPr>
          <w:rFonts w:asciiTheme="minorHAnsi" w:hAnsiTheme="minorHAnsi" w:cstheme="minorHAnsi"/>
          <w:sz w:val="22"/>
          <w:szCs w:val="22"/>
        </w:rPr>
        <w:t xml:space="preserve"> 100 ppm 24 jam memberikan hasil terbaik pada parameter kecambah normal, benih tidak tumbuh, tinggi kecambah, panjang akar, panjang kecambah, dan bobot kecambah. Sedangkan perlakuan hormon kinetin 150 ppm dengan perendaman selama 24 jam memberikan hasil terbaik pada tinggi kecambah, panjang akar, panjang kecambah, dan bobot kecambah. </w:t>
      </w:r>
    </w:p>
    <w:p w:rsidR="009A255A" w:rsidRPr="00EF15A3" w:rsidRDefault="009A255A" w:rsidP="009A255A">
      <w:pPr>
        <w:pStyle w:val="CommentText"/>
        <w:rPr>
          <w:rFonts w:asciiTheme="minorHAnsi" w:hAnsiTheme="minorHAnsi" w:cstheme="minorHAnsi"/>
          <w:sz w:val="22"/>
          <w:szCs w:val="22"/>
        </w:rPr>
      </w:pPr>
    </w:p>
    <w:p w:rsidR="009A255A" w:rsidRPr="00EF15A3" w:rsidRDefault="009A255A" w:rsidP="009A255A">
      <w:pPr>
        <w:spacing w:line="360" w:lineRule="auto"/>
        <w:jc w:val="both"/>
        <w:rPr>
          <w:rFonts w:asciiTheme="minorHAnsi" w:hAnsiTheme="minorHAnsi" w:cstheme="minorHAnsi"/>
          <w:i/>
          <w:sz w:val="22"/>
          <w:szCs w:val="22"/>
        </w:rPr>
      </w:pPr>
      <w:r w:rsidRPr="00EF15A3">
        <w:rPr>
          <w:rFonts w:asciiTheme="minorHAnsi" w:hAnsiTheme="minorHAnsi" w:cstheme="minorHAnsi"/>
          <w:i/>
          <w:sz w:val="22"/>
          <w:szCs w:val="22"/>
        </w:rPr>
        <w:t>Kata kunci :</w:t>
      </w:r>
      <w:r>
        <w:rPr>
          <w:rFonts w:cstheme="minorHAnsi"/>
          <w:i/>
        </w:rPr>
        <w:t xml:space="preserve"> </w:t>
      </w:r>
      <w:r w:rsidRPr="00EF15A3">
        <w:rPr>
          <w:rFonts w:asciiTheme="minorHAnsi" w:hAnsiTheme="minorHAnsi" w:cstheme="minorHAnsi"/>
          <w:i/>
          <w:sz w:val="22"/>
          <w:szCs w:val="22"/>
        </w:rPr>
        <w:t>Budidaya Bidara, Giberelin, Kinetin</w:t>
      </w:r>
      <w:r>
        <w:rPr>
          <w:rFonts w:cstheme="minorHAnsi"/>
          <w:i/>
        </w:rPr>
        <w:t xml:space="preserve">, </w:t>
      </w:r>
      <w:r w:rsidRPr="00EF15A3">
        <w:rPr>
          <w:rFonts w:asciiTheme="minorHAnsi" w:hAnsiTheme="minorHAnsi" w:cstheme="minorHAnsi"/>
          <w:i/>
          <w:sz w:val="22"/>
          <w:szCs w:val="22"/>
        </w:rPr>
        <w:t>Tanaman Obat</w:t>
      </w:r>
    </w:p>
    <w:p w:rsidR="00F10725" w:rsidRPr="002D4BDD" w:rsidRDefault="00F10725" w:rsidP="009737FC">
      <w:pPr>
        <w:pStyle w:val="Title"/>
        <w:spacing w:line="240" w:lineRule="auto"/>
        <w:jc w:val="left"/>
        <w:rPr>
          <w:rStyle w:val="hps"/>
          <w:rFonts w:ascii="Calibri" w:hAnsi="Calibri"/>
          <w:sz w:val="22"/>
          <w:szCs w:val="22"/>
          <w:lang w:val="en-US"/>
        </w:rPr>
      </w:pPr>
    </w:p>
    <w:p w:rsidR="00384AE1" w:rsidRPr="009A255A" w:rsidRDefault="00B66B9E" w:rsidP="00B1271E">
      <w:pPr>
        <w:pStyle w:val="Title"/>
        <w:spacing w:line="240" w:lineRule="auto"/>
        <w:rPr>
          <w:rStyle w:val="hps"/>
          <w:rFonts w:ascii="Calibri" w:hAnsi="Calibri"/>
          <w:i/>
          <w:sz w:val="22"/>
          <w:szCs w:val="22"/>
          <w:lang w:val="en-US"/>
        </w:rPr>
      </w:pPr>
      <w:r w:rsidRPr="009A255A">
        <w:rPr>
          <w:rStyle w:val="hps"/>
          <w:rFonts w:ascii="Calibri" w:hAnsi="Calibri"/>
          <w:i/>
          <w:sz w:val="22"/>
          <w:szCs w:val="22"/>
        </w:rPr>
        <w:t>ABSTRACT</w:t>
      </w:r>
    </w:p>
    <w:p w:rsidR="002304AD" w:rsidRPr="002D4BDD" w:rsidRDefault="002304AD" w:rsidP="00B1271E">
      <w:pPr>
        <w:pStyle w:val="Title"/>
        <w:spacing w:line="240" w:lineRule="auto"/>
        <w:rPr>
          <w:rStyle w:val="hps"/>
          <w:rFonts w:ascii="Calibri" w:hAnsi="Calibri"/>
          <w:sz w:val="22"/>
          <w:szCs w:val="22"/>
          <w:lang w:val="en-US"/>
        </w:rPr>
      </w:pPr>
    </w:p>
    <w:p w:rsidR="009A255A" w:rsidRPr="009A255A" w:rsidRDefault="009A255A" w:rsidP="009A255A">
      <w:pPr>
        <w:ind w:firstLine="284"/>
        <w:jc w:val="both"/>
        <w:rPr>
          <w:rFonts w:asciiTheme="minorHAnsi" w:hAnsiTheme="minorHAnsi" w:cstheme="minorHAnsi"/>
          <w:sz w:val="22"/>
          <w:szCs w:val="22"/>
        </w:rPr>
      </w:pPr>
      <w:r w:rsidRPr="009A255A">
        <w:rPr>
          <w:rFonts w:asciiTheme="minorHAnsi" w:hAnsiTheme="minorHAnsi" w:cstheme="minorHAnsi"/>
          <w:sz w:val="22"/>
          <w:szCs w:val="22"/>
        </w:rPr>
        <w:t xml:space="preserve">Bidara or </w:t>
      </w:r>
      <w:r w:rsidRPr="009A255A">
        <w:rPr>
          <w:rFonts w:asciiTheme="minorHAnsi" w:hAnsiTheme="minorHAnsi" w:cstheme="minorHAnsi"/>
          <w:i/>
          <w:sz w:val="22"/>
          <w:szCs w:val="22"/>
        </w:rPr>
        <w:t>Ziziphus nummularia</w:t>
      </w:r>
      <w:r w:rsidRPr="009A255A">
        <w:rPr>
          <w:rFonts w:asciiTheme="minorHAnsi" w:hAnsiTheme="minorHAnsi" w:cstheme="minorHAnsi"/>
          <w:sz w:val="22"/>
          <w:szCs w:val="22"/>
        </w:rPr>
        <w:t xml:space="preserve"> (Brum.f.) Wight &amp; Arn. have been widely used in traditional medicine for health. In Indonesia, </w:t>
      </w:r>
      <w:r w:rsidRPr="009A255A">
        <w:rPr>
          <w:rFonts w:asciiTheme="minorHAnsi" w:hAnsiTheme="minorHAnsi" w:cstheme="minorHAnsi"/>
          <w:i/>
          <w:sz w:val="22"/>
          <w:szCs w:val="22"/>
        </w:rPr>
        <w:t>Z. nummularia</w:t>
      </w:r>
      <w:r w:rsidRPr="009A255A">
        <w:rPr>
          <w:rFonts w:asciiTheme="minorHAnsi" w:hAnsiTheme="minorHAnsi" w:cstheme="minorHAnsi"/>
          <w:sz w:val="22"/>
          <w:szCs w:val="22"/>
        </w:rPr>
        <w:t xml:space="preserve"> is not a common plant, and only a few people </w:t>
      </w:r>
      <w:r w:rsidRPr="009A255A">
        <w:rPr>
          <w:rFonts w:asciiTheme="minorHAnsi" w:hAnsiTheme="minorHAnsi" w:cstheme="minorHAnsi"/>
          <w:sz w:val="22"/>
          <w:szCs w:val="22"/>
        </w:rPr>
        <w:lastRenderedPageBreak/>
        <w:t xml:space="preserve">know how to cultivate it. With a proper technique, </w:t>
      </w:r>
      <w:r w:rsidRPr="009A255A">
        <w:rPr>
          <w:rFonts w:asciiTheme="minorHAnsi" w:hAnsiTheme="minorHAnsi" w:cstheme="minorHAnsi"/>
          <w:i/>
          <w:sz w:val="22"/>
          <w:szCs w:val="22"/>
        </w:rPr>
        <w:t>Z. nummularia</w:t>
      </w:r>
      <w:r w:rsidRPr="009A255A">
        <w:rPr>
          <w:rFonts w:asciiTheme="minorHAnsi" w:hAnsiTheme="minorHAnsi" w:cstheme="minorHAnsi"/>
          <w:sz w:val="22"/>
          <w:szCs w:val="22"/>
        </w:rPr>
        <w:t xml:space="preserve"> can quickly sprout. This study aimed to obtain the best treatments to break the dormancy of </w:t>
      </w:r>
      <w:r w:rsidRPr="009A255A">
        <w:rPr>
          <w:rFonts w:asciiTheme="minorHAnsi" w:hAnsiTheme="minorHAnsi" w:cstheme="minorHAnsi"/>
          <w:i/>
          <w:sz w:val="22"/>
          <w:szCs w:val="22"/>
        </w:rPr>
        <w:t>Z. Nummularia</w:t>
      </w:r>
      <w:r w:rsidRPr="009A255A">
        <w:rPr>
          <w:rFonts w:asciiTheme="minorHAnsi" w:hAnsiTheme="minorHAnsi" w:cstheme="minorHAnsi"/>
          <w:sz w:val="22"/>
          <w:szCs w:val="22"/>
        </w:rPr>
        <w:t xml:space="preserve"> seeds in physical treatments and hormonal treatment (gibberellin/GA3 and kinetin). This research was conducted in Tarogong Kidul - Garut from July to August 2021. The seed consisted of scarification seeds with sandpaper and 24 hours of soaking in hormones.  C1: gibberellins 50 ppm, C2: gibberellins 100 ppm, C3: gibberellins 150 ppm, C4: kinetin 50 ppm, C5: kinetin 100 ppm and C6: kinetin 150 ppm. This study used a non-factorial randomized block design with six treatments and four replications. The application of GA</w:t>
      </w:r>
      <w:r w:rsidRPr="00A1372A">
        <w:rPr>
          <w:rFonts w:asciiTheme="minorHAnsi" w:hAnsiTheme="minorHAnsi" w:cstheme="minorHAnsi"/>
          <w:sz w:val="22"/>
          <w:szCs w:val="22"/>
          <w:vertAlign w:val="subscript"/>
        </w:rPr>
        <w:t xml:space="preserve">3 </w:t>
      </w:r>
      <w:r w:rsidRPr="009A255A">
        <w:rPr>
          <w:rFonts w:asciiTheme="minorHAnsi" w:hAnsiTheme="minorHAnsi" w:cstheme="minorHAnsi"/>
          <w:sz w:val="22"/>
          <w:szCs w:val="22"/>
        </w:rPr>
        <w:t>100 ppm 24 hours affects regular sprouts, seeds that did not grow, sprout height, root length, sprout length, and sprout weight. Meanwhile, the 150 ppm kinetin hormone treatment with 24 hours of soaking the seeds gave the best results on sprout height, root length, sprout length, and sprout weight.</w:t>
      </w:r>
    </w:p>
    <w:p w:rsidR="00E478E3" w:rsidRPr="002D4BDD" w:rsidRDefault="00E478E3" w:rsidP="00B1271E">
      <w:pPr>
        <w:pStyle w:val="Title"/>
        <w:spacing w:line="240" w:lineRule="auto"/>
        <w:jc w:val="both"/>
        <w:rPr>
          <w:rStyle w:val="hps"/>
          <w:rFonts w:ascii="Calibri" w:hAnsi="Calibri"/>
          <w:b w:val="0"/>
          <w:sz w:val="22"/>
          <w:szCs w:val="22"/>
        </w:rPr>
      </w:pPr>
    </w:p>
    <w:p w:rsidR="00E478E3" w:rsidRPr="00453444" w:rsidRDefault="003E00FE" w:rsidP="00B1271E">
      <w:pPr>
        <w:jc w:val="both"/>
        <w:rPr>
          <w:rStyle w:val="hps"/>
          <w:rFonts w:ascii="Calibri" w:hAnsi="Calibri"/>
          <w:sz w:val="22"/>
          <w:szCs w:val="22"/>
          <w:lang w:val="id-ID"/>
        </w:rPr>
      </w:pPr>
      <w:r w:rsidRPr="002D4BDD">
        <w:rPr>
          <w:rFonts w:ascii="Calibri" w:hAnsi="Calibri"/>
          <w:sz w:val="22"/>
          <w:szCs w:val="22"/>
          <w:lang w:val="id-ID"/>
        </w:rPr>
        <w:t xml:space="preserve">Key words : </w:t>
      </w:r>
      <w:r w:rsidR="00496C6B">
        <w:rPr>
          <w:i/>
        </w:rPr>
        <w:t>Bidara Cultivation, Gibberellin, Kinetin, Medicinal Plants</w:t>
      </w:r>
    </w:p>
    <w:p w:rsidR="006A0763" w:rsidRPr="002D4BDD" w:rsidRDefault="006A0763" w:rsidP="009737FC">
      <w:pPr>
        <w:jc w:val="both"/>
        <w:rPr>
          <w:rStyle w:val="hps"/>
          <w:rFonts w:ascii="Calibri" w:hAnsi="Calibri"/>
          <w:sz w:val="22"/>
          <w:szCs w:val="22"/>
        </w:rPr>
      </w:pPr>
    </w:p>
    <w:p w:rsidR="006A0763" w:rsidRPr="002D4BDD" w:rsidRDefault="006A0763" w:rsidP="009737FC">
      <w:pPr>
        <w:jc w:val="both"/>
        <w:rPr>
          <w:rStyle w:val="hps"/>
          <w:rFonts w:ascii="Calibri" w:hAnsi="Calibri"/>
          <w:sz w:val="22"/>
          <w:szCs w:val="22"/>
        </w:rPr>
      </w:pPr>
    </w:p>
    <w:p w:rsidR="009E3376" w:rsidRPr="002D4BDD" w:rsidRDefault="009E3376" w:rsidP="00D31A1C">
      <w:pPr>
        <w:pStyle w:val="Title"/>
        <w:spacing w:line="240" w:lineRule="auto"/>
        <w:rPr>
          <w:rFonts w:ascii="Calibri" w:hAnsi="Calibri"/>
          <w:sz w:val="22"/>
          <w:szCs w:val="22"/>
        </w:rPr>
        <w:sectPr w:rsidR="009E3376" w:rsidRPr="002D4BDD"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lastRenderedPageBreak/>
        <w:t>PENDAHULUAN</w:t>
      </w:r>
    </w:p>
    <w:p w:rsidR="002A2A84" w:rsidRPr="002D4BDD" w:rsidRDefault="002A2A84" w:rsidP="003E3C81">
      <w:pPr>
        <w:pStyle w:val="Title"/>
        <w:spacing w:line="276" w:lineRule="auto"/>
        <w:rPr>
          <w:rFonts w:ascii="Calibri" w:hAnsi="Calibri"/>
          <w:sz w:val="22"/>
          <w:szCs w:val="22"/>
          <w:lang w:val="en-US"/>
        </w:rPr>
      </w:pPr>
    </w:p>
    <w:p w:rsidR="00A1372A" w:rsidRPr="00A1372A" w:rsidRDefault="00A1372A" w:rsidP="00A1372A">
      <w:pPr>
        <w:spacing w:line="276" w:lineRule="auto"/>
        <w:jc w:val="both"/>
        <w:rPr>
          <w:rFonts w:ascii="Calibri" w:hAnsi="Calibri"/>
          <w:sz w:val="22"/>
          <w:szCs w:val="22"/>
          <w:lang w:val="sv-SE"/>
        </w:rPr>
      </w:pPr>
      <w:r>
        <w:rPr>
          <w:rFonts w:ascii="Calibri" w:hAnsi="Calibri"/>
          <w:sz w:val="22"/>
          <w:szCs w:val="22"/>
          <w:lang w:val="id-ID"/>
        </w:rPr>
        <w:t xml:space="preserve">     </w:t>
      </w:r>
      <w:r w:rsidRPr="00A1372A">
        <w:rPr>
          <w:rFonts w:ascii="Calibri" w:hAnsi="Calibri"/>
          <w:sz w:val="22"/>
          <w:szCs w:val="22"/>
          <w:lang w:val="sv-SE"/>
        </w:rPr>
        <w:t>Bidara (</w:t>
      </w:r>
      <w:r w:rsidRPr="00A1372A">
        <w:rPr>
          <w:rFonts w:ascii="Calibri" w:hAnsi="Calibri"/>
          <w:i/>
          <w:sz w:val="22"/>
          <w:szCs w:val="22"/>
          <w:lang w:val="sv-SE"/>
        </w:rPr>
        <w:t>Ziziphus nummularia</w:t>
      </w:r>
      <w:r w:rsidRPr="00A1372A">
        <w:rPr>
          <w:rFonts w:ascii="Calibri" w:hAnsi="Calibri"/>
          <w:sz w:val="22"/>
          <w:szCs w:val="22"/>
          <w:lang w:val="sv-SE"/>
        </w:rPr>
        <w:t xml:space="preserve"> (</w:t>
      </w:r>
      <w:r w:rsidR="0091670A">
        <w:rPr>
          <w:rFonts w:ascii="Calibri" w:hAnsi="Calibri"/>
          <w:sz w:val="22"/>
          <w:szCs w:val="22"/>
          <w:lang w:val="sv-SE"/>
        </w:rPr>
        <w:t xml:space="preserve">Brum.f.) Wight &amp; Arn) termasuk famili </w:t>
      </w:r>
      <w:r w:rsidR="0091670A">
        <w:rPr>
          <w:rFonts w:ascii="Calibri" w:hAnsi="Calibri"/>
          <w:sz w:val="22"/>
          <w:szCs w:val="22"/>
          <w:lang w:val="id-ID"/>
        </w:rPr>
        <w:t xml:space="preserve">Rhamnaceae yang dapat dimanfaatkan sebagai obat karena mengandung senyawa flavonoid, alkaloid, saponin, fenol, dan steroid (Noviyanti, 2018). </w:t>
      </w:r>
      <w:r w:rsidRPr="00A1372A">
        <w:rPr>
          <w:rFonts w:ascii="Calibri" w:hAnsi="Calibri"/>
          <w:sz w:val="22"/>
          <w:szCs w:val="22"/>
          <w:lang w:val="sv-SE"/>
        </w:rPr>
        <w:t>Bidara dapat tumbuh pada lingkungan yang agak kering dan basah, berdaun rimbun, memiliki cabang yang menjuntai dan termasuk tanaman berduri. Bagian daun</w:t>
      </w:r>
      <w:r w:rsidR="001B2251">
        <w:rPr>
          <w:rFonts w:ascii="Calibri" w:hAnsi="Calibri"/>
          <w:sz w:val="22"/>
          <w:szCs w:val="22"/>
          <w:lang w:val="id-ID"/>
        </w:rPr>
        <w:t xml:space="preserve"> berwarna </w:t>
      </w:r>
      <w:r w:rsidRPr="00A1372A">
        <w:rPr>
          <w:rFonts w:ascii="Calibri" w:hAnsi="Calibri"/>
          <w:sz w:val="22"/>
          <w:szCs w:val="22"/>
          <w:lang w:val="sv-SE"/>
        </w:rPr>
        <w:t xml:space="preserve">hijau mengkilat, bagian rantingmemiliki duri-duri kecil dan bagian pinggir daun memiliki duri halus (Raharjeng, S.W dan Masliyah, 2020). Bagian buah pada tumbuhan ini </w:t>
      </w:r>
      <w:r w:rsidR="001B2251">
        <w:rPr>
          <w:rFonts w:ascii="Calibri" w:hAnsi="Calibri"/>
          <w:sz w:val="22"/>
          <w:szCs w:val="22"/>
          <w:lang w:val="id-ID"/>
        </w:rPr>
        <w:t xml:space="preserve">mengandung </w:t>
      </w:r>
      <w:r w:rsidRPr="00A1372A">
        <w:rPr>
          <w:rFonts w:ascii="Calibri" w:hAnsi="Calibri"/>
          <w:sz w:val="22"/>
          <w:szCs w:val="22"/>
          <w:lang w:val="sv-SE"/>
        </w:rPr>
        <w:t>vitamin C, gula dan beberapa mineral. Sari buah</w:t>
      </w:r>
      <w:r w:rsidR="001B2251">
        <w:rPr>
          <w:rFonts w:ascii="Calibri" w:hAnsi="Calibri"/>
          <w:sz w:val="22"/>
          <w:szCs w:val="22"/>
          <w:lang w:val="id-ID"/>
        </w:rPr>
        <w:t xml:space="preserve"> bidara ini </w:t>
      </w:r>
      <w:r w:rsidRPr="00A1372A">
        <w:rPr>
          <w:rFonts w:ascii="Calibri" w:hAnsi="Calibri"/>
          <w:sz w:val="22"/>
          <w:szCs w:val="22"/>
          <w:lang w:val="sv-SE"/>
        </w:rPr>
        <w:t xml:space="preserve">mengandung protein, lemak, karbohidrat, kalsium, fosfor, zat besi, pigmen karoten, vitamin B1 dan B2. </w:t>
      </w:r>
      <w:r w:rsidR="001B2251">
        <w:rPr>
          <w:rFonts w:ascii="Calibri" w:hAnsi="Calibri"/>
          <w:sz w:val="22"/>
          <w:szCs w:val="22"/>
          <w:lang w:val="id-ID"/>
        </w:rPr>
        <w:t xml:space="preserve">Tanaman </w:t>
      </w:r>
      <w:r w:rsidR="001B2251">
        <w:rPr>
          <w:rFonts w:ascii="Calibri" w:hAnsi="Calibri"/>
          <w:sz w:val="22"/>
          <w:szCs w:val="22"/>
          <w:lang w:val="sv-SE"/>
        </w:rPr>
        <w:t>b</w:t>
      </w:r>
      <w:r w:rsidRPr="00A1372A">
        <w:rPr>
          <w:rFonts w:ascii="Calibri" w:hAnsi="Calibri"/>
          <w:sz w:val="22"/>
          <w:szCs w:val="22"/>
          <w:lang w:val="sv-SE"/>
        </w:rPr>
        <w:t xml:space="preserve">idara secara keseluruhan mengandung beberapa golongan senyawa seperti glikosida, polifenol, flavonoid, saponin, alkaloid, resin, tannin dan vitamin C (Gaur dan Sharma, 2013). </w:t>
      </w:r>
    </w:p>
    <w:p w:rsidR="00A1372A" w:rsidRPr="00A1372A" w:rsidRDefault="00A1372A" w:rsidP="00A1372A">
      <w:pPr>
        <w:spacing w:line="276" w:lineRule="auto"/>
        <w:jc w:val="both"/>
        <w:rPr>
          <w:rFonts w:ascii="Calibri" w:hAnsi="Calibri"/>
          <w:sz w:val="22"/>
          <w:szCs w:val="22"/>
          <w:lang w:val="sv-SE"/>
        </w:rPr>
      </w:pPr>
      <w:r>
        <w:rPr>
          <w:rFonts w:ascii="Calibri" w:hAnsi="Calibri"/>
          <w:sz w:val="22"/>
          <w:szCs w:val="22"/>
          <w:lang w:val="id-ID"/>
        </w:rPr>
        <w:t xml:space="preserve">     </w:t>
      </w:r>
      <w:r w:rsidRPr="00A1372A">
        <w:rPr>
          <w:rFonts w:ascii="Calibri" w:hAnsi="Calibri"/>
          <w:sz w:val="22"/>
          <w:szCs w:val="22"/>
          <w:lang w:val="sv-SE"/>
        </w:rPr>
        <w:t xml:space="preserve">Di Indonesia sendiri bidara masih jarang </w:t>
      </w:r>
      <w:r w:rsidR="001B2251">
        <w:rPr>
          <w:rFonts w:ascii="Calibri" w:hAnsi="Calibri"/>
          <w:sz w:val="22"/>
          <w:szCs w:val="22"/>
          <w:lang w:val="id-ID"/>
        </w:rPr>
        <w:t xml:space="preserve">dibudidayakan dan masih sedikit masyarakat </w:t>
      </w:r>
      <w:r w:rsidRPr="00A1372A">
        <w:rPr>
          <w:rFonts w:ascii="Calibri" w:hAnsi="Calibri"/>
          <w:sz w:val="22"/>
          <w:szCs w:val="22"/>
          <w:lang w:val="sv-SE"/>
        </w:rPr>
        <w:t>yang mengetahui morfologi dan manfaat</w:t>
      </w:r>
      <w:r w:rsidR="001B2251">
        <w:rPr>
          <w:rFonts w:ascii="Calibri" w:hAnsi="Calibri"/>
          <w:sz w:val="22"/>
          <w:szCs w:val="22"/>
          <w:lang w:val="sv-SE"/>
        </w:rPr>
        <w:t xml:space="preserve">nya bagi kesehatan. </w:t>
      </w:r>
      <w:r w:rsidR="001B2251">
        <w:rPr>
          <w:rFonts w:ascii="Calibri" w:hAnsi="Calibri"/>
          <w:sz w:val="22"/>
          <w:szCs w:val="22"/>
          <w:lang w:val="id-ID"/>
        </w:rPr>
        <w:t>K</w:t>
      </w:r>
      <w:r w:rsidRPr="00A1372A">
        <w:rPr>
          <w:rFonts w:ascii="Calibri" w:hAnsi="Calibri"/>
          <w:sz w:val="22"/>
          <w:szCs w:val="22"/>
          <w:lang w:val="sv-SE"/>
        </w:rPr>
        <w:t xml:space="preserve">urangnya pengetahuan </w:t>
      </w:r>
      <w:r w:rsidR="001B2251">
        <w:rPr>
          <w:rFonts w:ascii="Calibri" w:hAnsi="Calibri"/>
          <w:sz w:val="22"/>
          <w:szCs w:val="22"/>
          <w:lang w:val="id-ID"/>
        </w:rPr>
        <w:t>untuk mem</w:t>
      </w:r>
      <w:r w:rsidRPr="00A1372A">
        <w:rPr>
          <w:rFonts w:ascii="Calibri" w:hAnsi="Calibri"/>
          <w:sz w:val="22"/>
          <w:szCs w:val="22"/>
          <w:lang w:val="sv-SE"/>
        </w:rPr>
        <w:t>budidaya</w:t>
      </w:r>
      <w:r w:rsidR="001B2251">
        <w:rPr>
          <w:rFonts w:ascii="Calibri" w:hAnsi="Calibri"/>
          <w:sz w:val="22"/>
          <w:szCs w:val="22"/>
          <w:lang w:val="id-ID"/>
        </w:rPr>
        <w:t>kan</w:t>
      </w:r>
      <w:r w:rsidRPr="00A1372A">
        <w:rPr>
          <w:rFonts w:ascii="Calibri" w:hAnsi="Calibri"/>
          <w:sz w:val="22"/>
          <w:szCs w:val="22"/>
          <w:lang w:val="sv-SE"/>
        </w:rPr>
        <w:t xml:space="preserve">nya juga </w:t>
      </w:r>
      <w:r w:rsidRPr="00A1372A">
        <w:rPr>
          <w:rFonts w:ascii="Calibri" w:hAnsi="Calibri"/>
          <w:sz w:val="22"/>
          <w:szCs w:val="22"/>
          <w:lang w:val="sv-SE"/>
        </w:rPr>
        <w:lastRenderedPageBreak/>
        <w:t>menghambat pemanfaatan oleh  masyarakat</w:t>
      </w:r>
      <w:r w:rsidR="001B2251">
        <w:rPr>
          <w:rFonts w:ascii="Calibri" w:hAnsi="Calibri"/>
          <w:sz w:val="22"/>
          <w:szCs w:val="22"/>
          <w:lang w:val="id-ID"/>
        </w:rPr>
        <w:t>, karena biji bidara dianggap sukar untuk berkecambar karena mempunyai lapisan keras</w:t>
      </w:r>
      <w:r w:rsidRPr="00A1372A">
        <w:rPr>
          <w:rFonts w:ascii="Calibri" w:hAnsi="Calibri"/>
          <w:sz w:val="22"/>
          <w:szCs w:val="22"/>
          <w:lang w:val="sv-SE"/>
        </w:rPr>
        <w:t>. Oleh karena itu, dalam rangka meningkatkan produktivitas maka perlu dilakukan perbaikan teknis terhadap budidaya bidara dengan melakukan pematahan dormansi</w:t>
      </w:r>
      <w:r w:rsidR="001B2251">
        <w:rPr>
          <w:rFonts w:ascii="Calibri" w:hAnsi="Calibri"/>
          <w:sz w:val="22"/>
          <w:szCs w:val="22"/>
          <w:lang w:val="id-ID"/>
        </w:rPr>
        <w:t xml:space="preserve"> agar tidak memerlukan waktu lama</w:t>
      </w:r>
      <w:r w:rsidRPr="00A1372A">
        <w:rPr>
          <w:rFonts w:ascii="Calibri" w:hAnsi="Calibri"/>
          <w:sz w:val="22"/>
          <w:szCs w:val="22"/>
          <w:lang w:val="sv-SE"/>
        </w:rPr>
        <w:t>. Selain itu biji bidara ini termasuk kedalam benih ortodoks. Benih ortodok yaitu benih yang dapat disimpan pada suhu dan kelembaban rendah sehingga untuk memperpanjang umur masa simpan perlu dilakukan pengeringan terhadap ben</w:t>
      </w:r>
      <w:r w:rsidR="00352ECF">
        <w:rPr>
          <w:rFonts w:ascii="Calibri" w:hAnsi="Calibri"/>
          <w:sz w:val="22"/>
          <w:szCs w:val="22"/>
          <w:lang w:val="sv-SE"/>
        </w:rPr>
        <w:t>ih sampai kadar air 5% (Seaton</w:t>
      </w:r>
      <w:r w:rsidRPr="00A1372A">
        <w:rPr>
          <w:rFonts w:ascii="Calibri" w:hAnsi="Calibri"/>
          <w:sz w:val="22"/>
          <w:szCs w:val="22"/>
          <w:lang w:val="sv-SE"/>
        </w:rPr>
        <w:t xml:space="preserve"> </w:t>
      </w:r>
      <w:r w:rsidRPr="00352ECF">
        <w:rPr>
          <w:rFonts w:ascii="Calibri" w:hAnsi="Calibri"/>
          <w:i/>
          <w:sz w:val="22"/>
          <w:szCs w:val="22"/>
          <w:lang w:val="sv-SE"/>
        </w:rPr>
        <w:t>et al</w:t>
      </w:r>
      <w:r w:rsidRPr="00A1372A">
        <w:rPr>
          <w:rFonts w:ascii="Calibri" w:hAnsi="Calibri"/>
          <w:sz w:val="22"/>
          <w:szCs w:val="22"/>
          <w:lang w:val="sv-SE"/>
        </w:rPr>
        <w:t xml:space="preserve">., 2013). </w:t>
      </w:r>
    </w:p>
    <w:p w:rsidR="00A1372A" w:rsidRPr="00A1372A" w:rsidRDefault="00A1372A" w:rsidP="00A1372A">
      <w:pPr>
        <w:spacing w:line="276" w:lineRule="auto"/>
        <w:jc w:val="both"/>
        <w:rPr>
          <w:rFonts w:ascii="Calibri" w:hAnsi="Calibri"/>
          <w:sz w:val="22"/>
          <w:szCs w:val="22"/>
          <w:lang w:val="sv-SE"/>
        </w:rPr>
      </w:pPr>
      <w:r>
        <w:rPr>
          <w:rFonts w:ascii="Calibri" w:hAnsi="Calibri"/>
          <w:sz w:val="22"/>
          <w:szCs w:val="22"/>
          <w:lang w:val="id-ID"/>
        </w:rPr>
        <w:t xml:space="preserve">     </w:t>
      </w:r>
      <w:r w:rsidRPr="00A1372A">
        <w:rPr>
          <w:rFonts w:ascii="Calibri" w:hAnsi="Calibri"/>
          <w:sz w:val="22"/>
          <w:szCs w:val="22"/>
          <w:lang w:val="sv-SE"/>
        </w:rPr>
        <w:t xml:space="preserve">Menurut Oben dan B. Afif., (2014), benih akan melakukan untuk memulai aktivitas fisiologis berkecambah apabila terjadi proses imbibisi, karena air sangat berpengaruh penting dalam proses perkecambahan pada benih. Salah satu perlakuan untuk mempercepat terjadinya proses perkecambahan yaitu dengan melakukan bantuan zat pengatur tumbuh (ZPT).                 </w:t>
      </w:r>
    </w:p>
    <w:p w:rsidR="00A1372A" w:rsidRPr="00A1372A" w:rsidRDefault="00A1372A" w:rsidP="00A1372A">
      <w:pPr>
        <w:spacing w:line="276" w:lineRule="auto"/>
        <w:jc w:val="both"/>
        <w:rPr>
          <w:rFonts w:ascii="Calibri" w:hAnsi="Calibri"/>
          <w:sz w:val="22"/>
          <w:szCs w:val="22"/>
          <w:lang w:val="sv-SE"/>
        </w:rPr>
      </w:pPr>
      <w:r>
        <w:rPr>
          <w:rFonts w:ascii="Calibri" w:hAnsi="Calibri"/>
          <w:sz w:val="22"/>
          <w:szCs w:val="22"/>
          <w:lang w:val="id-ID"/>
        </w:rPr>
        <w:t xml:space="preserve">     </w:t>
      </w:r>
      <w:r w:rsidRPr="00A1372A">
        <w:rPr>
          <w:rFonts w:ascii="Calibri" w:hAnsi="Calibri"/>
          <w:sz w:val="22"/>
          <w:szCs w:val="22"/>
          <w:lang w:val="sv-SE"/>
        </w:rPr>
        <w:t xml:space="preserve">Penggunaan ZPT akan sangat efektif apabila digunakan pada jumlah yang sesuai, karena konsentrasi atau dosis yang terlalu tinggi akan mengakibatkan rusaknya </w:t>
      </w:r>
      <w:r w:rsidRPr="00A1372A">
        <w:rPr>
          <w:rFonts w:ascii="Calibri" w:hAnsi="Calibri"/>
          <w:sz w:val="22"/>
          <w:szCs w:val="22"/>
          <w:lang w:val="sv-SE"/>
        </w:rPr>
        <w:lastRenderedPageBreak/>
        <w:t xml:space="preserve">pertumbuhan dan perkembangan pada tanaman dan apabila penggunaan dibawah optimum efek yang diberikan tidak akan efektif. Salah satu penggunaan ZPT yang akan digunakan dalam melakukan pematahan dormansi pada biji bidara yaitu hormon giberelin dan hormon kinetin (Lim, 2013). </w:t>
      </w:r>
    </w:p>
    <w:p w:rsidR="00A1372A" w:rsidRPr="00A1372A" w:rsidRDefault="00A1372A" w:rsidP="00A1372A">
      <w:pPr>
        <w:spacing w:line="276" w:lineRule="auto"/>
        <w:jc w:val="both"/>
        <w:rPr>
          <w:rFonts w:ascii="Calibri" w:hAnsi="Calibri"/>
          <w:sz w:val="22"/>
          <w:szCs w:val="22"/>
          <w:lang w:val="sv-SE"/>
        </w:rPr>
      </w:pPr>
      <w:r>
        <w:rPr>
          <w:rFonts w:ascii="Calibri" w:hAnsi="Calibri"/>
          <w:sz w:val="22"/>
          <w:szCs w:val="22"/>
          <w:lang w:val="id-ID"/>
        </w:rPr>
        <w:t xml:space="preserve">     </w:t>
      </w:r>
      <w:r w:rsidRPr="00A1372A">
        <w:rPr>
          <w:rFonts w:ascii="Calibri" w:hAnsi="Calibri"/>
          <w:sz w:val="22"/>
          <w:szCs w:val="22"/>
          <w:lang w:val="sv-SE"/>
        </w:rPr>
        <w:t>Hormon giberelin memiliki fungsi utama dalam mengendalikan dormansi pada benih sehingga dapat berperan untuk perkecambahan biji, pemanjangan batang, pertumbuhan daun, merangsang pembungaan dan pembesaran buah (Yudono, 2015). Menurut Mustopa (2015) pemberian hormon giberelin dapat menghilangkan masa dormansi pada biji karena dapat menyebabkan kulit biji yang keras menjadi lunak serta meningkatkan proses imbibisi. Selain itu giberelin dapat mempercepat perkecambahan pada biji meskipun dalam keadaan yang kurang optimal. Sedangkan hormon kinetin merupakan zat pengatur tumbuh yang berperan dalam mempercepat pembelahan sel pada biji sehingga biji dapat mempercepat munculanya tunas (Cabello-Conejo et al., 2012). Berdasarkan uji coba penelitian sebelumnya hormon giberelin dapat mematahkan dormansi benih pala (Myristica fragrans) pada konsentrasi 50 ppm (Agurahe et.al 2019). Selain</w:t>
      </w:r>
      <w:r>
        <w:rPr>
          <w:rFonts w:ascii="Calibri" w:hAnsi="Calibri"/>
          <w:sz w:val="22"/>
          <w:szCs w:val="22"/>
          <w:lang w:val="sv-SE"/>
        </w:rPr>
        <w:t xml:space="preserve"> itu penelitian lain pada tanama</w:t>
      </w:r>
      <w:r w:rsidRPr="00A1372A">
        <w:rPr>
          <w:rFonts w:ascii="Calibri" w:hAnsi="Calibri"/>
          <w:sz w:val="22"/>
          <w:szCs w:val="22"/>
          <w:lang w:val="sv-SE"/>
        </w:rPr>
        <w:t xml:space="preserve">n  </w:t>
      </w:r>
      <w:r w:rsidRPr="00A1372A">
        <w:rPr>
          <w:rFonts w:ascii="Calibri" w:hAnsi="Calibri"/>
          <w:i/>
          <w:sz w:val="22"/>
          <w:szCs w:val="22"/>
          <w:lang w:val="sv-SE"/>
        </w:rPr>
        <w:t>Mucuna bracteata</w:t>
      </w:r>
      <w:r w:rsidRPr="00A1372A">
        <w:rPr>
          <w:rFonts w:ascii="Calibri" w:hAnsi="Calibri"/>
          <w:sz w:val="22"/>
          <w:szCs w:val="22"/>
          <w:lang w:val="sv-SE"/>
        </w:rPr>
        <w:t xml:space="preserve"> konsentrasi 300 ppm hormon giberelin dapat memberikan hasil terbaik pada daya perkecambahan, bobot basah, bobot kering dan panjang akar tanaman (Sari dan Hanum, 2014).</w:t>
      </w:r>
    </w:p>
    <w:p w:rsidR="00A1372A" w:rsidRPr="00EF6207" w:rsidRDefault="00A1372A" w:rsidP="00A1372A">
      <w:pPr>
        <w:spacing w:line="276" w:lineRule="auto"/>
        <w:jc w:val="both"/>
        <w:rPr>
          <w:rFonts w:ascii="Calibri" w:hAnsi="Calibri"/>
          <w:sz w:val="22"/>
          <w:szCs w:val="22"/>
          <w:lang w:val="id-ID"/>
        </w:rPr>
      </w:pPr>
      <w:r>
        <w:rPr>
          <w:rFonts w:ascii="Calibri" w:hAnsi="Calibri"/>
          <w:sz w:val="22"/>
          <w:szCs w:val="22"/>
          <w:lang w:val="id-ID"/>
        </w:rPr>
        <w:t xml:space="preserve">     </w:t>
      </w:r>
      <w:r w:rsidRPr="00A1372A">
        <w:rPr>
          <w:rFonts w:ascii="Calibri" w:hAnsi="Calibri"/>
          <w:sz w:val="22"/>
          <w:szCs w:val="22"/>
          <w:lang w:val="sv-SE"/>
        </w:rPr>
        <w:t xml:space="preserve">Sedangkan hormon kinetin merupakan ZPT yang berperan dapat mempercepat pembelahan sel, maka dari itu hormon kinetin dapat mempercepat kemunculan tunas. Sehingga dengan terjadinya proses </w:t>
      </w:r>
      <w:r w:rsidRPr="00A1372A">
        <w:rPr>
          <w:rFonts w:ascii="Calibri" w:hAnsi="Calibri"/>
          <w:sz w:val="22"/>
          <w:szCs w:val="22"/>
          <w:lang w:val="sv-SE"/>
        </w:rPr>
        <w:lastRenderedPageBreak/>
        <w:t>keduanya akan mempercepat dalam pematahan dormansi pada benih (Cabello-Conejo et.al, 2012; Lalarukh et al., 2014). Kinetin juga mampu mempercepat pembelahan pada akar sehingga membantu penyerapan air dan zat terlarut yang memicu metabolisme sel. Kinetin juga diketahui dapat merangsang pembelahan sel dan pembesaran sel (Samsurianto, 2015).</w:t>
      </w:r>
      <w:r w:rsidR="00EF6207">
        <w:rPr>
          <w:rFonts w:ascii="Calibri" w:hAnsi="Calibri"/>
          <w:sz w:val="22"/>
          <w:szCs w:val="22"/>
          <w:lang w:val="id-ID"/>
        </w:rPr>
        <w:t xml:space="preserve"> Selain itu hasil penelitian Awalurohmah (2019) diketahui bahwa pemberian kinetin 50 ppm mampu memberikan pengaruh pada daya kecambah hingga 80%. </w:t>
      </w:r>
    </w:p>
    <w:p w:rsidR="00E70F50" w:rsidRDefault="00A1372A" w:rsidP="00A1372A">
      <w:pPr>
        <w:spacing w:line="276" w:lineRule="auto"/>
        <w:jc w:val="both"/>
        <w:rPr>
          <w:rFonts w:ascii="Calibri" w:hAnsi="Calibri"/>
          <w:b/>
          <w:sz w:val="22"/>
          <w:szCs w:val="22"/>
        </w:rPr>
      </w:pPr>
      <w:r>
        <w:rPr>
          <w:rFonts w:ascii="Calibri" w:hAnsi="Calibri"/>
          <w:sz w:val="22"/>
          <w:szCs w:val="22"/>
          <w:lang w:val="id-ID"/>
        </w:rPr>
        <w:t xml:space="preserve">     </w:t>
      </w:r>
      <w:r w:rsidRPr="00A1372A">
        <w:rPr>
          <w:rFonts w:ascii="Calibri" w:hAnsi="Calibri"/>
          <w:sz w:val="22"/>
          <w:szCs w:val="22"/>
          <w:lang w:val="sv-SE"/>
        </w:rPr>
        <w:t xml:space="preserve">Berdasarkan latarbelakang tersebut, giberelin dan kinetin dapat digunakan untuk proses pematahan dormansi khususnya pada biji bidara yang mempunyai lapisan keras sebelum biji. Informasi mengenai penelitian pematahan dormansi pada biji bidara masih sangat sedikit khususnya yang menggunakan giberelin dan kinetin.  </w:t>
      </w:r>
    </w:p>
    <w:p w:rsidR="00752C89" w:rsidRDefault="00752C89" w:rsidP="003E3C81">
      <w:pPr>
        <w:spacing w:line="276" w:lineRule="auto"/>
        <w:jc w:val="center"/>
        <w:rPr>
          <w:rFonts w:ascii="Calibri" w:hAnsi="Calibri"/>
          <w:b/>
          <w:sz w:val="22"/>
          <w:szCs w:val="22"/>
          <w:lang w:val="id-ID"/>
        </w:rPr>
      </w:pPr>
    </w:p>
    <w:p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rsidR="008A07C5" w:rsidRPr="008A07C5" w:rsidRDefault="008A07C5" w:rsidP="003E3C81">
      <w:pPr>
        <w:spacing w:line="276" w:lineRule="auto"/>
        <w:jc w:val="center"/>
        <w:rPr>
          <w:rFonts w:ascii="Calibri" w:hAnsi="Calibri"/>
          <w:b/>
          <w:sz w:val="22"/>
          <w:szCs w:val="22"/>
        </w:rPr>
      </w:pPr>
    </w:p>
    <w:p w:rsidR="001B2251" w:rsidRPr="001B2251" w:rsidRDefault="001B2251" w:rsidP="001B2251">
      <w:pPr>
        <w:spacing w:line="276" w:lineRule="auto"/>
        <w:jc w:val="both"/>
        <w:rPr>
          <w:rFonts w:ascii="Calibri" w:hAnsi="Calibri"/>
          <w:b/>
          <w:sz w:val="22"/>
          <w:szCs w:val="22"/>
          <w:lang w:val="id-ID"/>
        </w:rPr>
      </w:pPr>
      <w:r w:rsidRPr="001B2251">
        <w:rPr>
          <w:rFonts w:ascii="Calibri" w:hAnsi="Calibri"/>
          <w:b/>
          <w:sz w:val="22"/>
          <w:szCs w:val="22"/>
          <w:lang w:val="id-ID"/>
        </w:rPr>
        <w:t>Waktu dan Tempat Penelitian</w:t>
      </w:r>
    </w:p>
    <w:p w:rsidR="001B2251" w:rsidRDefault="0080175E" w:rsidP="001B2251">
      <w:pPr>
        <w:spacing w:line="276" w:lineRule="auto"/>
        <w:jc w:val="both"/>
        <w:rPr>
          <w:rFonts w:ascii="Calibri" w:hAnsi="Calibri"/>
          <w:sz w:val="22"/>
          <w:szCs w:val="22"/>
          <w:lang w:val="id-ID"/>
        </w:rPr>
      </w:pPr>
      <w:r>
        <w:rPr>
          <w:rFonts w:ascii="Calibri" w:hAnsi="Calibri"/>
          <w:sz w:val="22"/>
          <w:szCs w:val="22"/>
          <w:lang w:val="id-ID"/>
        </w:rPr>
        <w:t xml:space="preserve">     </w:t>
      </w:r>
      <w:r w:rsidR="001B2251">
        <w:rPr>
          <w:rFonts w:ascii="Calibri" w:hAnsi="Calibri"/>
          <w:sz w:val="22"/>
          <w:szCs w:val="22"/>
          <w:lang w:val="id-ID"/>
        </w:rPr>
        <w:t xml:space="preserve">Penelitian ini dilaksanakan di Komplek Pataruman Indah Blok B No 22 Tarogong Kidul – Garut pada bulan Juli sampai Agustus 2021. </w:t>
      </w:r>
    </w:p>
    <w:p w:rsidR="001B2251" w:rsidRDefault="001B2251" w:rsidP="001B2251">
      <w:pPr>
        <w:spacing w:line="276" w:lineRule="auto"/>
        <w:jc w:val="both"/>
        <w:rPr>
          <w:rFonts w:ascii="Calibri" w:hAnsi="Calibri"/>
          <w:b/>
          <w:sz w:val="22"/>
          <w:szCs w:val="22"/>
          <w:lang w:val="id-ID"/>
        </w:rPr>
      </w:pPr>
      <w:r w:rsidRPr="001B2251">
        <w:rPr>
          <w:rFonts w:ascii="Calibri" w:hAnsi="Calibri"/>
          <w:b/>
          <w:sz w:val="22"/>
          <w:szCs w:val="22"/>
          <w:lang w:val="id-ID"/>
        </w:rPr>
        <w:t xml:space="preserve">Alat dan Bahan </w:t>
      </w:r>
    </w:p>
    <w:p w:rsidR="0080175E" w:rsidRPr="001B2251" w:rsidRDefault="0080175E" w:rsidP="001B2251">
      <w:pPr>
        <w:spacing w:line="276" w:lineRule="auto"/>
        <w:jc w:val="both"/>
        <w:rPr>
          <w:rFonts w:ascii="Calibri" w:hAnsi="Calibri"/>
          <w:sz w:val="22"/>
          <w:szCs w:val="22"/>
          <w:lang w:val="id-ID"/>
        </w:rPr>
      </w:pPr>
      <w:r>
        <w:rPr>
          <w:rFonts w:ascii="Calibri" w:hAnsi="Calibri"/>
          <w:sz w:val="22"/>
          <w:szCs w:val="22"/>
          <w:lang w:val="id-ID"/>
        </w:rPr>
        <w:t xml:space="preserve">     </w:t>
      </w:r>
      <w:r w:rsidR="001B2251" w:rsidRPr="001B2251">
        <w:rPr>
          <w:rFonts w:ascii="Calibri" w:hAnsi="Calibri"/>
          <w:sz w:val="22"/>
          <w:szCs w:val="22"/>
          <w:lang w:val="id-ID"/>
        </w:rPr>
        <w:t>Alat yang d</w:t>
      </w:r>
      <w:r w:rsidR="001B2251">
        <w:rPr>
          <w:rFonts w:ascii="Calibri" w:hAnsi="Calibri"/>
          <w:sz w:val="22"/>
          <w:szCs w:val="22"/>
          <w:lang w:val="id-ID"/>
        </w:rPr>
        <w:t xml:space="preserve">igunakan pada penelitian ini adalah tray benih ukuran 54 x 28 cm dengan 120 lubang, sprayer, </w:t>
      </w:r>
      <w:r>
        <w:rPr>
          <w:rFonts w:ascii="Calibri" w:hAnsi="Calibri"/>
          <w:sz w:val="22"/>
          <w:szCs w:val="22"/>
          <w:lang w:val="id-ID"/>
        </w:rPr>
        <w:t>dan ampelas. Bahan yang diperlukan adalah biji bidara, media tanah campuran sekam dan pupuk organik, hormon giberelin, hormon kinetin dan aquades.</w:t>
      </w:r>
    </w:p>
    <w:p w:rsidR="001B2251" w:rsidRDefault="001B2251" w:rsidP="001B2251">
      <w:pPr>
        <w:spacing w:line="276" w:lineRule="auto"/>
        <w:jc w:val="both"/>
        <w:rPr>
          <w:rFonts w:ascii="Calibri" w:hAnsi="Calibri"/>
          <w:b/>
          <w:sz w:val="22"/>
          <w:szCs w:val="22"/>
          <w:lang w:val="id-ID"/>
        </w:rPr>
      </w:pPr>
      <w:r w:rsidRPr="0080175E">
        <w:rPr>
          <w:rFonts w:ascii="Calibri" w:hAnsi="Calibri"/>
          <w:b/>
          <w:sz w:val="22"/>
          <w:szCs w:val="22"/>
          <w:lang w:val="id-ID"/>
        </w:rPr>
        <w:t>Persiapan Biji</w:t>
      </w:r>
    </w:p>
    <w:p w:rsidR="001B2251" w:rsidRPr="0080175E" w:rsidRDefault="0080175E" w:rsidP="001B2251">
      <w:pPr>
        <w:spacing w:line="276" w:lineRule="auto"/>
        <w:jc w:val="both"/>
        <w:rPr>
          <w:rFonts w:ascii="Calibri" w:hAnsi="Calibri"/>
          <w:b/>
          <w:sz w:val="22"/>
          <w:szCs w:val="22"/>
          <w:lang w:val="id-ID"/>
        </w:rPr>
      </w:pPr>
      <w:r>
        <w:rPr>
          <w:rFonts w:ascii="Calibri" w:hAnsi="Calibri"/>
          <w:sz w:val="22"/>
          <w:szCs w:val="22"/>
          <w:lang w:val="id-ID"/>
        </w:rPr>
        <w:t xml:space="preserve">     </w:t>
      </w:r>
      <w:r w:rsidRPr="0080175E">
        <w:rPr>
          <w:rFonts w:ascii="Calibri" w:hAnsi="Calibri"/>
          <w:sz w:val="22"/>
          <w:szCs w:val="22"/>
          <w:lang w:val="id-ID"/>
        </w:rPr>
        <w:t xml:space="preserve">Tanaman bidara yang dipakai adalah </w:t>
      </w:r>
      <w:r w:rsidRPr="0080175E">
        <w:rPr>
          <w:rFonts w:ascii="Calibri" w:hAnsi="Calibri"/>
          <w:i/>
          <w:sz w:val="22"/>
          <w:szCs w:val="22"/>
          <w:lang w:val="id-ID"/>
        </w:rPr>
        <w:t>Ziziphus nummularia</w:t>
      </w:r>
      <w:r w:rsidRPr="0080175E">
        <w:rPr>
          <w:rFonts w:ascii="Calibri" w:hAnsi="Calibri"/>
          <w:sz w:val="22"/>
          <w:szCs w:val="22"/>
          <w:lang w:val="id-ID"/>
        </w:rPr>
        <w:t xml:space="preserve"> hasil determinasi di Institut Teknologi Bandung. Usia tanaman bidara saat berbuah kurang lebih adalah empat tahun. Biji dikumpulkan dari buah </w:t>
      </w:r>
      <w:r w:rsidRPr="0080175E">
        <w:rPr>
          <w:rFonts w:ascii="Calibri" w:hAnsi="Calibri"/>
          <w:sz w:val="22"/>
          <w:szCs w:val="22"/>
          <w:lang w:val="id-ID"/>
        </w:rPr>
        <w:lastRenderedPageBreak/>
        <w:t xml:space="preserve">yang sudah matang kemudian dibersihkan dari bagian buahnya dan di keringkan dijemur pada sinar matahari pada jam 08.00 – 16.00 WIB selama 3 hari. Biji yang sudah kering bagian ujung kanan kirinya di ampelas 10x gesekan sebagai perlakuan fisik. </w:t>
      </w:r>
      <w:r w:rsidR="001B2251" w:rsidRPr="0080175E">
        <w:rPr>
          <w:rFonts w:ascii="Calibri" w:hAnsi="Calibri"/>
          <w:b/>
          <w:sz w:val="22"/>
          <w:szCs w:val="22"/>
          <w:lang w:val="id-ID"/>
        </w:rPr>
        <w:t>Rancangan Percobaan</w:t>
      </w:r>
    </w:p>
    <w:p w:rsidR="0080175E" w:rsidRPr="0080175E" w:rsidRDefault="0080175E" w:rsidP="0080175E">
      <w:pPr>
        <w:jc w:val="both"/>
        <w:rPr>
          <w:rFonts w:ascii="Calibri" w:hAnsi="Calibri"/>
          <w:sz w:val="22"/>
          <w:szCs w:val="22"/>
          <w:lang w:val="id-ID"/>
        </w:rPr>
      </w:pPr>
      <w:r>
        <w:rPr>
          <w:rFonts w:ascii="Calibri" w:hAnsi="Calibri"/>
          <w:sz w:val="22"/>
          <w:szCs w:val="22"/>
          <w:lang w:val="id-ID"/>
        </w:rPr>
        <w:t xml:space="preserve">     </w:t>
      </w:r>
      <w:r w:rsidRPr="0080175E">
        <w:rPr>
          <w:rFonts w:ascii="Calibri" w:hAnsi="Calibri"/>
          <w:sz w:val="22"/>
          <w:szCs w:val="22"/>
          <w:lang w:val="id-ID"/>
        </w:rPr>
        <w:t>Metode yang digunakan dalam penelitian ini menggunakan Rancangan Acak Kelompok (RAK) Non</w:t>
      </w:r>
      <w:r>
        <w:rPr>
          <w:rFonts w:ascii="Calibri" w:hAnsi="Calibri"/>
          <w:sz w:val="22"/>
          <w:szCs w:val="22"/>
          <w:lang w:val="id-ID"/>
        </w:rPr>
        <w:t xml:space="preserve"> Faktorial </w:t>
      </w:r>
      <w:r w:rsidR="0019017C">
        <w:rPr>
          <w:rFonts w:ascii="Calibri" w:hAnsi="Calibri"/>
          <w:sz w:val="22"/>
          <w:szCs w:val="22"/>
          <w:lang w:val="id-ID"/>
        </w:rPr>
        <w:t xml:space="preserve">menurut Gomez dan Gomez (1995) </w:t>
      </w:r>
      <w:r>
        <w:rPr>
          <w:rFonts w:ascii="Calibri" w:hAnsi="Calibri"/>
          <w:sz w:val="22"/>
          <w:szCs w:val="22"/>
          <w:lang w:val="id-ID"/>
        </w:rPr>
        <w:t xml:space="preserve">dengan 6 perlakuan: </w:t>
      </w:r>
      <w:r w:rsidRPr="0080175E">
        <w:rPr>
          <w:rFonts w:ascii="Calibri" w:hAnsi="Calibri"/>
          <w:sz w:val="22"/>
          <w:szCs w:val="22"/>
          <w:lang w:val="id-ID"/>
        </w:rPr>
        <w:t>C1: giberelin 50 ppm</w:t>
      </w:r>
      <w:r>
        <w:rPr>
          <w:rFonts w:ascii="Calibri" w:hAnsi="Calibri"/>
          <w:sz w:val="22"/>
          <w:szCs w:val="22"/>
          <w:lang w:val="id-ID"/>
        </w:rPr>
        <w:t xml:space="preserve">, </w:t>
      </w:r>
      <w:r w:rsidRPr="0080175E">
        <w:rPr>
          <w:rFonts w:ascii="Calibri" w:hAnsi="Calibri"/>
          <w:sz w:val="22"/>
          <w:szCs w:val="22"/>
          <w:lang w:val="id-ID"/>
        </w:rPr>
        <w:t>C2: giberelin 100 ppm</w:t>
      </w:r>
      <w:r>
        <w:rPr>
          <w:rFonts w:ascii="Calibri" w:hAnsi="Calibri"/>
          <w:sz w:val="22"/>
          <w:szCs w:val="22"/>
          <w:lang w:val="id-ID"/>
        </w:rPr>
        <w:t xml:space="preserve">, C3: giberelin 150 ppm, </w:t>
      </w:r>
      <w:r w:rsidRPr="0080175E">
        <w:rPr>
          <w:rFonts w:ascii="Calibri" w:hAnsi="Calibri"/>
          <w:sz w:val="22"/>
          <w:szCs w:val="22"/>
          <w:lang w:val="id-ID"/>
        </w:rPr>
        <w:t xml:space="preserve">C4: kinetin 50 </w:t>
      </w:r>
      <w:r>
        <w:rPr>
          <w:rFonts w:ascii="Calibri" w:hAnsi="Calibri"/>
          <w:sz w:val="22"/>
          <w:szCs w:val="22"/>
          <w:lang w:val="id-ID"/>
        </w:rPr>
        <w:t xml:space="preserve">ppm, </w:t>
      </w:r>
      <w:r w:rsidRPr="0080175E">
        <w:rPr>
          <w:rFonts w:ascii="Calibri" w:hAnsi="Calibri"/>
          <w:sz w:val="22"/>
          <w:szCs w:val="22"/>
          <w:lang w:val="id-ID"/>
        </w:rPr>
        <w:t>C5: kinetin 100 ppm</w:t>
      </w:r>
      <w:r>
        <w:rPr>
          <w:rFonts w:ascii="Calibri" w:hAnsi="Calibri"/>
          <w:sz w:val="22"/>
          <w:szCs w:val="22"/>
          <w:lang w:val="id-ID"/>
        </w:rPr>
        <w:t xml:space="preserve">, C6: kinetin 150 ppm. </w:t>
      </w:r>
      <w:r w:rsidRPr="0080175E">
        <w:rPr>
          <w:rFonts w:ascii="Calibri" w:hAnsi="Calibri"/>
          <w:sz w:val="22"/>
          <w:szCs w:val="22"/>
          <w:lang w:val="id-ID"/>
        </w:rPr>
        <w:t>Perlakuan diulang 4x sehingga jumlah plot adalah 24 plot yang ditanam pada tray berukuran 53 x 27 cm. Populasi per plot sebanyak 25, sehingga total biji yang digunakan adalah 600 buah. Media yang digunakan adalah tanah yang sudah dicampur arang sekam dengan pupuk organik, dikukus terlebih dahulu sebelum dimasukan kedalam tray. Pemeliharaan dilakukan selama 30 hari dengan penyiraman setiap pagi dan sore</w:t>
      </w:r>
    </w:p>
    <w:p w:rsidR="0080175E" w:rsidRDefault="0080175E" w:rsidP="0080175E">
      <w:pPr>
        <w:spacing w:line="276" w:lineRule="auto"/>
        <w:jc w:val="both"/>
        <w:rPr>
          <w:rFonts w:ascii="Calibri" w:hAnsi="Calibri"/>
          <w:sz w:val="22"/>
          <w:szCs w:val="22"/>
          <w:lang w:val="id-ID"/>
        </w:rPr>
      </w:pPr>
    </w:p>
    <w:p w:rsidR="001B2251" w:rsidRDefault="001B2251" w:rsidP="001B2251">
      <w:pPr>
        <w:spacing w:line="276" w:lineRule="auto"/>
        <w:jc w:val="both"/>
        <w:rPr>
          <w:rFonts w:ascii="Calibri" w:hAnsi="Calibri" w:cs="Calibri"/>
          <w:b/>
          <w:sz w:val="22"/>
          <w:szCs w:val="22"/>
          <w:lang w:val="id-ID"/>
        </w:rPr>
      </w:pPr>
      <w:r w:rsidRPr="0080175E">
        <w:rPr>
          <w:rFonts w:ascii="Calibri" w:hAnsi="Calibri"/>
          <w:b/>
          <w:sz w:val="22"/>
          <w:szCs w:val="22"/>
          <w:lang w:val="id-ID"/>
        </w:rPr>
        <w:t>Metode Analisis</w:t>
      </w:r>
      <w:r w:rsidR="00F032C4">
        <w:rPr>
          <w:rFonts w:ascii="Calibri" w:hAnsi="Calibri"/>
          <w:b/>
          <w:sz w:val="22"/>
          <w:szCs w:val="22"/>
          <w:lang w:val="id-ID"/>
        </w:rPr>
        <w:t xml:space="preserve"> dan </w:t>
      </w:r>
      <w:r w:rsidRPr="00F032C4">
        <w:rPr>
          <w:rFonts w:ascii="Calibri" w:hAnsi="Calibri" w:cs="Calibri"/>
          <w:b/>
          <w:sz w:val="22"/>
          <w:szCs w:val="22"/>
          <w:lang w:val="id-ID"/>
        </w:rPr>
        <w:t xml:space="preserve">Prosedur Penelitian </w:t>
      </w:r>
    </w:p>
    <w:p w:rsidR="00F032C4" w:rsidRPr="00F032C4" w:rsidRDefault="00F032C4" w:rsidP="00F032C4">
      <w:pPr>
        <w:spacing w:line="276" w:lineRule="auto"/>
        <w:jc w:val="both"/>
        <w:rPr>
          <w:rFonts w:ascii="Calibri" w:hAnsi="Calibri"/>
          <w:sz w:val="22"/>
          <w:szCs w:val="22"/>
          <w:lang w:val="id-ID"/>
        </w:rPr>
      </w:pPr>
      <w:r>
        <w:rPr>
          <w:rFonts w:ascii="Calibri" w:hAnsi="Calibri" w:cs="Calibri"/>
          <w:sz w:val="22"/>
          <w:szCs w:val="22"/>
          <w:lang w:val="id-ID"/>
        </w:rPr>
        <w:t xml:space="preserve">     </w:t>
      </w:r>
      <w:r w:rsidRPr="00F032C4">
        <w:rPr>
          <w:rFonts w:ascii="Calibri" w:hAnsi="Calibri" w:cs="Calibri"/>
          <w:sz w:val="22"/>
          <w:szCs w:val="22"/>
          <w:lang w:val="id-ID"/>
        </w:rPr>
        <w:t xml:space="preserve">Setiap parameter pengamatan dilakukan uji </w:t>
      </w:r>
      <w:r w:rsidR="0073286E">
        <w:rPr>
          <w:rFonts w:ascii="Calibri" w:hAnsi="Calibri" w:cs="Calibri"/>
          <w:sz w:val="22"/>
          <w:szCs w:val="22"/>
          <w:lang w:val="id-ID"/>
        </w:rPr>
        <w:t xml:space="preserve">ANOVA dengan Uji lanjut </w:t>
      </w:r>
      <w:r w:rsidRPr="00F032C4">
        <w:rPr>
          <w:rFonts w:ascii="Calibri" w:hAnsi="Calibri" w:cs="Calibri"/>
          <w:sz w:val="22"/>
          <w:szCs w:val="22"/>
          <w:lang w:val="id-ID"/>
        </w:rPr>
        <w:t>DMRT pada taraf 5%</w:t>
      </w:r>
      <w:r w:rsidR="0073286E">
        <w:rPr>
          <w:rFonts w:ascii="Calibri" w:hAnsi="Calibri" w:cs="Calibri"/>
          <w:sz w:val="22"/>
          <w:szCs w:val="22"/>
          <w:lang w:val="id-ID"/>
        </w:rPr>
        <w:t xml:space="preserve"> apabila hasilnya signifikan</w:t>
      </w:r>
      <w:r w:rsidRPr="00F032C4">
        <w:rPr>
          <w:rFonts w:ascii="Calibri" w:hAnsi="Calibri" w:cs="Calibri"/>
          <w:sz w:val="22"/>
          <w:szCs w:val="22"/>
          <w:lang w:val="id-ID"/>
        </w:rPr>
        <w:t>.</w:t>
      </w:r>
    </w:p>
    <w:p w:rsidR="0080175E" w:rsidRPr="00F032C4" w:rsidRDefault="0080175E" w:rsidP="00F032C4">
      <w:pPr>
        <w:pStyle w:val="BodyTextIndent3"/>
        <w:numPr>
          <w:ilvl w:val="0"/>
          <w:numId w:val="48"/>
        </w:numPr>
        <w:spacing w:line="276" w:lineRule="auto"/>
        <w:ind w:left="426"/>
        <w:rPr>
          <w:rFonts w:ascii="Calibri" w:hAnsi="Calibri" w:cs="Calibri"/>
          <w:sz w:val="22"/>
          <w:szCs w:val="22"/>
          <w:lang w:val="de-DE"/>
        </w:rPr>
      </w:pPr>
      <w:r w:rsidRPr="00F032C4">
        <w:rPr>
          <w:rFonts w:ascii="Calibri" w:hAnsi="Calibri" w:cs="Calibri"/>
          <w:sz w:val="22"/>
          <w:szCs w:val="22"/>
          <w:lang w:val="de-DE"/>
        </w:rPr>
        <w:t>Persentase Kecambah Normal (%KN)</w:t>
      </w:r>
    </w:p>
    <w:p w:rsidR="00F032C4" w:rsidRDefault="00F032C4" w:rsidP="0080175E">
      <w:pPr>
        <w:pStyle w:val="BodyTextIndent3"/>
        <w:spacing w:line="276" w:lineRule="auto"/>
        <w:ind w:left="0" w:firstLine="0"/>
        <w:rPr>
          <w:rFonts w:ascii="Calibri" w:hAnsi="Calibri" w:cs="Calibri"/>
          <w:sz w:val="22"/>
          <w:szCs w:val="22"/>
          <w:lang w:val="de-DE"/>
        </w:rPr>
      </w:pPr>
      <w:r>
        <w:rPr>
          <w:rFonts w:ascii="Calibri" w:hAnsi="Calibri" w:cs="Calibri"/>
          <w:sz w:val="22"/>
          <w:szCs w:val="22"/>
          <w:lang w:val="id-ID"/>
        </w:rPr>
        <w:t xml:space="preserve">     </w:t>
      </w:r>
      <w:r w:rsidR="0080175E" w:rsidRPr="00F032C4">
        <w:rPr>
          <w:rFonts w:ascii="Calibri" w:hAnsi="Calibri" w:cs="Calibri"/>
          <w:sz w:val="22"/>
          <w:szCs w:val="22"/>
          <w:lang w:val="de-DE"/>
        </w:rPr>
        <w:t xml:space="preserve">Pengamatan kecambah normal sempurna dilakukan pada umur 16, 23 dan 30 HST dengan ciri memiliki daun sejati. </w:t>
      </w:r>
    </w:p>
    <w:p w:rsidR="00C14CBD" w:rsidRPr="00C14CBD" w:rsidRDefault="00C14CBD" w:rsidP="0080175E">
      <w:pPr>
        <w:pStyle w:val="BodyTextIndent3"/>
        <w:spacing w:line="276" w:lineRule="auto"/>
        <w:ind w:left="0" w:firstLine="0"/>
        <w:rPr>
          <w:rFonts w:asciiTheme="minorHAnsi" w:hAnsiTheme="minorHAnsi" w:cstheme="minorHAnsi"/>
          <w:sz w:val="20"/>
          <w:szCs w:val="20"/>
          <w:lang w:val="de-DE"/>
        </w:rPr>
      </w:pPr>
      <m:oMathPara>
        <m:oMath>
          <m:r>
            <w:rPr>
              <w:rFonts w:ascii="Cambria Math" w:hAnsi="Cambria Math" w:cstheme="minorHAnsi"/>
              <w:sz w:val="20"/>
              <w:szCs w:val="20"/>
              <w:lang w:val="en-US"/>
            </w:rPr>
            <m:t>%KN=</m:t>
          </m:r>
          <m:f>
            <m:fPr>
              <m:ctrlPr>
                <w:rPr>
                  <w:rFonts w:ascii="Cambria Math" w:hAnsi="Cambria Math" w:cstheme="minorHAnsi"/>
                  <w:sz w:val="20"/>
                  <w:szCs w:val="20"/>
                  <w:lang w:val="en-US"/>
                </w:rPr>
              </m:ctrlPr>
            </m:fPr>
            <m:num>
              <m:r>
                <w:rPr>
                  <w:rFonts w:ascii="Cambria Math" w:hAnsi="Cambria Math" w:cstheme="minorHAnsi"/>
                  <w:sz w:val="20"/>
                  <w:szCs w:val="20"/>
                  <w:lang w:val="en-US"/>
                </w:rPr>
                <m:t>Jumla</m:t>
              </m:r>
              <m:r>
                <m:rPr>
                  <m:sty m:val="p"/>
                </m:rPr>
                <w:rPr>
                  <w:rFonts w:ascii="Cambria Math" w:hAnsi="Cambria Math" w:cstheme="minorHAnsi"/>
                  <w:sz w:val="20"/>
                  <w:szCs w:val="20"/>
                  <w:lang w:val="en-US"/>
                </w:rPr>
                <m:t>h kecambah normal</m:t>
              </m:r>
            </m:num>
            <m:den>
              <m:r>
                <w:rPr>
                  <w:rFonts w:ascii="Cambria Math" w:hAnsi="Cambria Math" w:cstheme="minorHAnsi"/>
                  <w:sz w:val="20"/>
                  <w:szCs w:val="20"/>
                  <w:lang w:val="en-US"/>
                </w:rPr>
                <m:t>Jumla</m:t>
              </m:r>
              <m:r>
                <m:rPr>
                  <m:sty m:val="p"/>
                </m:rPr>
                <w:rPr>
                  <w:rFonts w:ascii="Cambria Math" w:hAnsi="Cambria Math" w:cstheme="minorHAnsi"/>
                  <w:sz w:val="20"/>
                  <w:szCs w:val="20"/>
                  <w:lang w:val="en-US"/>
                </w:rPr>
                <m:t>h kecambah yang diuji</m:t>
              </m:r>
            </m:den>
          </m:f>
          <m:r>
            <w:rPr>
              <w:rFonts w:ascii="Cambria Math" w:hAnsi="Cambria Math" w:cstheme="minorHAnsi"/>
              <w:sz w:val="20"/>
              <w:szCs w:val="20"/>
              <w:lang w:val="en-US"/>
            </w:rPr>
            <m:t>x100%</m:t>
          </m:r>
        </m:oMath>
      </m:oMathPara>
    </w:p>
    <w:p w:rsidR="00C14CBD" w:rsidRPr="0073374B" w:rsidRDefault="0073374B" w:rsidP="00C14CBD">
      <w:pPr>
        <w:pStyle w:val="BodyTextIndent3"/>
        <w:spacing w:line="276" w:lineRule="auto"/>
        <w:ind w:left="426" w:firstLine="0"/>
        <w:rPr>
          <w:rFonts w:ascii="Calibri" w:hAnsi="Calibri" w:cs="Calibri"/>
          <w:sz w:val="22"/>
          <w:szCs w:val="22"/>
          <w:lang w:val="id-ID"/>
        </w:rPr>
      </w:pPr>
      <w:r>
        <w:rPr>
          <w:rFonts w:ascii="Calibri" w:hAnsi="Calibri" w:cs="Calibri"/>
          <w:sz w:val="22"/>
          <w:szCs w:val="22"/>
          <w:lang w:val="id-ID"/>
        </w:rPr>
        <w:t>(Sutopo, 2004)</w:t>
      </w:r>
    </w:p>
    <w:p w:rsidR="0080175E" w:rsidRPr="00F032C4" w:rsidRDefault="0080175E" w:rsidP="00F032C4">
      <w:pPr>
        <w:pStyle w:val="BodyTextIndent3"/>
        <w:numPr>
          <w:ilvl w:val="0"/>
          <w:numId w:val="48"/>
        </w:numPr>
        <w:spacing w:line="276" w:lineRule="auto"/>
        <w:ind w:left="426"/>
        <w:rPr>
          <w:rFonts w:ascii="Calibri" w:hAnsi="Calibri" w:cs="Calibri"/>
          <w:sz w:val="22"/>
          <w:szCs w:val="22"/>
          <w:lang w:val="de-DE"/>
        </w:rPr>
      </w:pPr>
      <w:r w:rsidRPr="00F032C4">
        <w:rPr>
          <w:rFonts w:ascii="Calibri" w:hAnsi="Calibri" w:cs="Calibri"/>
          <w:sz w:val="22"/>
          <w:szCs w:val="22"/>
          <w:lang w:val="de-DE"/>
        </w:rPr>
        <w:t>Persentase Benih Tidak Tumbuh (%BTT)</w:t>
      </w:r>
    </w:p>
    <w:p w:rsidR="00F032C4" w:rsidRDefault="00F032C4" w:rsidP="0080175E">
      <w:pPr>
        <w:pStyle w:val="BodyTextIndent3"/>
        <w:spacing w:line="276" w:lineRule="auto"/>
        <w:ind w:left="0" w:firstLine="0"/>
        <w:rPr>
          <w:rFonts w:ascii="Calibri" w:hAnsi="Calibri" w:cs="Calibri"/>
          <w:sz w:val="22"/>
          <w:szCs w:val="22"/>
          <w:lang w:val="de-DE"/>
        </w:rPr>
      </w:pPr>
      <w:r>
        <w:rPr>
          <w:rFonts w:ascii="Calibri" w:hAnsi="Calibri" w:cs="Calibri"/>
          <w:sz w:val="22"/>
          <w:szCs w:val="22"/>
          <w:lang w:val="id-ID"/>
        </w:rPr>
        <w:t xml:space="preserve">     </w:t>
      </w:r>
      <w:r w:rsidR="0080175E" w:rsidRPr="00F032C4">
        <w:rPr>
          <w:rFonts w:ascii="Calibri" w:hAnsi="Calibri" w:cs="Calibri"/>
          <w:sz w:val="22"/>
          <w:szCs w:val="22"/>
          <w:lang w:val="de-DE"/>
        </w:rPr>
        <w:t xml:space="preserve">Pengamatan dilakukan di akhir pengamatan 30 HST dengan mencongkel biji di dalam tray. Apabila biji tidak pecah kulit, maka benih dikategorikan mengalami dormansi sehingga tidak mengalami proses imbibisi. </w:t>
      </w:r>
    </w:p>
    <w:p w:rsidR="00C14CBD" w:rsidRPr="00C14CBD" w:rsidRDefault="00C14CBD" w:rsidP="0080175E">
      <w:pPr>
        <w:pStyle w:val="BodyTextIndent3"/>
        <w:spacing w:line="276" w:lineRule="auto"/>
        <w:ind w:left="0" w:firstLine="0"/>
        <w:rPr>
          <w:rFonts w:asciiTheme="minorHAnsi" w:hAnsiTheme="minorHAnsi" w:cstheme="minorHAnsi"/>
          <w:sz w:val="20"/>
          <w:szCs w:val="20"/>
          <w:lang w:val="de-DE"/>
        </w:rPr>
      </w:pPr>
      <m:oMathPara>
        <m:oMath>
          <m:r>
            <m:rPr>
              <m:sty m:val="p"/>
            </m:rPr>
            <w:rPr>
              <w:rFonts w:ascii="Cambria Math" w:hAnsi="Cambria Math" w:cstheme="minorHAnsi"/>
              <w:sz w:val="20"/>
              <w:szCs w:val="20"/>
              <w:lang w:val="en-US"/>
            </w:rPr>
            <m:t>BTT</m:t>
          </m:r>
          <m:r>
            <w:rPr>
              <w:rFonts w:ascii="Cambria Math" w:hAnsi="Cambria Math" w:cstheme="minorHAnsi"/>
              <w:sz w:val="20"/>
              <w:szCs w:val="20"/>
              <w:lang w:val="en-US"/>
            </w:rPr>
            <m:t>=</m:t>
          </m:r>
          <m:f>
            <m:fPr>
              <m:ctrlPr>
                <w:rPr>
                  <w:rFonts w:ascii="Cambria Math" w:hAnsi="Cambria Math" w:cstheme="minorHAnsi"/>
                  <w:sz w:val="20"/>
                  <w:szCs w:val="20"/>
                  <w:lang w:val="en-US"/>
                </w:rPr>
              </m:ctrlPr>
            </m:fPr>
            <m:num>
              <m:r>
                <m:rPr>
                  <m:sty m:val="p"/>
                </m:rPr>
                <w:rPr>
                  <w:rFonts w:ascii="Cambria Math" w:hAnsi="Cambria Math" w:cstheme="minorHAnsi"/>
                  <w:sz w:val="20"/>
                  <w:szCs w:val="20"/>
                </w:rPr>
                <m:t>Jumla</m:t>
              </m:r>
              <m:r>
                <m:rPr>
                  <m:sty m:val="p"/>
                </m:rPr>
                <w:rPr>
                  <w:rFonts w:ascii="Cambria Math" w:hAnsi="Cambria Math" w:cstheme="minorHAnsi"/>
                  <w:sz w:val="20"/>
                  <w:szCs w:val="20"/>
                  <w:lang w:val="en-US"/>
                </w:rPr>
                <m:t>h Benih Mati</m:t>
              </m:r>
            </m:num>
            <m:den>
              <m:r>
                <m:rPr>
                  <m:sty m:val="p"/>
                </m:rPr>
                <w:rPr>
                  <w:rFonts w:ascii="Cambria Math" w:hAnsi="Cambria Math" w:cstheme="minorHAnsi"/>
                  <w:sz w:val="20"/>
                  <w:szCs w:val="20"/>
                </w:rPr>
                <m:t>Jumla</m:t>
              </m:r>
              <m:r>
                <m:rPr>
                  <m:sty m:val="p"/>
                </m:rPr>
                <w:rPr>
                  <w:rFonts w:ascii="Cambria Math" w:hAnsi="Cambria Math" w:cstheme="minorHAnsi"/>
                  <w:sz w:val="20"/>
                  <w:szCs w:val="20"/>
                  <w:lang w:val="en-US"/>
                </w:rPr>
                <m:t>h benih yang diuji</m:t>
              </m:r>
            </m:den>
          </m:f>
          <m:r>
            <m:rPr>
              <m:sty m:val="p"/>
            </m:rPr>
            <w:rPr>
              <w:rFonts w:ascii="Cambria Math" w:hAnsi="Cambria Math" w:cstheme="minorHAnsi"/>
              <w:sz w:val="20"/>
              <w:szCs w:val="20"/>
              <w:lang w:val="en-US"/>
            </w:rPr>
            <m:t>x</m:t>
          </m:r>
          <m:r>
            <w:rPr>
              <w:rFonts w:ascii="Cambria Math" w:hAnsi="Cambria Math" w:cstheme="minorHAnsi"/>
              <w:sz w:val="20"/>
              <w:szCs w:val="20"/>
              <w:lang w:val="en-US"/>
            </w:rPr>
            <m:t xml:space="preserve"> 100%</m:t>
          </m:r>
        </m:oMath>
      </m:oMathPara>
    </w:p>
    <w:p w:rsidR="00C14CBD" w:rsidRPr="0073374B" w:rsidRDefault="0073374B" w:rsidP="00C14CBD">
      <w:pPr>
        <w:pStyle w:val="BodyTextIndent3"/>
        <w:spacing w:line="276" w:lineRule="auto"/>
        <w:ind w:left="426" w:firstLine="0"/>
        <w:rPr>
          <w:rFonts w:ascii="Calibri" w:hAnsi="Calibri" w:cs="Calibri"/>
          <w:sz w:val="22"/>
          <w:szCs w:val="22"/>
          <w:lang w:val="id-ID"/>
        </w:rPr>
      </w:pPr>
      <w:r>
        <w:rPr>
          <w:rFonts w:ascii="Calibri" w:hAnsi="Calibri" w:cs="Calibri"/>
          <w:sz w:val="22"/>
          <w:szCs w:val="22"/>
          <w:lang w:val="id-ID"/>
        </w:rPr>
        <w:lastRenderedPageBreak/>
        <w:t>(Sutopo, 2004)</w:t>
      </w:r>
    </w:p>
    <w:p w:rsidR="0080175E" w:rsidRPr="00C14CBD" w:rsidRDefault="0080175E" w:rsidP="00C14CBD">
      <w:pPr>
        <w:pStyle w:val="BodyTextIndent3"/>
        <w:numPr>
          <w:ilvl w:val="0"/>
          <w:numId w:val="48"/>
        </w:numPr>
        <w:spacing w:line="276" w:lineRule="auto"/>
        <w:ind w:left="426"/>
        <w:rPr>
          <w:rFonts w:ascii="Calibri" w:hAnsi="Calibri" w:cs="Calibri"/>
          <w:sz w:val="22"/>
          <w:szCs w:val="22"/>
          <w:lang w:val="de-DE"/>
        </w:rPr>
      </w:pPr>
      <w:r w:rsidRPr="00C14CBD">
        <w:rPr>
          <w:rFonts w:ascii="Calibri" w:hAnsi="Calibri" w:cs="Calibri"/>
          <w:sz w:val="22"/>
          <w:szCs w:val="22"/>
          <w:lang w:val="de-DE"/>
        </w:rPr>
        <w:t>Tinggi Kecambah</w:t>
      </w:r>
    </w:p>
    <w:p w:rsidR="00F032C4" w:rsidRPr="00F032C4" w:rsidRDefault="00F032C4" w:rsidP="0080175E">
      <w:pPr>
        <w:pStyle w:val="BodyTextIndent3"/>
        <w:spacing w:line="276" w:lineRule="auto"/>
        <w:ind w:left="0" w:firstLine="0"/>
        <w:rPr>
          <w:rFonts w:ascii="Calibri" w:hAnsi="Calibri" w:cs="Calibri"/>
          <w:sz w:val="22"/>
          <w:szCs w:val="22"/>
          <w:lang w:val="de-DE"/>
        </w:rPr>
      </w:pPr>
      <w:r>
        <w:rPr>
          <w:rFonts w:ascii="Calibri" w:hAnsi="Calibri" w:cs="Calibri"/>
          <w:sz w:val="22"/>
          <w:szCs w:val="22"/>
          <w:lang w:val="id-ID"/>
        </w:rPr>
        <w:t xml:space="preserve">     </w:t>
      </w:r>
      <w:r w:rsidR="0080175E" w:rsidRPr="00F032C4">
        <w:rPr>
          <w:rFonts w:ascii="Calibri" w:hAnsi="Calibri" w:cs="Calibri"/>
          <w:sz w:val="22"/>
          <w:szCs w:val="22"/>
          <w:lang w:val="de-DE"/>
        </w:rPr>
        <w:t>Tinggi kecambah diukur dengan penggaris dari pangkal batang (permukaan tanah) hingga ujung daun tertinggi. Tiga sampel digunakan untuk setiap plot dan diukur pada akhir pengamatan usia 30 HST.</w:t>
      </w:r>
    </w:p>
    <w:p w:rsidR="0080175E" w:rsidRPr="00F032C4" w:rsidRDefault="0080175E" w:rsidP="00F032C4">
      <w:pPr>
        <w:pStyle w:val="BodyTextIndent3"/>
        <w:numPr>
          <w:ilvl w:val="0"/>
          <w:numId w:val="48"/>
        </w:numPr>
        <w:spacing w:line="276" w:lineRule="auto"/>
        <w:ind w:left="426"/>
        <w:rPr>
          <w:rFonts w:ascii="Calibri" w:hAnsi="Calibri" w:cs="Calibri"/>
          <w:sz w:val="22"/>
          <w:szCs w:val="22"/>
          <w:lang w:val="de-DE"/>
        </w:rPr>
      </w:pPr>
      <w:r w:rsidRPr="00F032C4">
        <w:rPr>
          <w:rFonts w:ascii="Calibri" w:hAnsi="Calibri" w:cs="Calibri"/>
          <w:sz w:val="22"/>
          <w:szCs w:val="22"/>
          <w:lang w:val="de-DE"/>
        </w:rPr>
        <w:t>Panjang Akar</w:t>
      </w:r>
    </w:p>
    <w:p w:rsidR="00F032C4" w:rsidRPr="00F032C4" w:rsidRDefault="00F032C4" w:rsidP="0080175E">
      <w:pPr>
        <w:pStyle w:val="BodyTextIndent3"/>
        <w:spacing w:line="276" w:lineRule="auto"/>
        <w:ind w:left="0" w:firstLine="0"/>
        <w:rPr>
          <w:rFonts w:ascii="Calibri" w:hAnsi="Calibri" w:cs="Calibri"/>
          <w:sz w:val="22"/>
          <w:szCs w:val="22"/>
          <w:lang w:val="de-DE"/>
        </w:rPr>
      </w:pPr>
      <w:r>
        <w:rPr>
          <w:rFonts w:ascii="Calibri" w:hAnsi="Calibri" w:cs="Calibri"/>
          <w:sz w:val="22"/>
          <w:szCs w:val="22"/>
          <w:lang w:val="id-ID"/>
        </w:rPr>
        <w:t xml:space="preserve">     </w:t>
      </w:r>
      <w:r w:rsidR="0080175E" w:rsidRPr="00F032C4">
        <w:rPr>
          <w:rFonts w:ascii="Calibri" w:hAnsi="Calibri" w:cs="Calibri"/>
          <w:sz w:val="22"/>
          <w:szCs w:val="22"/>
          <w:lang w:val="de-DE"/>
        </w:rPr>
        <w:t>Panjang akar diukur dengan menggunakan penggaris dari pangkal akar hinngga ujung terpanjang menggunakan tiga sampel pada usia 30 HST.</w:t>
      </w:r>
    </w:p>
    <w:p w:rsidR="0080175E" w:rsidRPr="00F032C4" w:rsidRDefault="0080175E" w:rsidP="00F032C4">
      <w:pPr>
        <w:pStyle w:val="BodyTextIndent3"/>
        <w:numPr>
          <w:ilvl w:val="0"/>
          <w:numId w:val="48"/>
        </w:numPr>
        <w:spacing w:line="276" w:lineRule="auto"/>
        <w:ind w:left="426"/>
        <w:rPr>
          <w:rFonts w:ascii="Calibri" w:hAnsi="Calibri" w:cs="Calibri"/>
          <w:sz w:val="22"/>
          <w:szCs w:val="22"/>
          <w:lang w:val="de-DE"/>
        </w:rPr>
      </w:pPr>
      <w:r w:rsidRPr="00F032C4">
        <w:rPr>
          <w:rFonts w:ascii="Calibri" w:hAnsi="Calibri" w:cs="Calibri"/>
          <w:sz w:val="22"/>
          <w:szCs w:val="22"/>
          <w:lang w:val="de-DE"/>
        </w:rPr>
        <w:t>Panjang Kecambah</w:t>
      </w:r>
    </w:p>
    <w:p w:rsidR="00F032C4" w:rsidRDefault="00F032C4" w:rsidP="0080175E">
      <w:pPr>
        <w:pStyle w:val="BodyTextIndent3"/>
        <w:spacing w:line="276" w:lineRule="auto"/>
        <w:ind w:left="0" w:firstLine="0"/>
        <w:rPr>
          <w:rFonts w:ascii="Calibri" w:hAnsi="Calibri" w:cs="Calibri"/>
          <w:sz w:val="22"/>
          <w:szCs w:val="22"/>
          <w:lang w:val="de-DE"/>
        </w:rPr>
      </w:pPr>
      <w:r>
        <w:rPr>
          <w:rFonts w:ascii="Calibri" w:hAnsi="Calibri" w:cs="Calibri"/>
          <w:sz w:val="22"/>
          <w:szCs w:val="22"/>
          <w:lang w:val="id-ID"/>
        </w:rPr>
        <w:t xml:space="preserve">     </w:t>
      </w:r>
      <w:r w:rsidR="0080175E" w:rsidRPr="00F032C4">
        <w:rPr>
          <w:rFonts w:ascii="Calibri" w:hAnsi="Calibri" w:cs="Calibri"/>
          <w:sz w:val="22"/>
          <w:szCs w:val="22"/>
          <w:lang w:val="de-DE"/>
        </w:rPr>
        <w:t>Panjang kecambah diukur menggunakan penggaris dari ujung akar hingga ujung daun tertinggi pada usia 30 HST sebanyak tiga sampel.</w:t>
      </w:r>
    </w:p>
    <w:p w:rsidR="0080175E" w:rsidRPr="00F032C4" w:rsidRDefault="0080175E" w:rsidP="00F032C4">
      <w:pPr>
        <w:pStyle w:val="BodyTextIndent3"/>
        <w:numPr>
          <w:ilvl w:val="0"/>
          <w:numId w:val="48"/>
        </w:numPr>
        <w:spacing w:line="276" w:lineRule="auto"/>
        <w:ind w:left="426"/>
        <w:rPr>
          <w:rFonts w:ascii="Calibri" w:hAnsi="Calibri" w:cs="Calibri"/>
          <w:sz w:val="22"/>
          <w:szCs w:val="22"/>
          <w:lang w:val="de-DE"/>
        </w:rPr>
      </w:pPr>
      <w:r w:rsidRPr="00F032C4">
        <w:rPr>
          <w:rFonts w:ascii="Calibri" w:hAnsi="Calibri" w:cs="Calibri"/>
          <w:sz w:val="22"/>
          <w:szCs w:val="22"/>
          <w:lang w:val="de-DE"/>
        </w:rPr>
        <w:t>Bobot Kecambah</w:t>
      </w:r>
    </w:p>
    <w:p w:rsidR="0080175E" w:rsidRDefault="00F032C4" w:rsidP="0080175E">
      <w:pPr>
        <w:pStyle w:val="BodyTextIndent3"/>
        <w:spacing w:line="276" w:lineRule="auto"/>
        <w:ind w:left="0" w:firstLine="0"/>
        <w:rPr>
          <w:rFonts w:ascii="Calibri" w:hAnsi="Calibri" w:cs="Calibri"/>
          <w:sz w:val="22"/>
          <w:szCs w:val="22"/>
          <w:lang w:val="de-DE"/>
        </w:rPr>
      </w:pPr>
      <w:r>
        <w:rPr>
          <w:rFonts w:ascii="Calibri" w:hAnsi="Calibri" w:cs="Calibri"/>
          <w:sz w:val="22"/>
          <w:szCs w:val="22"/>
          <w:lang w:val="id-ID"/>
        </w:rPr>
        <w:t xml:space="preserve">     </w:t>
      </w:r>
      <w:r w:rsidR="0080175E" w:rsidRPr="00F032C4">
        <w:rPr>
          <w:rFonts w:ascii="Calibri" w:hAnsi="Calibri" w:cs="Calibri"/>
          <w:sz w:val="22"/>
          <w:szCs w:val="22"/>
          <w:lang w:val="de-DE"/>
        </w:rPr>
        <w:t xml:space="preserve">Sampel yang digunakan adalah tiga untuk setiap plot, sebelum ditimbang kecambah dibersihkan dari tanah dan ditimbang menggunakan timbangan analitik pada akhir penelitian. </w:t>
      </w:r>
    </w:p>
    <w:p w:rsidR="0080175E" w:rsidRPr="00F032C4" w:rsidRDefault="0080175E" w:rsidP="00F032C4">
      <w:pPr>
        <w:pStyle w:val="BodyTextIndent3"/>
        <w:numPr>
          <w:ilvl w:val="0"/>
          <w:numId w:val="48"/>
        </w:numPr>
        <w:spacing w:line="276" w:lineRule="auto"/>
        <w:ind w:left="426"/>
        <w:rPr>
          <w:rFonts w:ascii="Calibri" w:hAnsi="Calibri" w:cs="Calibri"/>
          <w:sz w:val="22"/>
          <w:szCs w:val="22"/>
          <w:lang w:val="de-DE"/>
        </w:rPr>
      </w:pPr>
      <w:r w:rsidRPr="00F032C4">
        <w:rPr>
          <w:rFonts w:ascii="Calibri" w:hAnsi="Calibri" w:cs="Calibri"/>
          <w:sz w:val="22"/>
          <w:szCs w:val="22"/>
          <w:lang w:val="de-DE"/>
        </w:rPr>
        <w:t>Suhu dan Kelembaban</w:t>
      </w:r>
    </w:p>
    <w:p w:rsidR="008A07C5" w:rsidRPr="00F032C4" w:rsidRDefault="0080175E" w:rsidP="0080175E">
      <w:pPr>
        <w:pStyle w:val="BodyTextIndent3"/>
        <w:spacing w:line="276" w:lineRule="auto"/>
        <w:ind w:left="0" w:firstLine="0"/>
        <w:rPr>
          <w:rFonts w:ascii="Calibri" w:hAnsi="Calibri" w:cs="Calibri"/>
          <w:sz w:val="22"/>
          <w:szCs w:val="22"/>
          <w:lang w:val="de-DE"/>
        </w:rPr>
      </w:pPr>
      <w:r w:rsidRPr="00F032C4">
        <w:rPr>
          <w:rFonts w:ascii="Calibri" w:hAnsi="Calibri" w:cs="Calibri"/>
          <w:sz w:val="22"/>
          <w:szCs w:val="22"/>
          <w:lang w:val="de-DE"/>
        </w:rPr>
        <w:t>Suhu dan kelembaban diukur menggunakan alat Hygrometer.</w:t>
      </w:r>
    </w:p>
    <w:p w:rsidR="008A07C5" w:rsidRDefault="008A07C5" w:rsidP="003E3C81">
      <w:pPr>
        <w:pStyle w:val="BodyTextIndent3"/>
        <w:spacing w:line="276" w:lineRule="auto"/>
        <w:ind w:left="0" w:firstLine="0"/>
        <w:jc w:val="center"/>
        <w:rPr>
          <w:rFonts w:ascii="Calibri" w:hAnsi="Calibri"/>
          <w:b/>
          <w:sz w:val="22"/>
          <w:szCs w:val="22"/>
          <w:lang w:val="de-DE"/>
        </w:rPr>
      </w:pPr>
    </w:p>
    <w:p w:rsidR="003B7BD9" w:rsidRDefault="00C627F3" w:rsidP="003E3C81">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rsidR="008A07C5" w:rsidRPr="002D4BDD" w:rsidRDefault="008A07C5" w:rsidP="003E3C81">
      <w:pPr>
        <w:pStyle w:val="BodyTextIndent3"/>
        <w:spacing w:line="276" w:lineRule="auto"/>
        <w:ind w:left="0" w:firstLine="0"/>
        <w:jc w:val="center"/>
        <w:rPr>
          <w:rFonts w:ascii="Calibri" w:hAnsi="Calibri"/>
          <w:b/>
          <w:sz w:val="22"/>
          <w:szCs w:val="22"/>
          <w:lang w:val="de-DE"/>
        </w:rPr>
      </w:pPr>
    </w:p>
    <w:p w:rsidR="006C183A" w:rsidRDefault="006C183A" w:rsidP="003E3C81">
      <w:pPr>
        <w:spacing w:line="276" w:lineRule="auto"/>
        <w:ind w:firstLine="284"/>
        <w:jc w:val="both"/>
        <w:rPr>
          <w:rFonts w:ascii="Calibri" w:hAnsi="Calibri"/>
          <w:sz w:val="22"/>
          <w:szCs w:val="22"/>
          <w:lang w:val="id-ID"/>
        </w:rPr>
      </w:pPr>
      <w:r>
        <w:rPr>
          <w:rFonts w:ascii="Calibri" w:hAnsi="Calibri"/>
          <w:sz w:val="22"/>
          <w:szCs w:val="22"/>
          <w:lang w:val="id-ID"/>
        </w:rPr>
        <w:t xml:space="preserve">Hasil analisis ragam yang telah dilakukan pada persentase kecambah normal dengan pemberian giberelin dan kinetin </w:t>
      </w:r>
      <w:r w:rsidR="00995E02">
        <w:rPr>
          <w:rFonts w:ascii="Calibri" w:hAnsi="Calibri"/>
          <w:sz w:val="22"/>
          <w:szCs w:val="22"/>
          <w:lang w:val="id-ID"/>
        </w:rPr>
        <w:t xml:space="preserve">sebelumnya pada biji selama 24 jam </w:t>
      </w:r>
      <w:r>
        <w:rPr>
          <w:rFonts w:ascii="Calibri" w:hAnsi="Calibri"/>
          <w:sz w:val="22"/>
          <w:szCs w:val="22"/>
          <w:lang w:val="id-ID"/>
        </w:rPr>
        <w:t xml:space="preserve">memberikan pengaruh nyata terhadap kecambah normal 30HST. Pada tabel 1 diketahui bahwa perlakuan C1 dengan pemberian giberelin 100 ppm berbeda nyata dengan perlakuan C1, C3, dan C5. </w:t>
      </w:r>
      <w:r w:rsidR="00995E02">
        <w:rPr>
          <w:rFonts w:ascii="Calibri" w:hAnsi="Calibri"/>
          <w:sz w:val="22"/>
          <w:szCs w:val="22"/>
          <w:lang w:val="id-ID"/>
        </w:rPr>
        <w:t xml:space="preserve">Tetapi tidak berbeda nyata dengan C4 yaitu kinetin 50 ppm dan C6 kinetin 150 ppm. </w:t>
      </w:r>
    </w:p>
    <w:p w:rsidR="00B0020B" w:rsidRPr="00D44135" w:rsidRDefault="00B0020B" w:rsidP="00B0020B">
      <w:pPr>
        <w:spacing w:line="276" w:lineRule="auto"/>
        <w:ind w:firstLine="284"/>
        <w:jc w:val="both"/>
        <w:rPr>
          <w:rFonts w:ascii="Calibri" w:hAnsi="Calibri"/>
          <w:sz w:val="22"/>
          <w:szCs w:val="22"/>
          <w:lang w:val="id-ID"/>
        </w:rPr>
      </w:pPr>
    </w:p>
    <w:p w:rsidR="00B0020B" w:rsidRPr="00B0020B" w:rsidRDefault="00B0020B" w:rsidP="00352ECF">
      <w:pPr>
        <w:pStyle w:val="Heading1"/>
        <w:jc w:val="left"/>
        <w:rPr>
          <w:rFonts w:asciiTheme="minorHAnsi" w:hAnsiTheme="minorHAnsi" w:cstheme="minorHAnsi"/>
          <w:b w:val="0"/>
          <w:sz w:val="22"/>
          <w:szCs w:val="22"/>
        </w:rPr>
      </w:pPr>
      <w:r w:rsidRPr="00B0020B">
        <w:rPr>
          <w:rFonts w:asciiTheme="minorHAnsi" w:hAnsiTheme="minorHAnsi" w:cstheme="minorHAnsi"/>
          <w:b w:val="0"/>
          <w:sz w:val="22"/>
          <w:szCs w:val="22"/>
          <w:lang w:val="fi-FI"/>
        </w:rPr>
        <w:lastRenderedPageBreak/>
        <w:t xml:space="preserve">Tabel </w:t>
      </w:r>
      <w:r w:rsidRPr="00B0020B">
        <w:rPr>
          <w:rFonts w:asciiTheme="minorHAnsi" w:hAnsiTheme="minorHAnsi" w:cstheme="minorHAnsi"/>
          <w:b w:val="0"/>
          <w:sz w:val="22"/>
          <w:szCs w:val="22"/>
          <w:lang w:val="id-ID"/>
        </w:rPr>
        <w:t>1</w:t>
      </w:r>
      <w:r w:rsidRPr="00B0020B">
        <w:rPr>
          <w:rFonts w:asciiTheme="minorHAnsi" w:hAnsiTheme="minorHAnsi" w:cstheme="minorHAnsi"/>
          <w:b w:val="0"/>
          <w:sz w:val="22"/>
          <w:szCs w:val="22"/>
          <w:lang w:val="fi-FI"/>
        </w:rPr>
        <w:t xml:space="preserve">. </w:t>
      </w:r>
      <w:r w:rsidRPr="00B0020B">
        <w:rPr>
          <w:rFonts w:asciiTheme="minorHAnsi" w:hAnsiTheme="minorHAnsi" w:cstheme="minorHAnsi"/>
          <w:b w:val="0"/>
          <w:sz w:val="22"/>
          <w:szCs w:val="22"/>
        </w:rPr>
        <w:t>Analisis Data Pengamatan Kecambah Normal Umur 30 HST</w:t>
      </w:r>
    </w:p>
    <w:tbl>
      <w:tblPr>
        <w:tblW w:w="4864" w:type="pct"/>
        <w:tblInd w:w="108" w:type="dxa"/>
        <w:tblLayout w:type="fixed"/>
        <w:tblLook w:val="04A0" w:firstRow="1" w:lastRow="0" w:firstColumn="1" w:lastColumn="0" w:noHBand="0" w:noVBand="1"/>
      </w:tblPr>
      <w:tblGrid>
        <w:gridCol w:w="2160"/>
        <w:gridCol w:w="1701"/>
      </w:tblGrid>
      <w:tr w:rsidR="00B0020B" w:rsidRPr="00B0020B" w:rsidTr="00B0020B">
        <w:trPr>
          <w:trHeight w:val="300"/>
        </w:trPr>
        <w:tc>
          <w:tcPr>
            <w:tcW w:w="2797" w:type="pct"/>
            <w:tcBorders>
              <w:top w:val="single" w:sz="4" w:space="0" w:color="auto"/>
              <w:bottom w:val="single" w:sz="4" w:space="0" w:color="auto"/>
            </w:tcBorders>
            <w:shd w:val="clear" w:color="auto" w:fill="auto"/>
            <w:noWrap/>
            <w:vAlign w:val="center"/>
            <w:hideMark/>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Perlakuan</w:t>
            </w:r>
          </w:p>
        </w:tc>
        <w:tc>
          <w:tcPr>
            <w:tcW w:w="2203" w:type="pct"/>
            <w:tcBorders>
              <w:top w:val="single" w:sz="4" w:space="0" w:color="auto"/>
              <w:bottom w:val="single" w:sz="4" w:space="0" w:color="auto"/>
            </w:tcBorders>
            <w:shd w:val="clear" w:color="auto" w:fill="auto"/>
            <w:noWrap/>
            <w:vAlign w:val="center"/>
            <w:hideMark/>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lang w:val="id-ID"/>
              </w:rPr>
              <w:t>Rata-rata Pengamatan Kecambah Normal</w:t>
            </w:r>
            <w:r w:rsidRPr="00B0020B">
              <w:rPr>
                <w:rFonts w:asciiTheme="minorHAnsi" w:hAnsiTheme="minorHAnsi" w:cstheme="minorHAnsi"/>
                <w:sz w:val="22"/>
                <w:szCs w:val="22"/>
                <w:lang w:val="fi-FI"/>
              </w:rPr>
              <w:t xml:space="preserve"> </w:t>
            </w:r>
          </w:p>
        </w:tc>
      </w:tr>
      <w:tr w:rsidR="00B0020B" w:rsidRPr="00B0020B" w:rsidTr="00B0020B">
        <w:trPr>
          <w:trHeight w:val="300"/>
        </w:trPr>
        <w:tc>
          <w:tcPr>
            <w:tcW w:w="2797"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1</w:t>
            </w:r>
            <w:r w:rsidRPr="00B0020B">
              <w:rPr>
                <w:rFonts w:asciiTheme="minorHAnsi" w:hAnsiTheme="minorHAnsi" w:cstheme="minorHAnsi"/>
                <w:sz w:val="22"/>
                <w:szCs w:val="22"/>
              </w:rPr>
              <w:t xml:space="preserve">: giberelin 50 ppm </w:t>
            </w:r>
          </w:p>
        </w:tc>
        <w:tc>
          <w:tcPr>
            <w:tcW w:w="2203" w:type="pct"/>
            <w:shd w:val="clear" w:color="auto" w:fill="auto"/>
            <w:noWrap/>
            <w:hideMark/>
          </w:tcPr>
          <w:p w:rsidR="00B0020B" w:rsidRPr="00B0020B" w:rsidRDefault="00B0020B" w:rsidP="00B0020B">
            <w:pPr>
              <w:jc w:val="center"/>
              <w:rPr>
                <w:rFonts w:asciiTheme="minorHAnsi" w:hAnsiTheme="minorHAnsi" w:cstheme="minorHAnsi"/>
                <w:sz w:val="22"/>
                <w:szCs w:val="22"/>
              </w:rPr>
            </w:pPr>
            <w:r w:rsidRPr="00B0020B">
              <w:rPr>
                <w:rFonts w:asciiTheme="minorHAnsi" w:hAnsiTheme="minorHAnsi" w:cstheme="minorHAnsi"/>
                <w:sz w:val="22"/>
                <w:szCs w:val="22"/>
              </w:rPr>
              <w:t>16.00 abc</w:t>
            </w:r>
          </w:p>
        </w:tc>
      </w:tr>
      <w:tr w:rsidR="00B0020B" w:rsidRPr="00B0020B" w:rsidTr="00B0020B">
        <w:trPr>
          <w:trHeight w:val="300"/>
        </w:trPr>
        <w:tc>
          <w:tcPr>
            <w:tcW w:w="2797"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2</w:t>
            </w:r>
            <w:r w:rsidRPr="00B0020B">
              <w:rPr>
                <w:rFonts w:asciiTheme="minorHAnsi" w:hAnsiTheme="minorHAnsi" w:cstheme="minorHAnsi"/>
                <w:sz w:val="22"/>
                <w:szCs w:val="22"/>
              </w:rPr>
              <w:t xml:space="preserve">: giberelin 100 ppm </w:t>
            </w:r>
          </w:p>
        </w:tc>
        <w:tc>
          <w:tcPr>
            <w:tcW w:w="2203" w:type="pct"/>
            <w:shd w:val="clear" w:color="auto" w:fill="auto"/>
            <w:noWrap/>
            <w:hideMark/>
          </w:tcPr>
          <w:p w:rsidR="00B0020B" w:rsidRPr="00B0020B" w:rsidRDefault="00B0020B" w:rsidP="00B0020B">
            <w:pPr>
              <w:jc w:val="center"/>
              <w:rPr>
                <w:rFonts w:asciiTheme="minorHAnsi" w:hAnsiTheme="minorHAnsi" w:cstheme="minorHAnsi"/>
                <w:sz w:val="22"/>
                <w:szCs w:val="22"/>
              </w:rPr>
            </w:pPr>
            <w:r w:rsidRPr="00B0020B">
              <w:rPr>
                <w:rFonts w:asciiTheme="minorHAnsi" w:hAnsiTheme="minorHAnsi" w:cstheme="minorHAnsi"/>
                <w:sz w:val="22"/>
                <w:szCs w:val="22"/>
              </w:rPr>
              <w:t>20.00 d</w:t>
            </w:r>
          </w:p>
        </w:tc>
      </w:tr>
      <w:tr w:rsidR="00B0020B" w:rsidRPr="00B0020B" w:rsidTr="00B0020B">
        <w:trPr>
          <w:trHeight w:val="300"/>
        </w:trPr>
        <w:tc>
          <w:tcPr>
            <w:tcW w:w="2797"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3</w:t>
            </w:r>
            <w:r w:rsidRPr="00B0020B">
              <w:rPr>
                <w:rFonts w:asciiTheme="minorHAnsi" w:hAnsiTheme="minorHAnsi" w:cstheme="minorHAnsi"/>
                <w:sz w:val="22"/>
                <w:szCs w:val="22"/>
              </w:rPr>
              <w:t xml:space="preserve">: giberelin 150 ppm </w:t>
            </w:r>
          </w:p>
        </w:tc>
        <w:tc>
          <w:tcPr>
            <w:tcW w:w="2203" w:type="pct"/>
            <w:shd w:val="clear" w:color="auto" w:fill="auto"/>
            <w:noWrap/>
            <w:hideMark/>
          </w:tcPr>
          <w:p w:rsidR="00B0020B" w:rsidRPr="00B0020B" w:rsidRDefault="00B0020B" w:rsidP="00B0020B">
            <w:pPr>
              <w:jc w:val="center"/>
              <w:rPr>
                <w:rFonts w:asciiTheme="minorHAnsi" w:hAnsiTheme="minorHAnsi" w:cstheme="minorHAnsi"/>
                <w:sz w:val="22"/>
                <w:szCs w:val="22"/>
              </w:rPr>
            </w:pPr>
            <w:r w:rsidRPr="00B0020B">
              <w:rPr>
                <w:rFonts w:asciiTheme="minorHAnsi" w:hAnsiTheme="minorHAnsi" w:cstheme="minorHAnsi"/>
                <w:sz w:val="22"/>
                <w:szCs w:val="22"/>
              </w:rPr>
              <w:t>13.00 a</w:t>
            </w:r>
          </w:p>
        </w:tc>
      </w:tr>
      <w:tr w:rsidR="00B0020B" w:rsidRPr="00B0020B" w:rsidTr="00B0020B">
        <w:trPr>
          <w:trHeight w:val="300"/>
        </w:trPr>
        <w:tc>
          <w:tcPr>
            <w:tcW w:w="2797"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4</w:t>
            </w:r>
            <w:r w:rsidRPr="00B0020B">
              <w:rPr>
                <w:rFonts w:asciiTheme="minorHAnsi" w:hAnsiTheme="minorHAnsi" w:cstheme="minorHAnsi"/>
                <w:sz w:val="22"/>
                <w:szCs w:val="22"/>
              </w:rPr>
              <w:t>: kinetin 50 ppm</w:t>
            </w:r>
          </w:p>
        </w:tc>
        <w:tc>
          <w:tcPr>
            <w:tcW w:w="2203" w:type="pct"/>
            <w:shd w:val="clear" w:color="auto" w:fill="auto"/>
            <w:noWrap/>
            <w:hideMark/>
          </w:tcPr>
          <w:p w:rsidR="00B0020B" w:rsidRPr="00B0020B" w:rsidRDefault="00B0020B" w:rsidP="00B0020B">
            <w:pPr>
              <w:jc w:val="center"/>
              <w:rPr>
                <w:rFonts w:asciiTheme="minorHAnsi" w:hAnsiTheme="minorHAnsi" w:cstheme="minorHAnsi"/>
                <w:sz w:val="22"/>
                <w:szCs w:val="22"/>
              </w:rPr>
            </w:pPr>
            <w:r w:rsidRPr="00B0020B">
              <w:rPr>
                <w:rFonts w:asciiTheme="minorHAnsi" w:hAnsiTheme="minorHAnsi" w:cstheme="minorHAnsi"/>
                <w:sz w:val="22"/>
                <w:szCs w:val="22"/>
              </w:rPr>
              <w:t>19.00 cd</w:t>
            </w:r>
          </w:p>
        </w:tc>
      </w:tr>
      <w:tr w:rsidR="00B0020B" w:rsidRPr="00B0020B" w:rsidTr="00B0020B">
        <w:trPr>
          <w:trHeight w:val="300"/>
        </w:trPr>
        <w:tc>
          <w:tcPr>
            <w:tcW w:w="2797"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5</w:t>
            </w:r>
            <w:r w:rsidRPr="00B0020B">
              <w:rPr>
                <w:rFonts w:asciiTheme="minorHAnsi" w:hAnsiTheme="minorHAnsi" w:cstheme="minorHAnsi"/>
                <w:sz w:val="22"/>
                <w:szCs w:val="22"/>
              </w:rPr>
              <w:t>: kinetin 100 ppm</w:t>
            </w:r>
          </w:p>
        </w:tc>
        <w:tc>
          <w:tcPr>
            <w:tcW w:w="2203" w:type="pct"/>
            <w:shd w:val="clear" w:color="auto" w:fill="auto"/>
            <w:noWrap/>
            <w:hideMark/>
          </w:tcPr>
          <w:p w:rsidR="00B0020B" w:rsidRPr="00B0020B" w:rsidRDefault="00B0020B" w:rsidP="00B0020B">
            <w:pPr>
              <w:jc w:val="center"/>
              <w:rPr>
                <w:rFonts w:asciiTheme="minorHAnsi" w:hAnsiTheme="minorHAnsi" w:cstheme="minorHAnsi"/>
                <w:sz w:val="22"/>
                <w:szCs w:val="22"/>
              </w:rPr>
            </w:pPr>
            <w:r w:rsidRPr="00B0020B">
              <w:rPr>
                <w:rFonts w:asciiTheme="minorHAnsi" w:hAnsiTheme="minorHAnsi" w:cstheme="minorHAnsi"/>
                <w:sz w:val="22"/>
                <w:szCs w:val="22"/>
              </w:rPr>
              <w:t>15.00 ab</w:t>
            </w:r>
          </w:p>
        </w:tc>
      </w:tr>
      <w:tr w:rsidR="00B0020B" w:rsidRPr="00B0020B" w:rsidTr="00B0020B">
        <w:trPr>
          <w:trHeight w:val="300"/>
        </w:trPr>
        <w:tc>
          <w:tcPr>
            <w:tcW w:w="2797" w:type="pct"/>
            <w:tcBorders>
              <w:bottom w:val="single" w:sz="4" w:space="0" w:color="auto"/>
            </w:tcBorders>
            <w:shd w:val="clear" w:color="auto" w:fill="auto"/>
            <w:noWrap/>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6</w:t>
            </w:r>
            <w:r w:rsidRPr="00B0020B">
              <w:rPr>
                <w:rFonts w:asciiTheme="minorHAnsi" w:hAnsiTheme="minorHAnsi" w:cstheme="minorHAnsi"/>
                <w:sz w:val="22"/>
                <w:szCs w:val="22"/>
              </w:rPr>
              <w:t>: kinetin 150 ppm</w:t>
            </w:r>
          </w:p>
        </w:tc>
        <w:tc>
          <w:tcPr>
            <w:tcW w:w="2203" w:type="pct"/>
            <w:tcBorders>
              <w:bottom w:val="single" w:sz="4" w:space="0" w:color="auto"/>
            </w:tcBorders>
            <w:shd w:val="clear" w:color="auto" w:fill="auto"/>
            <w:noWrap/>
          </w:tcPr>
          <w:p w:rsidR="00B0020B" w:rsidRPr="00B0020B" w:rsidRDefault="00B0020B" w:rsidP="00B0020B">
            <w:pPr>
              <w:jc w:val="center"/>
              <w:rPr>
                <w:rFonts w:asciiTheme="minorHAnsi" w:hAnsiTheme="minorHAnsi" w:cstheme="minorHAnsi"/>
                <w:sz w:val="22"/>
                <w:szCs w:val="22"/>
              </w:rPr>
            </w:pPr>
            <w:r w:rsidRPr="00B0020B">
              <w:rPr>
                <w:rFonts w:asciiTheme="minorHAnsi" w:hAnsiTheme="minorHAnsi" w:cstheme="minorHAnsi"/>
                <w:sz w:val="22"/>
                <w:szCs w:val="22"/>
              </w:rPr>
              <w:t>17.00 bcd</w:t>
            </w:r>
          </w:p>
        </w:tc>
      </w:tr>
    </w:tbl>
    <w:p w:rsidR="00B0020B" w:rsidRDefault="00B0020B" w:rsidP="00B0020B">
      <w:pPr>
        <w:autoSpaceDE w:val="0"/>
        <w:autoSpaceDN w:val="0"/>
        <w:adjustRightInd w:val="0"/>
        <w:spacing w:after="120"/>
        <w:ind w:left="990" w:hanging="990"/>
        <w:jc w:val="both"/>
        <w:rPr>
          <w:rFonts w:asciiTheme="minorHAnsi" w:hAnsiTheme="minorHAnsi" w:cstheme="minorHAnsi"/>
          <w:sz w:val="20"/>
        </w:rPr>
      </w:pPr>
      <w:r w:rsidRPr="00B0020B">
        <w:rPr>
          <w:rFonts w:asciiTheme="minorHAnsi" w:hAnsiTheme="minorHAnsi" w:cstheme="minorHAnsi"/>
          <w:color w:val="000000" w:themeColor="text1"/>
          <w:sz w:val="20"/>
        </w:rPr>
        <w:t>Keteran</w:t>
      </w:r>
      <w:r w:rsidRPr="00B0020B">
        <w:rPr>
          <w:rFonts w:asciiTheme="minorHAnsi" w:hAnsiTheme="minorHAnsi" w:cstheme="minorHAnsi"/>
          <w:sz w:val="20"/>
        </w:rPr>
        <w:t>gan: Angka rata-rata yang ditandai dengan huruf yang sama menunjukkan tidak berbeda nyata menurut uji DMRT pada taraf 5%.</w:t>
      </w:r>
    </w:p>
    <w:p w:rsidR="00B0020B" w:rsidRDefault="00B0020B" w:rsidP="003E3C81">
      <w:pPr>
        <w:spacing w:line="276" w:lineRule="auto"/>
        <w:ind w:firstLine="284"/>
        <w:jc w:val="both"/>
        <w:rPr>
          <w:rFonts w:ascii="Calibri" w:hAnsi="Calibri"/>
          <w:sz w:val="22"/>
          <w:szCs w:val="22"/>
          <w:lang w:val="id-ID"/>
        </w:rPr>
      </w:pPr>
    </w:p>
    <w:p w:rsidR="0073286E" w:rsidRDefault="0073286E" w:rsidP="003E3C81">
      <w:pPr>
        <w:spacing w:line="276" w:lineRule="auto"/>
        <w:ind w:firstLine="284"/>
        <w:jc w:val="both"/>
        <w:rPr>
          <w:rFonts w:ascii="Calibri" w:hAnsi="Calibri"/>
          <w:sz w:val="22"/>
          <w:szCs w:val="22"/>
          <w:lang w:val="id-ID"/>
        </w:rPr>
      </w:pPr>
      <w:r>
        <w:rPr>
          <w:rFonts w:ascii="Calibri" w:hAnsi="Calibri"/>
          <w:sz w:val="22"/>
          <w:szCs w:val="22"/>
          <w:lang w:val="id-ID"/>
        </w:rPr>
        <w:t>Pemberian giberelin 100 ppm memberikan hasil terbaik terhadap persentase kecambah normal. Hal ini sesuai dengan penelitian sebelumnya yang diketahui bahwa pemberian giberelin dapat memicu percepatan perkecambahan meskipun dalam kondisi yang tidak optimal</w:t>
      </w:r>
      <w:r w:rsidR="0073374B">
        <w:rPr>
          <w:rFonts w:ascii="Calibri" w:hAnsi="Calibri"/>
          <w:sz w:val="22"/>
          <w:szCs w:val="22"/>
          <w:lang w:val="id-ID"/>
        </w:rPr>
        <w:t xml:space="preserve"> (Agustin dan Aprilianti, 2011)</w:t>
      </w:r>
      <w:r>
        <w:rPr>
          <w:rFonts w:ascii="Calibri" w:hAnsi="Calibri"/>
          <w:sz w:val="22"/>
          <w:szCs w:val="22"/>
          <w:lang w:val="id-ID"/>
        </w:rPr>
        <w:t xml:space="preserve">. </w:t>
      </w:r>
      <w:r w:rsidR="0073374B">
        <w:rPr>
          <w:rFonts w:ascii="Calibri" w:hAnsi="Calibri"/>
          <w:sz w:val="22"/>
          <w:szCs w:val="22"/>
          <w:lang w:val="id-ID"/>
        </w:rPr>
        <w:t xml:space="preserve">Selain itu, pemberian giberelin pada biji dapat berdampak pada aktivitas enzim </w:t>
      </w:r>
      <w:r w:rsidR="0073374B" w:rsidRPr="0073374B">
        <w:rPr>
          <w:rFonts w:ascii="Calibri" w:hAnsi="Calibri"/>
          <w:i/>
          <w:sz w:val="22"/>
          <w:szCs w:val="22"/>
          <w:lang w:val="id-ID"/>
        </w:rPr>
        <w:t>a-amylase</w:t>
      </w:r>
      <w:r w:rsidR="0073374B">
        <w:rPr>
          <w:rFonts w:ascii="Calibri" w:hAnsi="Calibri"/>
          <w:sz w:val="22"/>
          <w:szCs w:val="22"/>
          <w:lang w:val="id-ID"/>
        </w:rPr>
        <w:t xml:space="preserve"> sebagai penanda level dari dormancy (Viera et.al., 2002). </w:t>
      </w:r>
    </w:p>
    <w:p w:rsidR="0073374B" w:rsidRDefault="0073374B" w:rsidP="003E3C81">
      <w:pPr>
        <w:spacing w:line="276" w:lineRule="auto"/>
        <w:ind w:firstLine="284"/>
        <w:jc w:val="both"/>
        <w:rPr>
          <w:rFonts w:ascii="Calibri" w:hAnsi="Calibri"/>
          <w:sz w:val="22"/>
          <w:szCs w:val="22"/>
          <w:lang w:val="id-ID"/>
        </w:rPr>
      </w:pPr>
      <w:r>
        <w:rPr>
          <w:rFonts w:ascii="Calibri" w:hAnsi="Calibri"/>
          <w:sz w:val="22"/>
          <w:szCs w:val="22"/>
          <w:lang w:val="id-ID"/>
        </w:rPr>
        <w:t>Pematahan dormansi dari biji ke perkecambahan sangat dipengaruhi oleh faktor fisik seperti cahaya, suhu dan kelembaban.</w:t>
      </w:r>
      <w:r w:rsidR="00BB05BD">
        <w:rPr>
          <w:rFonts w:ascii="Calibri" w:hAnsi="Calibri"/>
          <w:sz w:val="22"/>
          <w:szCs w:val="22"/>
          <w:lang w:val="id-ID"/>
        </w:rPr>
        <w:t xml:space="preserve"> P</w:t>
      </w:r>
      <w:r w:rsidR="0061710E">
        <w:rPr>
          <w:rFonts w:ascii="Calibri" w:hAnsi="Calibri"/>
          <w:sz w:val="22"/>
          <w:szCs w:val="22"/>
          <w:lang w:val="id-ID"/>
        </w:rPr>
        <w:t>ada saat embrio berkecambah, GA mentriger bagian luar biji sehingga menstimulasi ekspresi gen yang memicu pembelahan sel</w:t>
      </w:r>
      <w:r w:rsidR="0019017C">
        <w:rPr>
          <w:rFonts w:ascii="Calibri" w:hAnsi="Calibri"/>
          <w:sz w:val="22"/>
          <w:szCs w:val="22"/>
          <w:lang w:val="id-ID"/>
        </w:rPr>
        <w:t xml:space="preserve"> (Gupta, 2013)</w:t>
      </w:r>
      <w:r w:rsidR="007E6920">
        <w:rPr>
          <w:rFonts w:ascii="Calibri" w:hAnsi="Calibri"/>
          <w:sz w:val="22"/>
          <w:szCs w:val="22"/>
          <w:lang w:val="id-ID"/>
        </w:rPr>
        <w:t>.</w:t>
      </w:r>
    </w:p>
    <w:p w:rsidR="000B1493" w:rsidRDefault="007E6920" w:rsidP="003E3C81">
      <w:pPr>
        <w:spacing w:line="276" w:lineRule="auto"/>
        <w:ind w:firstLine="284"/>
        <w:jc w:val="both"/>
        <w:rPr>
          <w:rFonts w:ascii="Calibri" w:hAnsi="Calibri"/>
          <w:sz w:val="22"/>
          <w:szCs w:val="22"/>
          <w:lang w:val="id-ID"/>
        </w:rPr>
      </w:pPr>
      <w:r>
        <w:rPr>
          <w:rFonts w:ascii="Calibri" w:hAnsi="Calibri"/>
          <w:sz w:val="22"/>
          <w:szCs w:val="22"/>
          <w:lang w:val="id-ID"/>
        </w:rPr>
        <w:t>Pada tabel 2 diketahui bahwa persentase benih tidak tumbuh dengan pemberian giberelin dan kinetin memberikan pengaruh nyata untuk benih tidak tumbuh. Hal ini diketahui dengan</w:t>
      </w:r>
      <w:r w:rsidR="000B1493">
        <w:rPr>
          <w:rFonts w:ascii="Calibri" w:hAnsi="Calibri"/>
          <w:sz w:val="22"/>
          <w:szCs w:val="22"/>
          <w:lang w:val="id-ID"/>
        </w:rPr>
        <w:t xml:space="preserve"> C3</w:t>
      </w:r>
      <w:r>
        <w:rPr>
          <w:rFonts w:ascii="Calibri" w:hAnsi="Calibri"/>
          <w:sz w:val="22"/>
          <w:szCs w:val="22"/>
          <w:lang w:val="id-ID"/>
        </w:rPr>
        <w:t xml:space="preserve"> </w:t>
      </w:r>
      <w:r w:rsidR="000B1493">
        <w:rPr>
          <w:rFonts w:ascii="Calibri" w:hAnsi="Calibri"/>
          <w:sz w:val="22"/>
          <w:szCs w:val="22"/>
          <w:lang w:val="id-ID"/>
        </w:rPr>
        <w:t xml:space="preserve">giberelin 150 ppm, C1 giberelin 50 ppm dan C5 kinetin 100 ppm tidak berdampak pada pematahan dormansi. Begitupun ketika dibandingkan </w:t>
      </w:r>
      <w:r w:rsidR="000B1493">
        <w:rPr>
          <w:rFonts w:ascii="Calibri" w:hAnsi="Calibri"/>
          <w:sz w:val="22"/>
          <w:szCs w:val="22"/>
          <w:lang w:val="id-ID"/>
        </w:rPr>
        <w:lastRenderedPageBreak/>
        <w:t xml:space="preserve">dengan perlakuan lain C2. C4 dan C6 tidak terlalu signifikan berbeda. </w:t>
      </w:r>
    </w:p>
    <w:p w:rsidR="00B0020B" w:rsidRPr="00B0020B" w:rsidRDefault="00B0020B" w:rsidP="00352ECF">
      <w:pPr>
        <w:pStyle w:val="Heading1"/>
        <w:jc w:val="left"/>
        <w:rPr>
          <w:rFonts w:asciiTheme="minorHAnsi" w:hAnsiTheme="minorHAnsi" w:cstheme="minorHAnsi"/>
          <w:b w:val="0"/>
          <w:sz w:val="22"/>
          <w:szCs w:val="22"/>
        </w:rPr>
      </w:pPr>
      <w:r w:rsidRPr="00B0020B">
        <w:rPr>
          <w:rFonts w:asciiTheme="minorHAnsi" w:hAnsiTheme="minorHAnsi" w:cstheme="minorHAnsi"/>
          <w:b w:val="0"/>
          <w:sz w:val="22"/>
          <w:szCs w:val="22"/>
          <w:lang w:val="fi-FI"/>
        </w:rPr>
        <w:t xml:space="preserve">Tabel </w:t>
      </w:r>
      <w:r>
        <w:rPr>
          <w:rFonts w:asciiTheme="minorHAnsi" w:hAnsiTheme="minorHAnsi" w:cstheme="minorHAnsi"/>
          <w:b w:val="0"/>
          <w:sz w:val="22"/>
          <w:szCs w:val="22"/>
          <w:lang w:val="id-ID"/>
        </w:rPr>
        <w:t>2</w:t>
      </w:r>
      <w:r w:rsidRPr="00B0020B">
        <w:rPr>
          <w:rFonts w:asciiTheme="minorHAnsi" w:hAnsiTheme="minorHAnsi" w:cstheme="minorHAnsi"/>
          <w:b w:val="0"/>
          <w:sz w:val="22"/>
          <w:szCs w:val="22"/>
          <w:lang w:val="fi-FI"/>
        </w:rPr>
        <w:t xml:space="preserve">. </w:t>
      </w:r>
      <w:r w:rsidRPr="00B0020B">
        <w:rPr>
          <w:rFonts w:asciiTheme="minorHAnsi" w:hAnsiTheme="minorHAnsi" w:cstheme="minorHAnsi"/>
          <w:b w:val="0"/>
          <w:sz w:val="22"/>
          <w:szCs w:val="22"/>
        </w:rPr>
        <w:t>Analisis Data Pengamatan Benih Tidak Tumbuh</w:t>
      </w:r>
      <w:r w:rsidRPr="00D94D84">
        <w:t xml:space="preserve"> </w:t>
      </w:r>
      <w:r w:rsidRPr="00B0020B">
        <w:rPr>
          <w:rFonts w:asciiTheme="minorHAnsi" w:hAnsiTheme="minorHAnsi" w:cstheme="minorHAnsi"/>
          <w:b w:val="0"/>
          <w:sz w:val="22"/>
          <w:szCs w:val="22"/>
        </w:rPr>
        <w:t>Umur 30 HST</w:t>
      </w:r>
    </w:p>
    <w:tbl>
      <w:tblPr>
        <w:tblW w:w="4864" w:type="pct"/>
        <w:tblInd w:w="108" w:type="dxa"/>
        <w:tblLayout w:type="fixed"/>
        <w:tblLook w:val="04A0" w:firstRow="1" w:lastRow="0" w:firstColumn="1" w:lastColumn="0" w:noHBand="0" w:noVBand="1"/>
      </w:tblPr>
      <w:tblGrid>
        <w:gridCol w:w="2302"/>
        <w:gridCol w:w="1559"/>
      </w:tblGrid>
      <w:tr w:rsidR="00B0020B" w:rsidRPr="00B0020B" w:rsidTr="00B0020B">
        <w:trPr>
          <w:trHeight w:val="300"/>
        </w:trPr>
        <w:tc>
          <w:tcPr>
            <w:tcW w:w="2981" w:type="pct"/>
            <w:tcBorders>
              <w:top w:val="single" w:sz="4" w:space="0" w:color="auto"/>
              <w:bottom w:val="single" w:sz="4" w:space="0" w:color="auto"/>
            </w:tcBorders>
            <w:shd w:val="clear" w:color="auto" w:fill="auto"/>
            <w:noWrap/>
            <w:vAlign w:val="center"/>
            <w:hideMark/>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Perlakuan</w:t>
            </w:r>
          </w:p>
        </w:tc>
        <w:tc>
          <w:tcPr>
            <w:tcW w:w="2019" w:type="pct"/>
            <w:tcBorders>
              <w:top w:val="single" w:sz="4" w:space="0" w:color="auto"/>
              <w:bottom w:val="single" w:sz="4" w:space="0" w:color="auto"/>
            </w:tcBorders>
            <w:shd w:val="clear" w:color="auto" w:fill="auto"/>
            <w:noWrap/>
            <w:vAlign w:val="center"/>
            <w:hideMark/>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lang w:val="id-ID"/>
              </w:rPr>
              <w:t xml:space="preserve">Rata-rata </w:t>
            </w:r>
            <w:r>
              <w:rPr>
                <w:rFonts w:asciiTheme="minorHAnsi" w:hAnsiTheme="minorHAnsi" w:cstheme="minorHAnsi"/>
                <w:color w:val="000000"/>
                <w:sz w:val="22"/>
                <w:szCs w:val="22"/>
                <w:lang w:val="id-ID"/>
              </w:rPr>
              <w:t>Kecambah Tidak Tumbuh</w:t>
            </w:r>
            <w:r w:rsidRPr="00B0020B">
              <w:rPr>
                <w:rFonts w:asciiTheme="minorHAnsi" w:hAnsiTheme="minorHAnsi" w:cstheme="minorHAnsi"/>
                <w:sz w:val="22"/>
                <w:szCs w:val="22"/>
                <w:lang w:val="fi-FI"/>
              </w:rPr>
              <w:t xml:space="preserve"> </w:t>
            </w:r>
          </w:p>
        </w:tc>
      </w:tr>
      <w:tr w:rsidR="00B0020B" w:rsidRPr="00B0020B" w:rsidTr="00B0020B">
        <w:trPr>
          <w:trHeight w:val="300"/>
        </w:trPr>
        <w:tc>
          <w:tcPr>
            <w:tcW w:w="2981"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1</w:t>
            </w:r>
            <w:r>
              <w:rPr>
                <w:rFonts w:asciiTheme="minorHAnsi" w:hAnsiTheme="minorHAnsi" w:cstheme="minorHAnsi"/>
                <w:sz w:val="22"/>
                <w:szCs w:val="22"/>
              </w:rPr>
              <w:t xml:space="preserve">: giberelin 50 ppm </w:t>
            </w:r>
          </w:p>
        </w:tc>
        <w:tc>
          <w:tcPr>
            <w:tcW w:w="2019" w:type="pct"/>
            <w:shd w:val="clear" w:color="auto" w:fill="auto"/>
            <w:noWrap/>
            <w:vAlign w:val="bottom"/>
            <w:hideMark/>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84.00 bcd</w:t>
            </w:r>
          </w:p>
        </w:tc>
      </w:tr>
      <w:tr w:rsidR="00B0020B" w:rsidRPr="00B0020B" w:rsidTr="00B0020B">
        <w:trPr>
          <w:trHeight w:val="300"/>
        </w:trPr>
        <w:tc>
          <w:tcPr>
            <w:tcW w:w="2981"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2</w:t>
            </w:r>
            <w:r w:rsidRPr="00B0020B">
              <w:rPr>
                <w:rFonts w:asciiTheme="minorHAnsi" w:hAnsiTheme="minorHAnsi" w:cstheme="minorHAnsi"/>
                <w:sz w:val="22"/>
                <w:szCs w:val="22"/>
              </w:rPr>
              <w:t>: giberelin 100 ppm</w:t>
            </w:r>
          </w:p>
        </w:tc>
        <w:tc>
          <w:tcPr>
            <w:tcW w:w="2019" w:type="pct"/>
            <w:shd w:val="clear" w:color="auto" w:fill="auto"/>
            <w:noWrap/>
            <w:vAlign w:val="bottom"/>
            <w:hideMark/>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80.00 a</w:t>
            </w:r>
          </w:p>
        </w:tc>
      </w:tr>
      <w:tr w:rsidR="00B0020B" w:rsidRPr="00B0020B" w:rsidTr="00B0020B">
        <w:trPr>
          <w:trHeight w:val="300"/>
        </w:trPr>
        <w:tc>
          <w:tcPr>
            <w:tcW w:w="2981"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3</w:t>
            </w:r>
            <w:r w:rsidRPr="00B0020B">
              <w:rPr>
                <w:rFonts w:asciiTheme="minorHAnsi" w:hAnsiTheme="minorHAnsi" w:cstheme="minorHAnsi"/>
                <w:sz w:val="22"/>
                <w:szCs w:val="22"/>
              </w:rPr>
              <w:t xml:space="preserve">: giberelin 150 ppm </w:t>
            </w:r>
          </w:p>
        </w:tc>
        <w:tc>
          <w:tcPr>
            <w:tcW w:w="2019" w:type="pct"/>
            <w:shd w:val="clear" w:color="auto" w:fill="auto"/>
            <w:noWrap/>
            <w:vAlign w:val="bottom"/>
            <w:hideMark/>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87.00 d</w:t>
            </w:r>
          </w:p>
        </w:tc>
      </w:tr>
      <w:tr w:rsidR="00B0020B" w:rsidRPr="00B0020B" w:rsidTr="00B0020B">
        <w:trPr>
          <w:trHeight w:val="300"/>
        </w:trPr>
        <w:tc>
          <w:tcPr>
            <w:tcW w:w="2981"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4</w:t>
            </w:r>
            <w:r w:rsidRPr="00B0020B">
              <w:rPr>
                <w:rFonts w:asciiTheme="minorHAnsi" w:hAnsiTheme="minorHAnsi" w:cstheme="minorHAnsi"/>
                <w:sz w:val="22"/>
                <w:szCs w:val="22"/>
              </w:rPr>
              <w:t>: kinetin 50 ppm</w:t>
            </w:r>
          </w:p>
        </w:tc>
        <w:tc>
          <w:tcPr>
            <w:tcW w:w="2019" w:type="pct"/>
            <w:shd w:val="clear" w:color="auto" w:fill="auto"/>
            <w:noWrap/>
            <w:vAlign w:val="bottom"/>
            <w:hideMark/>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81.00 ab</w:t>
            </w:r>
          </w:p>
        </w:tc>
      </w:tr>
      <w:tr w:rsidR="00B0020B" w:rsidRPr="00B0020B" w:rsidTr="00B0020B">
        <w:trPr>
          <w:trHeight w:val="300"/>
        </w:trPr>
        <w:tc>
          <w:tcPr>
            <w:tcW w:w="2981" w:type="pct"/>
            <w:shd w:val="clear" w:color="auto" w:fill="auto"/>
            <w:noWrap/>
            <w:hideMark/>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5</w:t>
            </w:r>
            <w:r w:rsidRPr="00B0020B">
              <w:rPr>
                <w:rFonts w:asciiTheme="minorHAnsi" w:hAnsiTheme="minorHAnsi" w:cstheme="minorHAnsi"/>
                <w:sz w:val="22"/>
                <w:szCs w:val="22"/>
              </w:rPr>
              <w:t>: kinetin 100 ppm</w:t>
            </w:r>
          </w:p>
        </w:tc>
        <w:tc>
          <w:tcPr>
            <w:tcW w:w="2019" w:type="pct"/>
            <w:shd w:val="clear" w:color="auto" w:fill="auto"/>
            <w:noWrap/>
            <w:vAlign w:val="bottom"/>
            <w:hideMark/>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85.00 cd</w:t>
            </w:r>
          </w:p>
        </w:tc>
      </w:tr>
      <w:tr w:rsidR="00B0020B" w:rsidRPr="00B0020B" w:rsidTr="00B0020B">
        <w:trPr>
          <w:trHeight w:val="300"/>
        </w:trPr>
        <w:tc>
          <w:tcPr>
            <w:tcW w:w="2981" w:type="pct"/>
            <w:tcBorders>
              <w:bottom w:val="single" w:sz="4" w:space="0" w:color="auto"/>
            </w:tcBorders>
            <w:shd w:val="clear" w:color="auto" w:fill="auto"/>
            <w:noWrap/>
          </w:tcPr>
          <w:p w:rsidR="00B0020B" w:rsidRPr="00B0020B" w:rsidRDefault="00B0020B" w:rsidP="00B0020B">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6</w:t>
            </w:r>
            <w:r w:rsidRPr="00B0020B">
              <w:rPr>
                <w:rFonts w:asciiTheme="minorHAnsi" w:hAnsiTheme="minorHAnsi" w:cstheme="minorHAnsi"/>
                <w:sz w:val="22"/>
                <w:szCs w:val="22"/>
              </w:rPr>
              <w:t>: kinetin 150 ppm</w:t>
            </w:r>
          </w:p>
        </w:tc>
        <w:tc>
          <w:tcPr>
            <w:tcW w:w="2019" w:type="pct"/>
            <w:tcBorders>
              <w:bottom w:val="single" w:sz="4" w:space="0" w:color="auto"/>
            </w:tcBorders>
            <w:shd w:val="clear" w:color="auto" w:fill="auto"/>
            <w:noWrap/>
            <w:vAlign w:val="bottom"/>
          </w:tcPr>
          <w:p w:rsidR="00B0020B" w:rsidRPr="00B0020B" w:rsidRDefault="00B0020B" w:rsidP="00B0020B">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83.00 abc</w:t>
            </w:r>
          </w:p>
        </w:tc>
      </w:tr>
    </w:tbl>
    <w:p w:rsidR="00B0020B" w:rsidRDefault="00B0020B" w:rsidP="00B0020B">
      <w:pPr>
        <w:autoSpaceDE w:val="0"/>
        <w:autoSpaceDN w:val="0"/>
        <w:adjustRightInd w:val="0"/>
        <w:spacing w:after="120"/>
        <w:ind w:left="990" w:hanging="990"/>
        <w:jc w:val="both"/>
        <w:rPr>
          <w:rFonts w:asciiTheme="minorHAnsi" w:hAnsiTheme="minorHAnsi" w:cstheme="minorHAnsi"/>
          <w:sz w:val="20"/>
        </w:rPr>
      </w:pPr>
      <w:r w:rsidRPr="00B0020B">
        <w:rPr>
          <w:rFonts w:asciiTheme="minorHAnsi" w:hAnsiTheme="minorHAnsi" w:cstheme="minorHAnsi"/>
          <w:color w:val="000000" w:themeColor="text1"/>
          <w:sz w:val="20"/>
        </w:rPr>
        <w:t>Keteran</w:t>
      </w:r>
      <w:r w:rsidRPr="00B0020B">
        <w:rPr>
          <w:rFonts w:asciiTheme="minorHAnsi" w:hAnsiTheme="minorHAnsi" w:cstheme="minorHAnsi"/>
          <w:sz w:val="20"/>
        </w:rPr>
        <w:t>gan: Angka rata-rata yang ditandai dengan huruf yang sama menunjukkan tidak berbeda nyata menurut uji DMRT pada taraf 5%.</w:t>
      </w:r>
    </w:p>
    <w:p w:rsidR="00B0020B" w:rsidRDefault="00B0020B" w:rsidP="003E3C81">
      <w:pPr>
        <w:spacing w:line="276" w:lineRule="auto"/>
        <w:ind w:firstLine="284"/>
        <w:jc w:val="both"/>
        <w:rPr>
          <w:rFonts w:ascii="Calibri" w:hAnsi="Calibri"/>
          <w:sz w:val="22"/>
          <w:szCs w:val="22"/>
          <w:lang w:val="id-ID"/>
        </w:rPr>
      </w:pPr>
    </w:p>
    <w:p w:rsidR="000B1493" w:rsidRDefault="000B1493" w:rsidP="000B1493">
      <w:pPr>
        <w:spacing w:line="276" w:lineRule="auto"/>
        <w:ind w:firstLine="284"/>
        <w:jc w:val="both"/>
        <w:rPr>
          <w:rFonts w:ascii="Calibri" w:hAnsi="Calibri"/>
          <w:sz w:val="22"/>
          <w:szCs w:val="22"/>
          <w:lang w:val="id-ID"/>
        </w:rPr>
      </w:pPr>
      <w:r>
        <w:rPr>
          <w:rFonts w:ascii="Calibri" w:hAnsi="Calibri"/>
          <w:sz w:val="22"/>
          <w:szCs w:val="22"/>
          <w:lang w:val="id-ID"/>
        </w:rPr>
        <w:t xml:space="preserve">  </w:t>
      </w:r>
      <w:r w:rsidRPr="000B1493">
        <w:rPr>
          <w:rFonts w:ascii="Calibri" w:hAnsi="Calibri"/>
          <w:sz w:val="22"/>
          <w:szCs w:val="22"/>
          <w:lang w:val="id-ID"/>
        </w:rPr>
        <w:t>Hormon yang digunakan dalam penelitian ini tidak memberikan pengaruh yang nyata terhadap pertumbuhan kecambah. Hal tersebut terjadi karena penelitian ini tidak sejalan dengan penelitian yang dilakukan oleh (Elfianis</w:t>
      </w:r>
      <w:r w:rsidR="00352ECF">
        <w:rPr>
          <w:rFonts w:ascii="Calibri" w:hAnsi="Calibri"/>
          <w:sz w:val="22"/>
          <w:szCs w:val="22"/>
          <w:lang w:val="id-ID"/>
        </w:rPr>
        <w:t xml:space="preserve"> </w:t>
      </w:r>
      <w:r w:rsidR="00352ECF" w:rsidRPr="00352ECF">
        <w:rPr>
          <w:rFonts w:ascii="Calibri" w:hAnsi="Calibri"/>
          <w:i/>
          <w:sz w:val="22"/>
          <w:szCs w:val="22"/>
          <w:lang w:val="id-ID"/>
        </w:rPr>
        <w:t>et.al</w:t>
      </w:r>
      <w:r w:rsidR="00352ECF">
        <w:rPr>
          <w:rFonts w:ascii="Calibri" w:hAnsi="Calibri"/>
          <w:sz w:val="22"/>
          <w:szCs w:val="22"/>
          <w:lang w:val="id-ID"/>
        </w:rPr>
        <w:t>.,</w:t>
      </w:r>
      <w:r w:rsidRPr="000B1493">
        <w:rPr>
          <w:rFonts w:ascii="Calibri" w:hAnsi="Calibri"/>
          <w:sz w:val="22"/>
          <w:szCs w:val="22"/>
          <w:lang w:val="id-ID"/>
        </w:rPr>
        <w:t xml:space="preserve"> 2019), yang menyatakan bahwa perlakuan dengan metode skarifikasi dapat berpengaruh sangat nyata terhadap percepatan tumbuh benih. </w:t>
      </w:r>
    </w:p>
    <w:p w:rsidR="000B1493" w:rsidRDefault="000B1493" w:rsidP="000B1493">
      <w:pPr>
        <w:spacing w:line="276" w:lineRule="auto"/>
        <w:ind w:firstLine="284"/>
        <w:jc w:val="both"/>
        <w:rPr>
          <w:rFonts w:ascii="Calibri" w:hAnsi="Calibri"/>
          <w:sz w:val="22"/>
          <w:szCs w:val="22"/>
          <w:lang w:val="id-ID"/>
        </w:rPr>
      </w:pPr>
      <w:r w:rsidRPr="000B1493">
        <w:rPr>
          <w:rFonts w:ascii="Calibri" w:hAnsi="Calibri"/>
          <w:sz w:val="22"/>
          <w:szCs w:val="22"/>
          <w:lang w:val="id-ID"/>
        </w:rPr>
        <w:t xml:space="preserve">Metode skarifikasi yang dilakukan dalam penelitian ini </w:t>
      </w:r>
      <w:r>
        <w:rPr>
          <w:rFonts w:ascii="Calibri" w:hAnsi="Calibri"/>
          <w:sz w:val="22"/>
          <w:szCs w:val="22"/>
          <w:lang w:val="id-ID"/>
        </w:rPr>
        <w:t xml:space="preserve">diduga </w:t>
      </w:r>
      <w:r w:rsidRPr="000B1493">
        <w:rPr>
          <w:rFonts w:ascii="Calibri" w:hAnsi="Calibri"/>
          <w:sz w:val="22"/>
          <w:szCs w:val="22"/>
          <w:lang w:val="id-ID"/>
        </w:rPr>
        <w:t xml:space="preserve">tidak optimal. </w:t>
      </w:r>
      <w:r>
        <w:rPr>
          <w:rFonts w:ascii="Calibri" w:hAnsi="Calibri"/>
          <w:sz w:val="22"/>
          <w:szCs w:val="22"/>
          <w:lang w:val="id-ID"/>
        </w:rPr>
        <w:t>Sehingga</w:t>
      </w:r>
      <w:r w:rsidRPr="000B1493">
        <w:rPr>
          <w:rFonts w:ascii="Calibri" w:hAnsi="Calibri"/>
          <w:sz w:val="22"/>
          <w:szCs w:val="22"/>
          <w:lang w:val="id-ID"/>
        </w:rPr>
        <w:t xml:space="preserve"> proses imbibisi akan berlangsung lebih lama.</w:t>
      </w:r>
      <w:r>
        <w:rPr>
          <w:rFonts w:ascii="Calibri" w:hAnsi="Calibri"/>
          <w:sz w:val="22"/>
          <w:szCs w:val="22"/>
          <w:lang w:val="id-ID"/>
        </w:rPr>
        <w:t xml:space="preserve"> Selain itu, bentuk biji dan ukuran yang berbeda diduga berpengaruh pada perkecambahan yang menyebabkan tidak serempaknya tunas muncul.</w:t>
      </w:r>
    </w:p>
    <w:p w:rsidR="000B1493" w:rsidRDefault="000B1493" w:rsidP="000B1493">
      <w:pPr>
        <w:spacing w:line="276" w:lineRule="auto"/>
        <w:ind w:firstLine="284"/>
        <w:jc w:val="both"/>
        <w:rPr>
          <w:rFonts w:ascii="Calibri" w:hAnsi="Calibri"/>
          <w:sz w:val="22"/>
          <w:szCs w:val="22"/>
          <w:lang w:val="id-ID"/>
        </w:rPr>
      </w:pPr>
      <w:r>
        <w:rPr>
          <w:rFonts w:ascii="Calibri" w:hAnsi="Calibri"/>
          <w:sz w:val="22"/>
          <w:szCs w:val="22"/>
          <w:lang w:val="id-ID"/>
        </w:rPr>
        <w:t xml:space="preserve">Selain itu hormon kinetin yang digunakan tidak optimal karena tidak berinteraksi dengan auksin. </w:t>
      </w:r>
      <w:r w:rsidRPr="000B1493">
        <w:rPr>
          <w:rFonts w:ascii="Calibri" w:hAnsi="Calibri"/>
          <w:sz w:val="22"/>
          <w:szCs w:val="22"/>
          <w:lang w:val="id-ID"/>
        </w:rPr>
        <w:t xml:space="preserve">Menurut Sri (2009), dalam penelitiannya bahwa hormon kinetin umumnya berinteraksi dengan hormon auksin karena dapat bekerja sama dalam memacu pertumbuhan embrio. Hormon kinetin mampu mendorong pembelahan sel dan auksin merangsang pemanjangan sel. </w:t>
      </w:r>
      <w:r w:rsidRPr="000B1493">
        <w:rPr>
          <w:rFonts w:ascii="Calibri" w:hAnsi="Calibri"/>
          <w:sz w:val="22"/>
          <w:szCs w:val="22"/>
          <w:lang w:val="id-ID"/>
        </w:rPr>
        <w:lastRenderedPageBreak/>
        <w:t xml:space="preserve">Sedangkan dalam penelitian ini hormon kinetin tidak di interaksikan dengan hormon auksin sehingga tidak berpengaruh nyata terhadap pertumbuhan kecambah. </w:t>
      </w:r>
    </w:p>
    <w:p w:rsidR="000B1493" w:rsidRDefault="00AB05A1" w:rsidP="000B1493">
      <w:pPr>
        <w:spacing w:line="276" w:lineRule="auto"/>
        <w:ind w:firstLine="284"/>
        <w:jc w:val="both"/>
        <w:rPr>
          <w:rFonts w:ascii="Calibri" w:hAnsi="Calibri"/>
          <w:sz w:val="22"/>
          <w:szCs w:val="22"/>
          <w:lang w:val="id-ID"/>
        </w:rPr>
      </w:pPr>
      <w:r>
        <w:rPr>
          <w:rFonts w:ascii="Calibri" w:hAnsi="Calibri"/>
          <w:sz w:val="22"/>
          <w:szCs w:val="22"/>
          <w:lang w:val="id-ID"/>
        </w:rPr>
        <w:t xml:space="preserve">Pengamatan tinggi kecambah </w:t>
      </w:r>
      <w:r w:rsidR="00784CBF">
        <w:rPr>
          <w:rFonts w:ascii="Calibri" w:hAnsi="Calibri"/>
          <w:sz w:val="22"/>
          <w:szCs w:val="22"/>
          <w:lang w:val="id-ID"/>
        </w:rPr>
        <w:t xml:space="preserve">pada tabel 3 </w:t>
      </w:r>
      <w:r>
        <w:rPr>
          <w:rFonts w:ascii="Calibri" w:hAnsi="Calibri"/>
          <w:sz w:val="22"/>
          <w:szCs w:val="22"/>
          <w:lang w:val="id-ID"/>
        </w:rPr>
        <w:t>juga dilakukan untuk mengetahui efek dari giberelin dan kinetin terhadap benh bidara. Hasilnya diketahui bahwa perlakuan C6 dengan kinetin 150 ppm mampu memberikan hasil yang terbaik meskipun tidak berbeda nyata dengan C2, C3, C4 dan C5. Sehingga dapat disimpulkan bahwa pemberian kinetin 50 ppm pun sudah cukup memberikan tinggi kecambah yang baik,  hal ini sejalan dengan penelitian Avivi (2007) pemberian kinetin yang optimal dapat membantu kecambah tumbuh dengan baik. Pemberian kinetin juga dapat merangsang terjadinya tumbuh tunas sehingga mempengaruhi tinggi tanaman dengan cepat (Sintha, 2017).</w:t>
      </w:r>
    </w:p>
    <w:p w:rsidR="00403AC3" w:rsidRPr="00B0020B" w:rsidRDefault="00403AC3" w:rsidP="00352ECF">
      <w:pPr>
        <w:pStyle w:val="Heading1"/>
        <w:jc w:val="left"/>
        <w:rPr>
          <w:rFonts w:asciiTheme="minorHAnsi" w:hAnsiTheme="minorHAnsi" w:cstheme="minorHAnsi"/>
          <w:b w:val="0"/>
          <w:sz w:val="22"/>
          <w:szCs w:val="22"/>
        </w:rPr>
      </w:pPr>
      <w:r w:rsidRPr="00B0020B">
        <w:rPr>
          <w:rFonts w:asciiTheme="minorHAnsi" w:hAnsiTheme="minorHAnsi" w:cstheme="minorHAnsi"/>
          <w:b w:val="0"/>
          <w:sz w:val="22"/>
          <w:szCs w:val="22"/>
          <w:lang w:val="fi-FI"/>
        </w:rPr>
        <w:t xml:space="preserve">Tabel </w:t>
      </w:r>
      <w:r>
        <w:rPr>
          <w:rFonts w:asciiTheme="minorHAnsi" w:hAnsiTheme="minorHAnsi" w:cstheme="minorHAnsi"/>
          <w:b w:val="0"/>
          <w:sz w:val="22"/>
          <w:szCs w:val="22"/>
          <w:lang w:val="id-ID"/>
        </w:rPr>
        <w:t>3</w:t>
      </w:r>
      <w:r w:rsidRPr="00B0020B">
        <w:rPr>
          <w:rFonts w:asciiTheme="minorHAnsi" w:hAnsiTheme="minorHAnsi" w:cstheme="minorHAnsi"/>
          <w:b w:val="0"/>
          <w:sz w:val="22"/>
          <w:szCs w:val="22"/>
          <w:lang w:val="fi-FI"/>
        </w:rPr>
        <w:t xml:space="preserve">. </w:t>
      </w:r>
      <w:r w:rsidRPr="00B0020B">
        <w:rPr>
          <w:rFonts w:asciiTheme="minorHAnsi" w:hAnsiTheme="minorHAnsi" w:cstheme="minorHAnsi"/>
          <w:b w:val="0"/>
          <w:sz w:val="22"/>
          <w:szCs w:val="22"/>
        </w:rPr>
        <w:t xml:space="preserve">Analisis Data Pengamatan </w:t>
      </w:r>
      <w:r>
        <w:rPr>
          <w:rFonts w:asciiTheme="minorHAnsi" w:hAnsiTheme="minorHAnsi" w:cstheme="minorHAnsi"/>
          <w:b w:val="0"/>
          <w:sz w:val="22"/>
          <w:szCs w:val="22"/>
          <w:lang w:val="id-ID"/>
        </w:rPr>
        <w:t xml:space="preserve">Tinggi </w:t>
      </w:r>
      <w:r w:rsidRPr="00B0020B">
        <w:rPr>
          <w:rFonts w:asciiTheme="minorHAnsi" w:hAnsiTheme="minorHAnsi" w:cstheme="minorHAnsi"/>
          <w:b w:val="0"/>
          <w:sz w:val="22"/>
          <w:szCs w:val="22"/>
        </w:rPr>
        <w:t>Kecambah Umur 30 HST</w:t>
      </w:r>
    </w:p>
    <w:tbl>
      <w:tblPr>
        <w:tblW w:w="4864" w:type="pct"/>
        <w:tblInd w:w="108" w:type="dxa"/>
        <w:tblLayout w:type="fixed"/>
        <w:tblLook w:val="04A0" w:firstRow="1" w:lastRow="0" w:firstColumn="1" w:lastColumn="0" w:noHBand="0" w:noVBand="1"/>
      </w:tblPr>
      <w:tblGrid>
        <w:gridCol w:w="2160"/>
        <w:gridCol w:w="1701"/>
      </w:tblGrid>
      <w:tr w:rsidR="00403AC3" w:rsidRPr="00B0020B" w:rsidTr="00403AC3">
        <w:trPr>
          <w:trHeight w:val="300"/>
        </w:trPr>
        <w:tc>
          <w:tcPr>
            <w:tcW w:w="2797" w:type="pct"/>
            <w:tcBorders>
              <w:top w:val="single" w:sz="4" w:space="0" w:color="auto"/>
              <w:bottom w:val="single" w:sz="4" w:space="0" w:color="auto"/>
            </w:tcBorders>
            <w:shd w:val="clear" w:color="auto" w:fill="auto"/>
            <w:noWrap/>
            <w:vAlign w:val="center"/>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Perlakuan</w:t>
            </w:r>
          </w:p>
        </w:tc>
        <w:tc>
          <w:tcPr>
            <w:tcW w:w="2203" w:type="pct"/>
            <w:tcBorders>
              <w:top w:val="single" w:sz="4" w:space="0" w:color="auto"/>
              <w:bottom w:val="single" w:sz="4" w:space="0" w:color="auto"/>
            </w:tcBorders>
            <w:shd w:val="clear" w:color="auto" w:fill="auto"/>
            <w:noWrap/>
            <w:vAlign w:val="center"/>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lang w:val="id-ID"/>
              </w:rPr>
              <w:t xml:space="preserve">Rata-rata Pengamatan </w:t>
            </w:r>
            <w:r w:rsidRPr="00B0020B">
              <w:rPr>
                <w:rFonts w:asciiTheme="minorHAnsi" w:hAnsiTheme="minorHAnsi" w:cstheme="minorHAnsi"/>
                <w:sz w:val="22"/>
                <w:szCs w:val="22"/>
                <w:lang w:val="id-ID"/>
              </w:rPr>
              <w:t xml:space="preserve">Tinggi </w:t>
            </w:r>
            <w:r w:rsidRPr="00B0020B">
              <w:rPr>
                <w:rFonts w:asciiTheme="minorHAnsi" w:hAnsiTheme="minorHAnsi" w:cstheme="minorHAnsi"/>
                <w:sz w:val="22"/>
                <w:szCs w:val="22"/>
              </w:rPr>
              <w:t>Kecambah</w:t>
            </w:r>
          </w:p>
        </w:tc>
      </w:tr>
      <w:tr w:rsidR="00403AC3" w:rsidRPr="00B0020B" w:rsidTr="00403AC3">
        <w:trPr>
          <w:trHeight w:val="300"/>
        </w:trPr>
        <w:tc>
          <w:tcPr>
            <w:tcW w:w="2797"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1</w:t>
            </w:r>
            <w:r w:rsidRPr="00B0020B">
              <w:rPr>
                <w:rFonts w:asciiTheme="minorHAnsi" w:hAnsiTheme="minorHAnsi" w:cstheme="minorHAnsi"/>
                <w:sz w:val="22"/>
                <w:szCs w:val="22"/>
              </w:rPr>
              <w:t>: giberelin 50 ppm</w:t>
            </w:r>
          </w:p>
        </w:tc>
        <w:tc>
          <w:tcPr>
            <w:tcW w:w="2203"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2.67 a</w:t>
            </w:r>
          </w:p>
        </w:tc>
      </w:tr>
      <w:tr w:rsidR="00403AC3" w:rsidRPr="00B0020B" w:rsidTr="00403AC3">
        <w:trPr>
          <w:trHeight w:val="300"/>
        </w:trPr>
        <w:tc>
          <w:tcPr>
            <w:tcW w:w="2797"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2</w:t>
            </w:r>
            <w:r w:rsidRPr="00B0020B">
              <w:rPr>
                <w:rFonts w:asciiTheme="minorHAnsi" w:hAnsiTheme="minorHAnsi" w:cstheme="minorHAnsi"/>
                <w:sz w:val="22"/>
                <w:szCs w:val="22"/>
              </w:rPr>
              <w:t>: giberelin 100 ppm</w:t>
            </w:r>
          </w:p>
        </w:tc>
        <w:tc>
          <w:tcPr>
            <w:tcW w:w="2203"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2.88 ab</w:t>
            </w:r>
          </w:p>
        </w:tc>
      </w:tr>
      <w:tr w:rsidR="00403AC3" w:rsidRPr="00B0020B" w:rsidTr="00403AC3">
        <w:trPr>
          <w:trHeight w:val="300"/>
        </w:trPr>
        <w:tc>
          <w:tcPr>
            <w:tcW w:w="2797"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3</w:t>
            </w:r>
            <w:r w:rsidRPr="00B0020B">
              <w:rPr>
                <w:rFonts w:asciiTheme="minorHAnsi" w:hAnsiTheme="minorHAnsi" w:cstheme="minorHAnsi"/>
                <w:sz w:val="22"/>
                <w:szCs w:val="22"/>
              </w:rPr>
              <w:t xml:space="preserve">: giberelin 150 ppm </w:t>
            </w:r>
          </w:p>
        </w:tc>
        <w:tc>
          <w:tcPr>
            <w:tcW w:w="2203"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3.17 bc</w:t>
            </w:r>
          </w:p>
        </w:tc>
      </w:tr>
      <w:tr w:rsidR="00403AC3" w:rsidRPr="00B0020B" w:rsidTr="00403AC3">
        <w:trPr>
          <w:trHeight w:val="300"/>
        </w:trPr>
        <w:tc>
          <w:tcPr>
            <w:tcW w:w="2797"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4</w:t>
            </w:r>
            <w:r w:rsidRPr="00B0020B">
              <w:rPr>
                <w:rFonts w:asciiTheme="minorHAnsi" w:hAnsiTheme="minorHAnsi" w:cstheme="minorHAnsi"/>
                <w:sz w:val="22"/>
                <w:szCs w:val="22"/>
              </w:rPr>
              <w:t>: kinetin 50 ppm</w:t>
            </w:r>
          </w:p>
        </w:tc>
        <w:tc>
          <w:tcPr>
            <w:tcW w:w="2203"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3.19 bc</w:t>
            </w:r>
          </w:p>
        </w:tc>
      </w:tr>
      <w:tr w:rsidR="00403AC3" w:rsidRPr="00B0020B" w:rsidTr="00403AC3">
        <w:trPr>
          <w:trHeight w:val="300"/>
        </w:trPr>
        <w:tc>
          <w:tcPr>
            <w:tcW w:w="2797"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5</w:t>
            </w:r>
            <w:r w:rsidRPr="00B0020B">
              <w:rPr>
                <w:rFonts w:asciiTheme="minorHAnsi" w:hAnsiTheme="minorHAnsi" w:cstheme="minorHAnsi"/>
                <w:sz w:val="22"/>
                <w:szCs w:val="22"/>
              </w:rPr>
              <w:t>: kinetin 100 ppm</w:t>
            </w:r>
          </w:p>
        </w:tc>
        <w:tc>
          <w:tcPr>
            <w:tcW w:w="2203"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3.09 abc</w:t>
            </w:r>
          </w:p>
        </w:tc>
      </w:tr>
      <w:tr w:rsidR="00403AC3" w:rsidRPr="00B0020B" w:rsidTr="00403AC3">
        <w:trPr>
          <w:trHeight w:val="300"/>
        </w:trPr>
        <w:tc>
          <w:tcPr>
            <w:tcW w:w="2797" w:type="pct"/>
            <w:tcBorders>
              <w:bottom w:val="single" w:sz="4" w:space="0" w:color="auto"/>
            </w:tcBorders>
            <w:shd w:val="clear" w:color="auto" w:fill="auto"/>
            <w:noWrap/>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6</w:t>
            </w:r>
            <w:r w:rsidRPr="00B0020B">
              <w:rPr>
                <w:rFonts w:asciiTheme="minorHAnsi" w:hAnsiTheme="minorHAnsi" w:cstheme="minorHAnsi"/>
                <w:sz w:val="22"/>
                <w:szCs w:val="22"/>
              </w:rPr>
              <w:t>: kinetin 150 ppm</w:t>
            </w:r>
          </w:p>
        </w:tc>
        <w:tc>
          <w:tcPr>
            <w:tcW w:w="2203" w:type="pct"/>
            <w:tcBorders>
              <w:bottom w:val="single" w:sz="4" w:space="0" w:color="auto"/>
            </w:tcBorders>
            <w:shd w:val="clear" w:color="auto" w:fill="auto"/>
            <w:noWrap/>
            <w:vAlign w:val="bottom"/>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3.47 c</w:t>
            </w:r>
          </w:p>
        </w:tc>
      </w:tr>
    </w:tbl>
    <w:p w:rsidR="00403AC3" w:rsidRDefault="00403AC3" w:rsidP="00403AC3">
      <w:pPr>
        <w:autoSpaceDE w:val="0"/>
        <w:autoSpaceDN w:val="0"/>
        <w:adjustRightInd w:val="0"/>
        <w:spacing w:after="120"/>
        <w:ind w:left="990" w:hanging="990"/>
        <w:jc w:val="both"/>
        <w:rPr>
          <w:rFonts w:asciiTheme="minorHAnsi" w:hAnsiTheme="minorHAnsi" w:cstheme="minorHAnsi"/>
          <w:sz w:val="20"/>
        </w:rPr>
      </w:pPr>
      <w:r w:rsidRPr="00B0020B">
        <w:rPr>
          <w:rFonts w:asciiTheme="minorHAnsi" w:hAnsiTheme="minorHAnsi" w:cstheme="minorHAnsi"/>
          <w:color w:val="000000" w:themeColor="text1"/>
          <w:sz w:val="20"/>
        </w:rPr>
        <w:t>Keteran</w:t>
      </w:r>
      <w:r w:rsidRPr="00B0020B">
        <w:rPr>
          <w:rFonts w:asciiTheme="minorHAnsi" w:hAnsiTheme="minorHAnsi" w:cstheme="minorHAnsi"/>
          <w:sz w:val="20"/>
        </w:rPr>
        <w:t>gan: Angka rata-rata yang ditandai dengan huruf yang sama menunjukkan tidak berbeda nyata menurut uji DMRT pada taraf 5%.</w:t>
      </w:r>
    </w:p>
    <w:p w:rsidR="00403AC3" w:rsidRDefault="00403AC3" w:rsidP="000B1493">
      <w:pPr>
        <w:spacing w:line="276" w:lineRule="auto"/>
        <w:ind w:firstLine="284"/>
        <w:jc w:val="both"/>
        <w:rPr>
          <w:rFonts w:ascii="Calibri" w:hAnsi="Calibri"/>
          <w:sz w:val="22"/>
          <w:szCs w:val="22"/>
          <w:lang w:val="id-ID"/>
        </w:rPr>
      </w:pPr>
    </w:p>
    <w:p w:rsidR="00784CBF" w:rsidRDefault="00784CBF" w:rsidP="000B1493">
      <w:pPr>
        <w:spacing w:line="276" w:lineRule="auto"/>
        <w:ind w:firstLine="284"/>
        <w:jc w:val="both"/>
        <w:rPr>
          <w:rFonts w:ascii="Calibri" w:hAnsi="Calibri"/>
          <w:sz w:val="22"/>
          <w:szCs w:val="22"/>
          <w:lang w:val="id-ID"/>
        </w:rPr>
      </w:pPr>
      <w:r>
        <w:rPr>
          <w:rFonts w:ascii="Calibri" w:hAnsi="Calibri"/>
          <w:sz w:val="22"/>
          <w:szCs w:val="22"/>
          <w:lang w:val="id-ID"/>
        </w:rPr>
        <w:t xml:space="preserve">Berdasarkan hasil analisis data pengamatan panjang kecambah, tabel 4 menunjukkan bahwa C6 dengan kinetin 150 ppm mampu memberikan hasil yang baik. Hal ini sesuai dengan penelitian yang dilakukan oleh Arif (2016) bahwa kinetin </w:t>
      </w:r>
      <w:r>
        <w:rPr>
          <w:rFonts w:ascii="Calibri" w:hAnsi="Calibri"/>
          <w:sz w:val="22"/>
          <w:szCs w:val="22"/>
          <w:lang w:val="id-ID"/>
        </w:rPr>
        <w:lastRenderedPageBreak/>
        <w:t xml:space="preserve">dapat membantu tanaman dalam pembentukan organ, batang, pembentukan akar, memicu perkembangan akar dan sistesis protein. </w:t>
      </w:r>
    </w:p>
    <w:p w:rsidR="00403AC3" w:rsidRPr="00B0020B" w:rsidRDefault="00403AC3" w:rsidP="00403AC3">
      <w:pPr>
        <w:pStyle w:val="Heading1"/>
        <w:rPr>
          <w:rFonts w:asciiTheme="minorHAnsi" w:hAnsiTheme="minorHAnsi" w:cstheme="minorHAnsi"/>
          <w:b w:val="0"/>
          <w:sz w:val="22"/>
          <w:szCs w:val="22"/>
        </w:rPr>
      </w:pPr>
      <w:r w:rsidRPr="00B0020B">
        <w:rPr>
          <w:rFonts w:asciiTheme="minorHAnsi" w:hAnsiTheme="minorHAnsi" w:cstheme="minorHAnsi"/>
          <w:b w:val="0"/>
          <w:sz w:val="22"/>
          <w:szCs w:val="22"/>
          <w:lang w:val="fi-FI"/>
        </w:rPr>
        <w:t xml:space="preserve">Tabel </w:t>
      </w:r>
      <w:r>
        <w:rPr>
          <w:rFonts w:asciiTheme="minorHAnsi" w:hAnsiTheme="minorHAnsi" w:cstheme="minorHAnsi"/>
          <w:b w:val="0"/>
          <w:sz w:val="22"/>
          <w:szCs w:val="22"/>
          <w:lang w:val="id-ID"/>
        </w:rPr>
        <w:t>4</w:t>
      </w:r>
      <w:r w:rsidRPr="00B0020B">
        <w:rPr>
          <w:rFonts w:asciiTheme="minorHAnsi" w:hAnsiTheme="minorHAnsi" w:cstheme="minorHAnsi"/>
          <w:b w:val="0"/>
          <w:sz w:val="22"/>
          <w:szCs w:val="22"/>
          <w:lang w:val="fi-FI"/>
        </w:rPr>
        <w:t xml:space="preserve">. </w:t>
      </w:r>
      <w:r w:rsidRPr="00B0020B">
        <w:rPr>
          <w:rFonts w:asciiTheme="minorHAnsi" w:hAnsiTheme="minorHAnsi" w:cstheme="minorHAnsi"/>
          <w:b w:val="0"/>
          <w:sz w:val="22"/>
          <w:szCs w:val="22"/>
        </w:rPr>
        <w:t xml:space="preserve">Analisis Data Pengamatan </w:t>
      </w:r>
      <w:r>
        <w:rPr>
          <w:rFonts w:asciiTheme="minorHAnsi" w:hAnsiTheme="minorHAnsi" w:cstheme="minorHAnsi"/>
          <w:b w:val="0"/>
          <w:sz w:val="22"/>
          <w:szCs w:val="22"/>
          <w:lang w:val="id-ID"/>
        </w:rPr>
        <w:t xml:space="preserve">Panjang </w:t>
      </w:r>
      <w:r w:rsidRPr="00B0020B">
        <w:rPr>
          <w:rFonts w:asciiTheme="minorHAnsi" w:hAnsiTheme="minorHAnsi" w:cstheme="minorHAnsi"/>
          <w:b w:val="0"/>
          <w:sz w:val="22"/>
          <w:szCs w:val="22"/>
        </w:rPr>
        <w:t>Kecambah Umur 30 HST</w:t>
      </w:r>
    </w:p>
    <w:tbl>
      <w:tblPr>
        <w:tblW w:w="4864" w:type="pct"/>
        <w:tblInd w:w="108" w:type="dxa"/>
        <w:tblLayout w:type="fixed"/>
        <w:tblLook w:val="04A0" w:firstRow="1" w:lastRow="0" w:firstColumn="1" w:lastColumn="0" w:noHBand="0" w:noVBand="1"/>
      </w:tblPr>
      <w:tblGrid>
        <w:gridCol w:w="2302"/>
        <w:gridCol w:w="1559"/>
      </w:tblGrid>
      <w:tr w:rsidR="00403AC3" w:rsidRPr="00B0020B" w:rsidTr="00403AC3">
        <w:trPr>
          <w:trHeight w:val="300"/>
        </w:trPr>
        <w:tc>
          <w:tcPr>
            <w:tcW w:w="2981" w:type="pct"/>
            <w:tcBorders>
              <w:top w:val="single" w:sz="4" w:space="0" w:color="auto"/>
              <w:bottom w:val="single" w:sz="4" w:space="0" w:color="auto"/>
            </w:tcBorders>
            <w:shd w:val="clear" w:color="auto" w:fill="auto"/>
            <w:noWrap/>
            <w:vAlign w:val="center"/>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Perlakuan</w:t>
            </w:r>
          </w:p>
        </w:tc>
        <w:tc>
          <w:tcPr>
            <w:tcW w:w="2019" w:type="pct"/>
            <w:tcBorders>
              <w:top w:val="single" w:sz="4" w:space="0" w:color="auto"/>
              <w:bottom w:val="single" w:sz="4" w:space="0" w:color="auto"/>
            </w:tcBorders>
            <w:shd w:val="clear" w:color="auto" w:fill="auto"/>
            <w:noWrap/>
            <w:vAlign w:val="center"/>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lang w:val="id-ID"/>
              </w:rPr>
              <w:t xml:space="preserve">Rata-rata Pengamatan </w:t>
            </w:r>
            <w:r w:rsidRPr="00B0020B">
              <w:rPr>
                <w:rFonts w:asciiTheme="minorHAnsi" w:hAnsiTheme="minorHAnsi" w:cstheme="minorHAnsi"/>
                <w:sz w:val="22"/>
                <w:szCs w:val="22"/>
                <w:lang w:val="id-ID"/>
              </w:rPr>
              <w:t xml:space="preserve">Panjang </w:t>
            </w:r>
            <w:r w:rsidRPr="00B0020B">
              <w:rPr>
                <w:rFonts w:asciiTheme="minorHAnsi" w:hAnsiTheme="minorHAnsi" w:cstheme="minorHAnsi"/>
                <w:sz w:val="22"/>
                <w:szCs w:val="22"/>
              </w:rPr>
              <w:t>Kecambah</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1</w:t>
            </w:r>
            <w:r w:rsidRPr="00B0020B">
              <w:rPr>
                <w:rFonts w:asciiTheme="minorHAnsi" w:hAnsiTheme="minorHAnsi" w:cstheme="minorHAnsi"/>
                <w:sz w:val="22"/>
                <w:szCs w:val="22"/>
              </w:rPr>
              <w:t xml:space="preserve">: giberelin 50 ppm </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9.26 a</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2</w:t>
            </w:r>
            <w:r w:rsidRPr="00B0020B">
              <w:rPr>
                <w:rFonts w:asciiTheme="minorHAnsi" w:hAnsiTheme="minorHAnsi" w:cstheme="minorHAnsi"/>
                <w:sz w:val="22"/>
                <w:szCs w:val="22"/>
              </w:rPr>
              <w:t xml:space="preserve">: giberelin 100 ppm </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8.62 a</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3</w:t>
            </w:r>
            <w:r w:rsidRPr="00B0020B">
              <w:rPr>
                <w:rFonts w:asciiTheme="minorHAnsi" w:hAnsiTheme="minorHAnsi" w:cstheme="minorHAnsi"/>
                <w:sz w:val="22"/>
                <w:szCs w:val="22"/>
              </w:rPr>
              <w:t xml:space="preserve">: giberelin 150 ppm </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9.31 a</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4</w:t>
            </w:r>
            <w:r w:rsidRPr="00B0020B">
              <w:rPr>
                <w:rFonts w:asciiTheme="minorHAnsi" w:hAnsiTheme="minorHAnsi" w:cstheme="minorHAnsi"/>
                <w:sz w:val="22"/>
                <w:szCs w:val="22"/>
              </w:rPr>
              <w:t xml:space="preserve">: kinetin 50 ppm </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9.33 a</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5</w:t>
            </w:r>
            <w:r w:rsidRPr="00B0020B">
              <w:rPr>
                <w:rFonts w:asciiTheme="minorHAnsi" w:hAnsiTheme="minorHAnsi" w:cstheme="minorHAnsi"/>
                <w:sz w:val="22"/>
                <w:szCs w:val="22"/>
              </w:rPr>
              <w:t xml:space="preserve">: kinetin 100 ppm </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9.03 a</w:t>
            </w:r>
          </w:p>
        </w:tc>
      </w:tr>
      <w:tr w:rsidR="00403AC3" w:rsidRPr="00B0020B" w:rsidTr="00403AC3">
        <w:trPr>
          <w:trHeight w:val="300"/>
        </w:trPr>
        <w:tc>
          <w:tcPr>
            <w:tcW w:w="2981" w:type="pct"/>
            <w:tcBorders>
              <w:bottom w:val="single" w:sz="4" w:space="0" w:color="auto"/>
            </w:tcBorders>
            <w:shd w:val="clear" w:color="auto" w:fill="auto"/>
            <w:noWrap/>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6</w:t>
            </w:r>
            <w:r w:rsidRPr="00B0020B">
              <w:rPr>
                <w:rFonts w:asciiTheme="minorHAnsi" w:hAnsiTheme="minorHAnsi" w:cstheme="minorHAnsi"/>
                <w:sz w:val="22"/>
                <w:szCs w:val="22"/>
              </w:rPr>
              <w:t>: kinetin 150 ppm</w:t>
            </w:r>
          </w:p>
        </w:tc>
        <w:tc>
          <w:tcPr>
            <w:tcW w:w="2019" w:type="pct"/>
            <w:tcBorders>
              <w:bottom w:val="single" w:sz="4" w:space="0" w:color="auto"/>
            </w:tcBorders>
            <w:shd w:val="clear" w:color="auto" w:fill="auto"/>
            <w:noWrap/>
            <w:vAlign w:val="bottom"/>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10.50 b</w:t>
            </w:r>
          </w:p>
        </w:tc>
      </w:tr>
    </w:tbl>
    <w:p w:rsidR="00403AC3" w:rsidRDefault="00403AC3" w:rsidP="00403AC3">
      <w:pPr>
        <w:autoSpaceDE w:val="0"/>
        <w:autoSpaceDN w:val="0"/>
        <w:adjustRightInd w:val="0"/>
        <w:spacing w:after="120"/>
        <w:ind w:left="990" w:hanging="990"/>
        <w:jc w:val="both"/>
        <w:rPr>
          <w:rFonts w:asciiTheme="minorHAnsi" w:hAnsiTheme="minorHAnsi" w:cstheme="minorHAnsi"/>
          <w:sz w:val="20"/>
        </w:rPr>
      </w:pPr>
      <w:r w:rsidRPr="00B0020B">
        <w:rPr>
          <w:rFonts w:asciiTheme="minorHAnsi" w:hAnsiTheme="minorHAnsi" w:cstheme="minorHAnsi"/>
          <w:color w:val="000000" w:themeColor="text1"/>
          <w:sz w:val="20"/>
        </w:rPr>
        <w:t>Keteran</w:t>
      </w:r>
      <w:r w:rsidRPr="00B0020B">
        <w:rPr>
          <w:rFonts w:asciiTheme="minorHAnsi" w:hAnsiTheme="minorHAnsi" w:cstheme="minorHAnsi"/>
          <w:sz w:val="20"/>
        </w:rPr>
        <w:t>gan: Angka rata-rata yang ditandai dengan huruf yang sama menunjukkan tidak berbeda nyata menurut uji DMRT pada taraf 5%.</w:t>
      </w:r>
    </w:p>
    <w:p w:rsidR="00403AC3" w:rsidRDefault="00403AC3" w:rsidP="000B1493">
      <w:pPr>
        <w:spacing w:line="276" w:lineRule="auto"/>
        <w:ind w:firstLine="284"/>
        <w:jc w:val="both"/>
        <w:rPr>
          <w:rFonts w:ascii="Calibri" w:hAnsi="Calibri"/>
          <w:sz w:val="22"/>
          <w:szCs w:val="22"/>
          <w:lang w:val="id-ID"/>
        </w:rPr>
      </w:pPr>
    </w:p>
    <w:p w:rsidR="00182145" w:rsidRDefault="00182145" w:rsidP="000B1493">
      <w:pPr>
        <w:spacing w:line="276" w:lineRule="auto"/>
        <w:ind w:firstLine="284"/>
        <w:jc w:val="both"/>
        <w:rPr>
          <w:rFonts w:ascii="Calibri" w:hAnsi="Calibri"/>
          <w:sz w:val="22"/>
          <w:szCs w:val="22"/>
          <w:lang w:val="id-ID"/>
        </w:rPr>
      </w:pPr>
      <w:r>
        <w:rPr>
          <w:rFonts w:ascii="Calibri" w:hAnsi="Calibri"/>
          <w:sz w:val="22"/>
          <w:szCs w:val="22"/>
          <w:lang w:val="id-ID"/>
        </w:rPr>
        <w:t xml:space="preserve">Tabel 5 berisi data pengamatan panjang akar yang diketahui memberikan hasil terbaik pada C6 kinetin 150 ppm, meskipun tidak berbeda nyata dengan C3 giberelin 150 ppm. Hal ini sesuai dengan penelitian Arif (2016) dimana kinetin membantu pembentukan akar dan memicu perkembangan akar sehingga memberikan hasil terbaik. </w:t>
      </w:r>
    </w:p>
    <w:p w:rsidR="00403AC3" w:rsidRPr="00B0020B" w:rsidRDefault="00403AC3" w:rsidP="00403AC3">
      <w:pPr>
        <w:pStyle w:val="Heading1"/>
        <w:rPr>
          <w:rFonts w:asciiTheme="minorHAnsi" w:hAnsiTheme="minorHAnsi" w:cstheme="minorHAnsi"/>
          <w:b w:val="0"/>
          <w:sz w:val="22"/>
          <w:szCs w:val="22"/>
        </w:rPr>
      </w:pPr>
      <w:r w:rsidRPr="00B0020B">
        <w:rPr>
          <w:rFonts w:asciiTheme="minorHAnsi" w:hAnsiTheme="minorHAnsi" w:cstheme="minorHAnsi"/>
          <w:b w:val="0"/>
          <w:sz w:val="22"/>
          <w:szCs w:val="22"/>
          <w:lang w:val="fi-FI"/>
        </w:rPr>
        <w:t xml:space="preserve">Tabel </w:t>
      </w:r>
      <w:r>
        <w:rPr>
          <w:rFonts w:asciiTheme="minorHAnsi" w:hAnsiTheme="minorHAnsi" w:cstheme="minorHAnsi"/>
          <w:b w:val="0"/>
          <w:sz w:val="22"/>
          <w:szCs w:val="22"/>
          <w:lang w:val="id-ID"/>
        </w:rPr>
        <w:t>5</w:t>
      </w:r>
      <w:r w:rsidRPr="00B0020B">
        <w:rPr>
          <w:rFonts w:asciiTheme="minorHAnsi" w:hAnsiTheme="minorHAnsi" w:cstheme="minorHAnsi"/>
          <w:b w:val="0"/>
          <w:sz w:val="22"/>
          <w:szCs w:val="22"/>
          <w:lang w:val="fi-FI"/>
        </w:rPr>
        <w:t xml:space="preserve">. </w:t>
      </w:r>
      <w:r w:rsidRPr="00B0020B">
        <w:rPr>
          <w:rFonts w:asciiTheme="minorHAnsi" w:hAnsiTheme="minorHAnsi" w:cstheme="minorHAnsi"/>
          <w:b w:val="0"/>
          <w:sz w:val="22"/>
          <w:szCs w:val="22"/>
        </w:rPr>
        <w:t xml:space="preserve">Analisis Data Pengamatan </w:t>
      </w:r>
      <w:r>
        <w:rPr>
          <w:rFonts w:asciiTheme="minorHAnsi" w:hAnsiTheme="minorHAnsi" w:cstheme="minorHAnsi"/>
          <w:b w:val="0"/>
          <w:sz w:val="22"/>
          <w:szCs w:val="22"/>
          <w:lang w:val="id-ID"/>
        </w:rPr>
        <w:t xml:space="preserve">Panjang Akar </w:t>
      </w:r>
      <w:r w:rsidRPr="00B0020B">
        <w:rPr>
          <w:rFonts w:asciiTheme="minorHAnsi" w:hAnsiTheme="minorHAnsi" w:cstheme="minorHAnsi"/>
          <w:b w:val="0"/>
          <w:sz w:val="22"/>
          <w:szCs w:val="22"/>
        </w:rPr>
        <w:t>Umur 30 HST</w:t>
      </w:r>
    </w:p>
    <w:tbl>
      <w:tblPr>
        <w:tblW w:w="4864" w:type="pct"/>
        <w:tblInd w:w="108" w:type="dxa"/>
        <w:tblLayout w:type="fixed"/>
        <w:tblLook w:val="04A0" w:firstRow="1" w:lastRow="0" w:firstColumn="1" w:lastColumn="0" w:noHBand="0" w:noVBand="1"/>
      </w:tblPr>
      <w:tblGrid>
        <w:gridCol w:w="2302"/>
        <w:gridCol w:w="1559"/>
      </w:tblGrid>
      <w:tr w:rsidR="00403AC3" w:rsidRPr="00B0020B" w:rsidTr="00403AC3">
        <w:trPr>
          <w:trHeight w:val="300"/>
        </w:trPr>
        <w:tc>
          <w:tcPr>
            <w:tcW w:w="2981" w:type="pct"/>
            <w:tcBorders>
              <w:top w:val="single" w:sz="4" w:space="0" w:color="auto"/>
              <w:bottom w:val="single" w:sz="4" w:space="0" w:color="auto"/>
            </w:tcBorders>
            <w:shd w:val="clear" w:color="auto" w:fill="auto"/>
            <w:noWrap/>
            <w:vAlign w:val="center"/>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Perlakuan</w:t>
            </w:r>
          </w:p>
        </w:tc>
        <w:tc>
          <w:tcPr>
            <w:tcW w:w="2019" w:type="pct"/>
            <w:tcBorders>
              <w:top w:val="single" w:sz="4" w:space="0" w:color="auto"/>
              <w:bottom w:val="single" w:sz="4" w:space="0" w:color="auto"/>
            </w:tcBorders>
            <w:shd w:val="clear" w:color="auto" w:fill="auto"/>
            <w:noWrap/>
            <w:vAlign w:val="center"/>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lang w:val="id-ID"/>
              </w:rPr>
              <w:t xml:space="preserve">Rata-rata Pengamatan </w:t>
            </w:r>
            <w:r w:rsidRPr="00B0020B">
              <w:rPr>
                <w:rFonts w:asciiTheme="minorHAnsi" w:hAnsiTheme="minorHAnsi" w:cstheme="minorHAnsi"/>
                <w:sz w:val="22"/>
                <w:szCs w:val="22"/>
                <w:lang w:val="id-ID"/>
              </w:rPr>
              <w:t>Panjang Akar</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1</w:t>
            </w:r>
            <w:r w:rsidRPr="00B0020B">
              <w:rPr>
                <w:rFonts w:asciiTheme="minorHAnsi" w:hAnsiTheme="minorHAnsi" w:cstheme="minorHAnsi"/>
                <w:sz w:val="22"/>
                <w:szCs w:val="22"/>
              </w:rPr>
              <w:t>: giberelin 50 ppm</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3.04 ab</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2</w:t>
            </w:r>
            <w:r w:rsidRPr="00B0020B">
              <w:rPr>
                <w:rFonts w:asciiTheme="minorHAnsi" w:hAnsiTheme="minorHAnsi" w:cstheme="minorHAnsi"/>
                <w:sz w:val="22"/>
                <w:szCs w:val="22"/>
              </w:rPr>
              <w:t>: giberelin 100 ppm</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2.63 a</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3</w:t>
            </w:r>
            <w:r w:rsidRPr="00B0020B">
              <w:rPr>
                <w:rFonts w:asciiTheme="minorHAnsi" w:hAnsiTheme="minorHAnsi" w:cstheme="minorHAnsi"/>
                <w:sz w:val="22"/>
                <w:szCs w:val="22"/>
              </w:rPr>
              <w:t>: giberelin 150 ppm</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3.71 bc</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4</w:t>
            </w:r>
            <w:r w:rsidRPr="00B0020B">
              <w:rPr>
                <w:rFonts w:asciiTheme="minorHAnsi" w:hAnsiTheme="minorHAnsi" w:cstheme="minorHAnsi"/>
                <w:sz w:val="22"/>
                <w:szCs w:val="22"/>
              </w:rPr>
              <w:t>: kinetin 50 ppm</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2.98 ab</w:t>
            </w:r>
          </w:p>
        </w:tc>
      </w:tr>
      <w:tr w:rsidR="00403AC3" w:rsidRPr="00B0020B" w:rsidTr="00403AC3">
        <w:trPr>
          <w:trHeight w:val="300"/>
        </w:trPr>
        <w:tc>
          <w:tcPr>
            <w:tcW w:w="2981"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5</w:t>
            </w:r>
            <w:r w:rsidRPr="00B0020B">
              <w:rPr>
                <w:rFonts w:asciiTheme="minorHAnsi" w:hAnsiTheme="minorHAnsi" w:cstheme="minorHAnsi"/>
                <w:sz w:val="22"/>
                <w:szCs w:val="22"/>
              </w:rPr>
              <w:t>: kinetin 100 ppm</w:t>
            </w:r>
          </w:p>
        </w:tc>
        <w:tc>
          <w:tcPr>
            <w:tcW w:w="2019"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3.00 ab</w:t>
            </w:r>
          </w:p>
        </w:tc>
      </w:tr>
      <w:tr w:rsidR="00403AC3" w:rsidRPr="00B0020B" w:rsidTr="00403AC3">
        <w:trPr>
          <w:trHeight w:val="300"/>
        </w:trPr>
        <w:tc>
          <w:tcPr>
            <w:tcW w:w="2981" w:type="pct"/>
            <w:tcBorders>
              <w:bottom w:val="single" w:sz="4" w:space="0" w:color="auto"/>
            </w:tcBorders>
            <w:shd w:val="clear" w:color="auto" w:fill="auto"/>
            <w:noWrap/>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6</w:t>
            </w:r>
            <w:r w:rsidRPr="00B0020B">
              <w:rPr>
                <w:rFonts w:asciiTheme="minorHAnsi" w:hAnsiTheme="minorHAnsi" w:cstheme="minorHAnsi"/>
                <w:sz w:val="22"/>
                <w:szCs w:val="22"/>
              </w:rPr>
              <w:t>: kinetin 150 ppm</w:t>
            </w:r>
          </w:p>
        </w:tc>
        <w:tc>
          <w:tcPr>
            <w:tcW w:w="2019" w:type="pct"/>
            <w:tcBorders>
              <w:bottom w:val="single" w:sz="4" w:space="0" w:color="auto"/>
            </w:tcBorders>
            <w:shd w:val="clear" w:color="auto" w:fill="auto"/>
            <w:noWrap/>
            <w:vAlign w:val="bottom"/>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4.09 c</w:t>
            </w:r>
          </w:p>
        </w:tc>
      </w:tr>
    </w:tbl>
    <w:p w:rsidR="00403AC3" w:rsidRDefault="00403AC3" w:rsidP="00403AC3">
      <w:pPr>
        <w:autoSpaceDE w:val="0"/>
        <w:autoSpaceDN w:val="0"/>
        <w:adjustRightInd w:val="0"/>
        <w:spacing w:after="120"/>
        <w:ind w:left="990" w:hanging="990"/>
        <w:jc w:val="both"/>
        <w:rPr>
          <w:rFonts w:asciiTheme="minorHAnsi" w:hAnsiTheme="minorHAnsi" w:cstheme="minorHAnsi"/>
          <w:sz w:val="20"/>
        </w:rPr>
      </w:pPr>
      <w:r w:rsidRPr="00B0020B">
        <w:rPr>
          <w:rFonts w:asciiTheme="minorHAnsi" w:hAnsiTheme="minorHAnsi" w:cstheme="minorHAnsi"/>
          <w:color w:val="000000" w:themeColor="text1"/>
          <w:sz w:val="20"/>
        </w:rPr>
        <w:t>Keteran</w:t>
      </w:r>
      <w:r w:rsidRPr="00B0020B">
        <w:rPr>
          <w:rFonts w:asciiTheme="minorHAnsi" w:hAnsiTheme="minorHAnsi" w:cstheme="minorHAnsi"/>
          <w:sz w:val="20"/>
        </w:rPr>
        <w:t>gan: Angka rata-rata yang ditandai dengan huruf yang sama menunjukkan tidak berbeda nyata menurut uji DMRT pada taraf 5%.</w:t>
      </w:r>
    </w:p>
    <w:p w:rsidR="00403AC3" w:rsidRDefault="00403AC3" w:rsidP="000B1493">
      <w:pPr>
        <w:spacing w:line="276" w:lineRule="auto"/>
        <w:ind w:firstLine="284"/>
        <w:jc w:val="both"/>
        <w:rPr>
          <w:rFonts w:ascii="Calibri" w:hAnsi="Calibri"/>
          <w:sz w:val="22"/>
          <w:szCs w:val="22"/>
          <w:lang w:val="id-ID"/>
        </w:rPr>
      </w:pPr>
    </w:p>
    <w:p w:rsidR="00F9584A" w:rsidRDefault="00F9584A" w:rsidP="000B1493">
      <w:pPr>
        <w:spacing w:line="276" w:lineRule="auto"/>
        <w:ind w:firstLine="284"/>
        <w:jc w:val="both"/>
        <w:rPr>
          <w:rFonts w:ascii="Calibri" w:hAnsi="Calibri"/>
          <w:sz w:val="22"/>
          <w:szCs w:val="22"/>
          <w:lang w:val="id-ID"/>
        </w:rPr>
      </w:pPr>
      <w:r>
        <w:rPr>
          <w:rFonts w:ascii="Calibri" w:hAnsi="Calibri"/>
          <w:sz w:val="22"/>
          <w:szCs w:val="22"/>
          <w:lang w:val="id-ID"/>
        </w:rPr>
        <w:lastRenderedPageBreak/>
        <w:t>Hasil bobot kecambah pada tabel 6 menunjukkan bawah C6 kinetin 150 ppm berpengaruh signifikan dibandingkan dengan perlakuan lain.</w:t>
      </w:r>
      <w:r w:rsidR="00F114C5">
        <w:rPr>
          <w:rFonts w:ascii="Calibri" w:hAnsi="Calibri"/>
          <w:sz w:val="22"/>
          <w:szCs w:val="22"/>
          <w:lang w:val="id-ID"/>
        </w:rPr>
        <w:t xml:space="preserve"> </w:t>
      </w:r>
      <w:r w:rsidR="00F114C5">
        <w:rPr>
          <w:rFonts w:ascii="Calibri" w:hAnsi="Calibri"/>
          <w:sz w:val="22"/>
          <w:szCs w:val="22"/>
          <w:lang w:val="sv-SE"/>
        </w:rPr>
        <w:t>Kinetin</w:t>
      </w:r>
      <w:r w:rsidR="00F114C5" w:rsidRPr="00A1372A">
        <w:rPr>
          <w:rFonts w:ascii="Calibri" w:hAnsi="Calibri"/>
          <w:sz w:val="22"/>
          <w:szCs w:val="22"/>
          <w:lang w:val="sv-SE"/>
        </w:rPr>
        <w:t xml:space="preserve"> dapat merangsang pembelahan sel dan pembesaran sel</w:t>
      </w:r>
      <w:r w:rsidR="00F114C5">
        <w:rPr>
          <w:rFonts w:ascii="Calibri" w:hAnsi="Calibri"/>
          <w:sz w:val="22"/>
          <w:szCs w:val="22"/>
          <w:lang w:val="sv-SE"/>
        </w:rPr>
        <w:t xml:space="preserve"> (Samsurianto, 2015), sehingga dapat menyebabkan bertambahnya bobot kecambah dengan adanya pembelahan sel. </w:t>
      </w:r>
    </w:p>
    <w:p w:rsidR="00F114C5" w:rsidRPr="00403AC3" w:rsidRDefault="00F114C5" w:rsidP="00F114C5">
      <w:pPr>
        <w:spacing w:line="276" w:lineRule="auto"/>
        <w:jc w:val="both"/>
        <w:rPr>
          <w:rFonts w:asciiTheme="minorHAnsi" w:hAnsiTheme="minorHAnsi" w:cstheme="minorHAnsi"/>
          <w:sz w:val="22"/>
          <w:szCs w:val="22"/>
          <w:lang w:val="id-ID"/>
        </w:rPr>
      </w:pPr>
      <w:r>
        <w:rPr>
          <w:rFonts w:ascii="Calibri" w:hAnsi="Calibri"/>
          <w:sz w:val="22"/>
          <w:szCs w:val="22"/>
          <w:lang w:val="id-ID"/>
        </w:rPr>
        <w:t xml:space="preserve">     Hasil dari pengamatan dari pematahan dormansi pada biji bidara ini tidak lepas dari </w:t>
      </w:r>
      <w:r w:rsidRPr="00403AC3">
        <w:rPr>
          <w:rFonts w:asciiTheme="minorHAnsi" w:hAnsiTheme="minorHAnsi" w:cstheme="minorHAnsi"/>
          <w:sz w:val="22"/>
          <w:szCs w:val="22"/>
          <w:lang w:val="id-ID"/>
        </w:rPr>
        <w:t>pengaruh cahaya matahari, suhu dan kelembaban. Dari hasil pengamatan rata-rata suhu pagi hari adalah 25.3</w:t>
      </w:r>
      <w:r w:rsidRPr="00403AC3">
        <w:rPr>
          <w:rFonts w:ascii="Cambria Math" w:hAnsi="Cambria Math" w:cs="Cambria Math"/>
          <w:sz w:val="22"/>
          <w:szCs w:val="22"/>
        </w:rPr>
        <w:t>℃</w:t>
      </w:r>
      <w:r w:rsidRPr="00403AC3">
        <w:rPr>
          <w:rFonts w:asciiTheme="minorHAnsi" w:hAnsiTheme="minorHAnsi" w:cstheme="minorHAnsi"/>
          <w:sz w:val="22"/>
          <w:szCs w:val="22"/>
          <w:lang w:val="id-ID"/>
        </w:rPr>
        <w:t>, pada siang hari 28, 2</w:t>
      </w:r>
      <w:r w:rsidRPr="00403AC3">
        <w:rPr>
          <w:rFonts w:ascii="Cambria Math" w:hAnsi="Cambria Math" w:cs="Cambria Math"/>
          <w:sz w:val="22"/>
          <w:szCs w:val="22"/>
        </w:rPr>
        <w:t>℃</w:t>
      </w:r>
      <w:r w:rsidRPr="00403AC3">
        <w:rPr>
          <w:rFonts w:asciiTheme="minorHAnsi" w:hAnsiTheme="minorHAnsi" w:cstheme="minorHAnsi"/>
          <w:sz w:val="22"/>
          <w:szCs w:val="22"/>
          <w:lang w:val="id-ID"/>
        </w:rPr>
        <w:t xml:space="preserve"> dan sore hari 27.0</w:t>
      </w:r>
      <w:r w:rsidRPr="00403AC3">
        <w:rPr>
          <w:rFonts w:ascii="Cambria Math" w:hAnsi="Cambria Math" w:cs="Cambria Math"/>
          <w:sz w:val="22"/>
          <w:szCs w:val="22"/>
        </w:rPr>
        <w:t>℃</w:t>
      </w:r>
      <w:r w:rsidRPr="00403AC3">
        <w:rPr>
          <w:rFonts w:asciiTheme="minorHAnsi" w:hAnsiTheme="minorHAnsi" w:cstheme="minorHAnsi"/>
          <w:sz w:val="22"/>
          <w:szCs w:val="22"/>
          <w:lang w:val="id-ID"/>
        </w:rPr>
        <w:t>. Hal ini ternyata menjadi penyebab kurang optimalnya perkecambahan pada biji bidara, dimana menurut Manurung (2013) suhu yang terbaik bagi perkecambahan adalah 18-24</w:t>
      </w:r>
      <w:r w:rsidRPr="00403AC3">
        <w:rPr>
          <w:rFonts w:ascii="Cambria Math" w:hAnsi="Cambria Math" w:cs="Cambria Math"/>
          <w:sz w:val="22"/>
          <w:szCs w:val="22"/>
        </w:rPr>
        <w:t>℃</w:t>
      </w:r>
      <w:r w:rsidRPr="00403AC3">
        <w:rPr>
          <w:rFonts w:asciiTheme="minorHAnsi" w:hAnsiTheme="minorHAnsi" w:cstheme="minorHAnsi"/>
          <w:sz w:val="22"/>
          <w:szCs w:val="22"/>
          <w:lang w:val="id-ID"/>
        </w:rPr>
        <w:t xml:space="preserve">. Bagian atap berupa fiber yang menyebabkan tingginya suhu di dalam ruangan pembibitan. </w:t>
      </w:r>
    </w:p>
    <w:p w:rsidR="00403AC3" w:rsidRPr="00B0020B" w:rsidRDefault="00403AC3" w:rsidP="00403AC3">
      <w:pPr>
        <w:pStyle w:val="Heading1"/>
        <w:rPr>
          <w:rFonts w:asciiTheme="minorHAnsi" w:hAnsiTheme="minorHAnsi" w:cstheme="minorHAnsi"/>
          <w:b w:val="0"/>
          <w:sz w:val="22"/>
          <w:szCs w:val="22"/>
        </w:rPr>
      </w:pPr>
      <w:r w:rsidRPr="00B0020B">
        <w:rPr>
          <w:rFonts w:asciiTheme="minorHAnsi" w:hAnsiTheme="minorHAnsi" w:cstheme="minorHAnsi"/>
          <w:b w:val="0"/>
          <w:sz w:val="22"/>
          <w:szCs w:val="22"/>
          <w:lang w:val="fi-FI"/>
        </w:rPr>
        <w:t xml:space="preserve">Tabel </w:t>
      </w:r>
      <w:r>
        <w:rPr>
          <w:rFonts w:asciiTheme="minorHAnsi" w:hAnsiTheme="minorHAnsi" w:cstheme="minorHAnsi"/>
          <w:b w:val="0"/>
          <w:sz w:val="22"/>
          <w:szCs w:val="22"/>
          <w:lang w:val="id-ID"/>
        </w:rPr>
        <w:t>6</w:t>
      </w:r>
      <w:r w:rsidRPr="00B0020B">
        <w:rPr>
          <w:rFonts w:asciiTheme="minorHAnsi" w:hAnsiTheme="minorHAnsi" w:cstheme="minorHAnsi"/>
          <w:b w:val="0"/>
          <w:sz w:val="22"/>
          <w:szCs w:val="22"/>
          <w:lang w:val="fi-FI"/>
        </w:rPr>
        <w:t xml:space="preserve">. </w:t>
      </w:r>
      <w:r w:rsidRPr="00B0020B">
        <w:rPr>
          <w:rFonts w:asciiTheme="minorHAnsi" w:hAnsiTheme="minorHAnsi" w:cstheme="minorHAnsi"/>
          <w:b w:val="0"/>
          <w:sz w:val="22"/>
          <w:szCs w:val="22"/>
        </w:rPr>
        <w:t xml:space="preserve">Analisis Data Pengamatan </w:t>
      </w:r>
      <w:r>
        <w:rPr>
          <w:rFonts w:asciiTheme="minorHAnsi" w:hAnsiTheme="minorHAnsi" w:cstheme="minorHAnsi"/>
          <w:b w:val="0"/>
          <w:sz w:val="22"/>
          <w:szCs w:val="22"/>
          <w:lang w:val="id-ID"/>
        </w:rPr>
        <w:t>Bobot Kecambah</w:t>
      </w:r>
      <w:r w:rsidRPr="00B0020B">
        <w:rPr>
          <w:rFonts w:asciiTheme="minorHAnsi" w:hAnsiTheme="minorHAnsi" w:cstheme="minorHAnsi"/>
          <w:b w:val="0"/>
          <w:sz w:val="22"/>
          <w:szCs w:val="22"/>
        </w:rPr>
        <w:t xml:space="preserve"> Umur 30 HST</w:t>
      </w:r>
    </w:p>
    <w:tbl>
      <w:tblPr>
        <w:tblW w:w="4864" w:type="pct"/>
        <w:tblInd w:w="108" w:type="dxa"/>
        <w:tblLayout w:type="fixed"/>
        <w:tblLook w:val="04A0" w:firstRow="1" w:lastRow="0" w:firstColumn="1" w:lastColumn="0" w:noHBand="0" w:noVBand="1"/>
      </w:tblPr>
      <w:tblGrid>
        <w:gridCol w:w="2444"/>
        <w:gridCol w:w="1417"/>
      </w:tblGrid>
      <w:tr w:rsidR="00403AC3" w:rsidRPr="00B0020B" w:rsidTr="00403AC3">
        <w:trPr>
          <w:trHeight w:val="300"/>
        </w:trPr>
        <w:tc>
          <w:tcPr>
            <w:tcW w:w="3165" w:type="pct"/>
            <w:tcBorders>
              <w:top w:val="single" w:sz="4" w:space="0" w:color="auto"/>
              <w:bottom w:val="single" w:sz="4" w:space="0" w:color="auto"/>
            </w:tcBorders>
            <w:shd w:val="clear" w:color="auto" w:fill="auto"/>
            <w:noWrap/>
            <w:vAlign w:val="center"/>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Perlakuan</w:t>
            </w:r>
          </w:p>
        </w:tc>
        <w:tc>
          <w:tcPr>
            <w:tcW w:w="1835" w:type="pct"/>
            <w:tcBorders>
              <w:top w:val="single" w:sz="4" w:space="0" w:color="auto"/>
              <w:bottom w:val="single" w:sz="4" w:space="0" w:color="auto"/>
            </w:tcBorders>
            <w:shd w:val="clear" w:color="auto" w:fill="auto"/>
            <w:noWrap/>
            <w:vAlign w:val="center"/>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lang w:val="id-ID"/>
              </w:rPr>
              <w:t xml:space="preserve">Rata-rata Pengamatan </w:t>
            </w:r>
            <w:r>
              <w:rPr>
                <w:rFonts w:asciiTheme="minorHAnsi" w:hAnsiTheme="minorHAnsi" w:cstheme="minorHAnsi"/>
                <w:color w:val="000000"/>
                <w:sz w:val="22"/>
                <w:szCs w:val="22"/>
                <w:lang w:val="id-ID"/>
              </w:rPr>
              <w:t xml:space="preserve">Bobot </w:t>
            </w:r>
            <w:r w:rsidRPr="00B0020B">
              <w:rPr>
                <w:rFonts w:asciiTheme="minorHAnsi" w:hAnsiTheme="minorHAnsi" w:cstheme="minorHAnsi"/>
                <w:color w:val="000000"/>
                <w:sz w:val="22"/>
                <w:szCs w:val="22"/>
                <w:lang w:val="id-ID"/>
              </w:rPr>
              <w:t xml:space="preserve">Kecambah </w:t>
            </w:r>
            <w:r w:rsidRPr="00B0020B">
              <w:rPr>
                <w:rFonts w:asciiTheme="minorHAnsi" w:hAnsiTheme="minorHAnsi" w:cstheme="minorHAnsi"/>
                <w:sz w:val="22"/>
                <w:szCs w:val="22"/>
                <w:lang w:val="fi-FI"/>
              </w:rPr>
              <w:t xml:space="preserve"> </w:t>
            </w:r>
          </w:p>
        </w:tc>
      </w:tr>
      <w:tr w:rsidR="00403AC3" w:rsidRPr="00B0020B" w:rsidTr="00403AC3">
        <w:trPr>
          <w:trHeight w:val="300"/>
        </w:trPr>
        <w:tc>
          <w:tcPr>
            <w:tcW w:w="3165"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1</w:t>
            </w:r>
            <w:r w:rsidRPr="00B0020B">
              <w:rPr>
                <w:rFonts w:asciiTheme="minorHAnsi" w:hAnsiTheme="minorHAnsi" w:cstheme="minorHAnsi"/>
                <w:sz w:val="22"/>
                <w:szCs w:val="22"/>
              </w:rPr>
              <w:t xml:space="preserve">: giberelin 50 ppm </w:t>
            </w:r>
          </w:p>
        </w:tc>
        <w:tc>
          <w:tcPr>
            <w:tcW w:w="1835"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0.17 ab</w:t>
            </w:r>
          </w:p>
        </w:tc>
      </w:tr>
      <w:tr w:rsidR="00403AC3" w:rsidRPr="00B0020B" w:rsidTr="00403AC3">
        <w:trPr>
          <w:trHeight w:val="300"/>
        </w:trPr>
        <w:tc>
          <w:tcPr>
            <w:tcW w:w="3165"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2</w:t>
            </w:r>
            <w:r w:rsidRPr="00B0020B">
              <w:rPr>
                <w:rFonts w:asciiTheme="minorHAnsi" w:hAnsiTheme="minorHAnsi" w:cstheme="minorHAnsi"/>
                <w:sz w:val="22"/>
                <w:szCs w:val="22"/>
              </w:rPr>
              <w:t xml:space="preserve">: giberelin 100 ppm </w:t>
            </w:r>
          </w:p>
        </w:tc>
        <w:tc>
          <w:tcPr>
            <w:tcW w:w="1835"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0.16 a</w:t>
            </w:r>
          </w:p>
        </w:tc>
      </w:tr>
      <w:tr w:rsidR="00403AC3" w:rsidRPr="00B0020B" w:rsidTr="00403AC3">
        <w:trPr>
          <w:trHeight w:val="300"/>
        </w:trPr>
        <w:tc>
          <w:tcPr>
            <w:tcW w:w="3165"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3</w:t>
            </w:r>
            <w:r w:rsidRPr="00B0020B">
              <w:rPr>
                <w:rFonts w:asciiTheme="minorHAnsi" w:hAnsiTheme="minorHAnsi" w:cstheme="minorHAnsi"/>
                <w:sz w:val="22"/>
                <w:szCs w:val="22"/>
              </w:rPr>
              <w:t xml:space="preserve">: giberelin 150 ppm </w:t>
            </w:r>
          </w:p>
        </w:tc>
        <w:tc>
          <w:tcPr>
            <w:tcW w:w="1835"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0.17 ab</w:t>
            </w:r>
          </w:p>
        </w:tc>
      </w:tr>
      <w:tr w:rsidR="00403AC3" w:rsidRPr="00B0020B" w:rsidTr="00403AC3">
        <w:trPr>
          <w:trHeight w:val="300"/>
        </w:trPr>
        <w:tc>
          <w:tcPr>
            <w:tcW w:w="3165"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4</w:t>
            </w:r>
            <w:r w:rsidRPr="00B0020B">
              <w:rPr>
                <w:rFonts w:asciiTheme="minorHAnsi" w:hAnsiTheme="minorHAnsi" w:cstheme="minorHAnsi"/>
                <w:sz w:val="22"/>
                <w:szCs w:val="22"/>
              </w:rPr>
              <w:t>: kinetin 50 ppm</w:t>
            </w:r>
          </w:p>
        </w:tc>
        <w:tc>
          <w:tcPr>
            <w:tcW w:w="1835"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0.18 b</w:t>
            </w:r>
          </w:p>
        </w:tc>
      </w:tr>
      <w:tr w:rsidR="00403AC3" w:rsidRPr="00B0020B" w:rsidTr="00403AC3">
        <w:trPr>
          <w:trHeight w:val="300"/>
        </w:trPr>
        <w:tc>
          <w:tcPr>
            <w:tcW w:w="3165" w:type="pct"/>
            <w:shd w:val="clear" w:color="auto" w:fill="auto"/>
            <w:noWrap/>
            <w:hideMark/>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5</w:t>
            </w:r>
            <w:r w:rsidRPr="00B0020B">
              <w:rPr>
                <w:rFonts w:asciiTheme="minorHAnsi" w:hAnsiTheme="minorHAnsi" w:cstheme="minorHAnsi"/>
                <w:sz w:val="22"/>
                <w:szCs w:val="22"/>
              </w:rPr>
              <w:t>: kinetin 100 ppm</w:t>
            </w:r>
          </w:p>
        </w:tc>
        <w:tc>
          <w:tcPr>
            <w:tcW w:w="1835" w:type="pct"/>
            <w:shd w:val="clear" w:color="auto" w:fill="auto"/>
            <w:noWrap/>
            <w:vAlign w:val="bottom"/>
            <w:hideMark/>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0.18 b</w:t>
            </w:r>
          </w:p>
        </w:tc>
      </w:tr>
      <w:tr w:rsidR="00403AC3" w:rsidRPr="00B0020B" w:rsidTr="00403AC3">
        <w:trPr>
          <w:trHeight w:val="300"/>
        </w:trPr>
        <w:tc>
          <w:tcPr>
            <w:tcW w:w="3165" w:type="pct"/>
            <w:tcBorders>
              <w:bottom w:val="single" w:sz="4" w:space="0" w:color="auto"/>
            </w:tcBorders>
            <w:shd w:val="clear" w:color="auto" w:fill="auto"/>
            <w:noWrap/>
          </w:tcPr>
          <w:p w:rsidR="00403AC3" w:rsidRPr="00B0020B" w:rsidRDefault="00403AC3" w:rsidP="0010712E">
            <w:pPr>
              <w:jc w:val="both"/>
              <w:rPr>
                <w:rFonts w:asciiTheme="minorHAnsi" w:hAnsiTheme="minorHAnsi" w:cstheme="minorHAnsi"/>
                <w:sz w:val="22"/>
                <w:szCs w:val="22"/>
              </w:rPr>
            </w:pPr>
            <w:r w:rsidRPr="00B0020B">
              <w:rPr>
                <w:rFonts w:asciiTheme="minorHAnsi" w:hAnsiTheme="minorHAnsi" w:cstheme="minorHAnsi"/>
                <w:sz w:val="22"/>
                <w:szCs w:val="22"/>
              </w:rPr>
              <w:t>C</w:t>
            </w:r>
            <w:r w:rsidRPr="00B0020B">
              <w:rPr>
                <w:rFonts w:asciiTheme="minorHAnsi" w:hAnsiTheme="minorHAnsi" w:cstheme="minorHAnsi"/>
                <w:sz w:val="22"/>
                <w:szCs w:val="22"/>
                <w:vertAlign w:val="subscript"/>
              </w:rPr>
              <w:t>6</w:t>
            </w:r>
            <w:r w:rsidRPr="00B0020B">
              <w:rPr>
                <w:rFonts w:asciiTheme="minorHAnsi" w:hAnsiTheme="minorHAnsi" w:cstheme="minorHAnsi"/>
                <w:sz w:val="22"/>
                <w:szCs w:val="22"/>
              </w:rPr>
              <w:t>: kinetin 150 ppm</w:t>
            </w:r>
          </w:p>
        </w:tc>
        <w:tc>
          <w:tcPr>
            <w:tcW w:w="1835" w:type="pct"/>
            <w:tcBorders>
              <w:bottom w:val="single" w:sz="4" w:space="0" w:color="auto"/>
            </w:tcBorders>
            <w:shd w:val="clear" w:color="auto" w:fill="auto"/>
            <w:noWrap/>
            <w:vAlign w:val="bottom"/>
          </w:tcPr>
          <w:p w:rsidR="00403AC3" w:rsidRPr="00B0020B" w:rsidRDefault="00403AC3" w:rsidP="0010712E">
            <w:pPr>
              <w:jc w:val="center"/>
              <w:rPr>
                <w:rFonts w:asciiTheme="minorHAnsi" w:hAnsiTheme="minorHAnsi" w:cstheme="minorHAnsi"/>
                <w:color w:val="000000"/>
                <w:sz w:val="22"/>
                <w:szCs w:val="22"/>
              </w:rPr>
            </w:pPr>
            <w:r w:rsidRPr="00B0020B">
              <w:rPr>
                <w:rFonts w:asciiTheme="minorHAnsi" w:hAnsiTheme="minorHAnsi" w:cstheme="minorHAnsi"/>
                <w:color w:val="000000"/>
                <w:sz w:val="22"/>
                <w:szCs w:val="22"/>
              </w:rPr>
              <w:t>0.20 c</w:t>
            </w:r>
          </w:p>
        </w:tc>
      </w:tr>
    </w:tbl>
    <w:p w:rsidR="00403AC3" w:rsidRDefault="00403AC3" w:rsidP="00403AC3">
      <w:pPr>
        <w:autoSpaceDE w:val="0"/>
        <w:autoSpaceDN w:val="0"/>
        <w:adjustRightInd w:val="0"/>
        <w:spacing w:after="120"/>
        <w:ind w:left="990" w:hanging="990"/>
        <w:jc w:val="both"/>
        <w:rPr>
          <w:rFonts w:asciiTheme="minorHAnsi" w:hAnsiTheme="minorHAnsi" w:cstheme="minorHAnsi"/>
          <w:sz w:val="20"/>
        </w:rPr>
      </w:pPr>
      <w:r w:rsidRPr="00B0020B">
        <w:rPr>
          <w:rFonts w:asciiTheme="minorHAnsi" w:hAnsiTheme="minorHAnsi" w:cstheme="minorHAnsi"/>
          <w:color w:val="000000" w:themeColor="text1"/>
          <w:sz w:val="20"/>
        </w:rPr>
        <w:t>Keteran</w:t>
      </w:r>
      <w:r w:rsidRPr="00B0020B">
        <w:rPr>
          <w:rFonts w:asciiTheme="minorHAnsi" w:hAnsiTheme="minorHAnsi" w:cstheme="minorHAnsi"/>
          <w:sz w:val="20"/>
        </w:rPr>
        <w:t>gan: Angka rata-rata yang ditandai dengan huruf yang sama menunjukkan tidak berbeda nyata menurut uji DMRT pada taraf 5%.</w:t>
      </w:r>
    </w:p>
    <w:p w:rsidR="00403AC3" w:rsidRDefault="00403AC3" w:rsidP="00F114C5">
      <w:pPr>
        <w:spacing w:line="276" w:lineRule="auto"/>
        <w:jc w:val="both"/>
        <w:rPr>
          <w:rFonts w:ascii="Cambria Math" w:hAnsi="Cambria Math" w:cs="Cambria Math"/>
          <w:sz w:val="22"/>
          <w:szCs w:val="22"/>
          <w:lang w:val="id-ID"/>
        </w:rPr>
      </w:pPr>
    </w:p>
    <w:p w:rsidR="00F114C5" w:rsidRDefault="00F114C5" w:rsidP="00F114C5">
      <w:pPr>
        <w:spacing w:line="276" w:lineRule="auto"/>
        <w:jc w:val="both"/>
        <w:rPr>
          <w:rFonts w:asciiTheme="minorHAnsi" w:hAnsiTheme="minorHAnsi" w:cstheme="minorHAnsi"/>
          <w:sz w:val="22"/>
          <w:szCs w:val="22"/>
          <w:lang w:val="id-ID"/>
        </w:rPr>
      </w:pPr>
      <w:r>
        <w:rPr>
          <w:rFonts w:ascii="Cambria Math" w:hAnsi="Cambria Math" w:cs="Cambria Math"/>
          <w:sz w:val="22"/>
          <w:szCs w:val="22"/>
          <w:lang w:val="id-ID"/>
        </w:rPr>
        <w:t xml:space="preserve">      </w:t>
      </w:r>
      <w:r w:rsidRPr="00403AC3">
        <w:rPr>
          <w:rFonts w:asciiTheme="minorHAnsi" w:hAnsiTheme="minorHAnsi" w:cstheme="minorHAnsi"/>
          <w:sz w:val="22"/>
          <w:szCs w:val="22"/>
          <w:lang w:val="id-ID"/>
        </w:rPr>
        <w:t xml:space="preserve">Selain dari suhu, kelembaban berperan pada proses perkecambahan kelemabban rata-rata pada pagi hari sekitar 72.9%, siang 61.3% dan sore 68.6% dengan acuan dimana 64-90% adalah kelembaban yang baik untuk </w:t>
      </w:r>
      <w:r w:rsidRPr="00403AC3">
        <w:rPr>
          <w:rFonts w:asciiTheme="minorHAnsi" w:hAnsiTheme="minorHAnsi" w:cstheme="minorHAnsi"/>
          <w:sz w:val="22"/>
          <w:szCs w:val="22"/>
          <w:lang w:val="id-ID"/>
        </w:rPr>
        <w:lastRenderedPageBreak/>
        <w:t xml:space="preserve">pembibitan (Radovich, 2009). Sehingga kelembaban masih sesuai standar meskipun pada siang hari, kelembaban berkurang. </w:t>
      </w:r>
    </w:p>
    <w:p w:rsidR="00403AC3" w:rsidRDefault="00403AC3" w:rsidP="00403AC3">
      <w:pPr>
        <w:spacing w:line="276" w:lineRule="auto"/>
        <w:rPr>
          <w:rFonts w:asciiTheme="minorHAnsi" w:hAnsiTheme="minorHAnsi" w:cstheme="minorHAnsi"/>
          <w:sz w:val="20"/>
          <w:lang w:val="id-ID"/>
        </w:rPr>
      </w:pPr>
    </w:p>
    <w:p w:rsidR="00B21A40" w:rsidRPr="002D4BDD" w:rsidRDefault="00B21A40" w:rsidP="003E3C81">
      <w:pPr>
        <w:spacing w:line="276" w:lineRule="auto"/>
        <w:jc w:val="center"/>
        <w:rPr>
          <w:rFonts w:ascii="Calibri" w:hAnsi="Calibri"/>
          <w:b/>
          <w:color w:val="000000"/>
          <w:sz w:val="22"/>
          <w:szCs w:val="22"/>
        </w:rPr>
      </w:pPr>
      <w:r w:rsidRPr="002D4BDD">
        <w:rPr>
          <w:rFonts w:ascii="Calibri" w:hAnsi="Calibri"/>
          <w:b/>
          <w:color w:val="000000"/>
          <w:sz w:val="22"/>
          <w:szCs w:val="22"/>
        </w:rPr>
        <w:t>SIMPULAN</w:t>
      </w:r>
    </w:p>
    <w:p w:rsidR="00403AC3" w:rsidRPr="00403AC3" w:rsidRDefault="00403AC3" w:rsidP="00403AC3">
      <w:pPr>
        <w:pStyle w:val="ListParagraph"/>
        <w:numPr>
          <w:ilvl w:val="0"/>
          <w:numId w:val="49"/>
        </w:numPr>
        <w:spacing w:line="276" w:lineRule="auto"/>
        <w:ind w:left="284" w:hanging="295"/>
        <w:jc w:val="both"/>
        <w:rPr>
          <w:rFonts w:ascii="Calibri" w:hAnsi="Calibri"/>
          <w:color w:val="000000"/>
          <w:sz w:val="22"/>
          <w:szCs w:val="22"/>
        </w:rPr>
      </w:pPr>
      <w:r w:rsidRPr="00403AC3">
        <w:rPr>
          <w:rFonts w:ascii="Calibri" w:hAnsi="Calibri"/>
          <w:color w:val="000000"/>
          <w:sz w:val="22"/>
          <w:szCs w:val="22"/>
        </w:rPr>
        <w:t xml:space="preserve">Terjadi pengaruh nyata pada perlakuan hormon giberelin terhadap pengamatan kecambah normal. Konsentrasi terbaik terdapat pada hormon giberelin 100 ppm dengan lama perendaman selama 24 jam memberikan pengaruh sangat nyata. </w:t>
      </w:r>
    </w:p>
    <w:p w:rsidR="002A3DA2" w:rsidRPr="00403AC3" w:rsidRDefault="00403AC3" w:rsidP="00403AC3">
      <w:pPr>
        <w:pStyle w:val="ListParagraph"/>
        <w:numPr>
          <w:ilvl w:val="0"/>
          <w:numId w:val="49"/>
        </w:numPr>
        <w:spacing w:line="276" w:lineRule="auto"/>
        <w:ind w:left="284" w:hanging="295"/>
        <w:jc w:val="both"/>
        <w:rPr>
          <w:rFonts w:ascii="Calibri" w:hAnsi="Calibri"/>
          <w:color w:val="000000"/>
          <w:sz w:val="22"/>
          <w:szCs w:val="22"/>
        </w:rPr>
      </w:pPr>
      <w:r w:rsidRPr="00403AC3">
        <w:rPr>
          <w:rFonts w:ascii="Calibri" w:hAnsi="Calibri"/>
          <w:color w:val="000000"/>
          <w:sz w:val="22"/>
          <w:szCs w:val="22"/>
        </w:rPr>
        <w:t>Perlakuan pemberian hormon kinetin dengan konsentrasi terbaik 150 ppm memberikan pengaruh nyata pada pengamatan tinggi kecambah, panjang akar, panjang akar dan bobot basah.</w:t>
      </w:r>
    </w:p>
    <w:p w:rsidR="002069D8" w:rsidRPr="00403AC3" w:rsidRDefault="002069D8" w:rsidP="00403AC3">
      <w:pPr>
        <w:pStyle w:val="BodyTextIndent3"/>
        <w:ind w:left="0"/>
        <w:rPr>
          <w:rFonts w:ascii="Calibri" w:hAnsi="Calibri"/>
          <w:bCs/>
          <w:caps/>
          <w:sz w:val="22"/>
          <w:szCs w:val="22"/>
          <w:lang w:val="en-US"/>
        </w:rPr>
      </w:pPr>
    </w:p>
    <w:p w:rsidR="00D57004" w:rsidRDefault="00D57004" w:rsidP="00B1271E">
      <w:pPr>
        <w:pStyle w:val="BodyTextIndent3"/>
        <w:ind w:left="0"/>
        <w:jc w:val="center"/>
        <w:rPr>
          <w:rFonts w:ascii="Calibri" w:hAnsi="Calibri"/>
          <w:b/>
          <w:bCs/>
          <w:caps/>
          <w:sz w:val="22"/>
          <w:szCs w:val="22"/>
          <w:lang w:val="id-ID"/>
        </w:rPr>
      </w:pPr>
    </w:p>
    <w:p w:rsidR="00152E4C" w:rsidRPr="002D4BDD" w:rsidRDefault="00152E4C" w:rsidP="00B1271E">
      <w:pPr>
        <w:pStyle w:val="BodyTextIndent3"/>
        <w:ind w:left="0"/>
        <w:jc w:val="center"/>
        <w:rPr>
          <w:rFonts w:ascii="Calibri" w:hAnsi="Calibri"/>
          <w:b/>
          <w:bCs/>
          <w:caps/>
          <w:sz w:val="22"/>
          <w:szCs w:val="22"/>
          <w:lang w:val="en-US"/>
        </w:rPr>
      </w:pPr>
      <w:r w:rsidRPr="002D4BDD">
        <w:rPr>
          <w:rFonts w:ascii="Calibri" w:hAnsi="Calibri"/>
          <w:b/>
          <w:bCs/>
          <w:caps/>
          <w:sz w:val="22"/>
          <w:szCs w:val="22"/>
          <w:lang w:val="id-ID"/>
        </w:rPr>
        <w:t>Ucapan Terimakasih</w:t>
      </w:r>
    </w:p>
    <w:p w:rsidR="002A3DA2" w:rsidRPr="002D4BDD" w:rsidRDefault="002A3DA2" w:rsidP="00B1271E">
      <w:pPr>
        <w:pStyle w:val="BodyTextIndent3"/>
        <w:ind w:left="0"/>
        <w:jc w:val="center"/>
        <w:rPr>
          <w:rFonts w:ascii="Calibri" w:hAnsi="Calibri"/>
          <w:b/>
          <w:bCs/>
          <w:caps/>
          <w:sz w:val="22"/>
          <w:szCs w:val="22"/>
          <w:lang w:val="en-US"/>
        </w:rPr>
      </w:pPr>
    </w:p>
    <w:p w:rsidR="000E408A" w:rsidRPr="00B0020B" w:rsidRDefault="00966503" w:rsidP="000B1E6B">
      <w:pPr>
        <w:tabs>
          <w:tab w:val="left" w:pos="284"/>
        </w:tabs>
        <w:spacing w:line="276" w:lineRule="auto"/>
        <w:ind w:firstLine="1"/>
        <w:jc w:val="both"/>
        <w:rPr>
          <w:rFonts w:ascii="Calibri" w:hAnsi="Calibri"/>
          <w:sz w:val="22"/>
          <w:szCs w:val="22"/>
          <w:lang w:val="id-ID"/>
        </w:rPr>
      </w:pPr>
      <w:r w:rsidRPr="002D4BDD">
        <w:rPr>
          <w:rFonts w:ascii="Calibri" w:hAnsi="Calibri"/>
          <w:sz w:val="22"/>
          <w:szCs w:val="22"/>
        </w:rPr>
        <w:tab/>
        <w:t xml:space="preserve">Ucapan terimakasih kepada pihak </w:t>
      </w:r>
      <w:r w:rsidR="00B0020B">
        <w:rPr>
          <w:rFonts w:ascii="Calibri" w:hAnsi="Calibri"/>
          <w:sz w:val="22"/>
          <w:szCs w:val="22"/>
          <w:lang w:val="id-ID"/>
        </w:rPr>
        <w:t>Fakultas Pertanian yang telah mensuport penelitian ini hingga selesai.</w:t>
      </w:r>
    </w:p>
    <w:p w:rsidR="00F90D84" w:rsidRDefault="00F90D84" w:rsidP="000B1E6B">
      <w:pPr>
        <w:tabs>
          <w:tab w:val="left" w:pos="284"/>
        </w:tabs>
        <w:spacing w:line="276" w:lineRule="auto"/>
        <w:ind w:firstLine="1"/>
        <w:jc w:val="both"/>
        <w:rPr>
          <w:rFonts w:ascii="Calibri" w:hAnsi="Calibri"/>
          <w:sz w:val="22"/>
          <w:szCs w:val="22"/>
          <w:lang w:val="id-ID"/>
        </w:rPr>
      </w:pPr>
    </w:p>
    <w:p w:rsidR="00D57004" w:rsidRPr="00F90D84" w:rsidRDefault="00D57004" w:rsidP="000B1E6B">
      <w:pPr>
        <w:tabs>
          <w:tab w:val="left" w:pos="284"/>
        </w:tabs>
        <w:spacing w:line="276" w:lineRule="auto"/>
        <w:ind w:firstLine="1"/>
        <w:jc w:val="both"/>
        <w:rPr>
          <w:rFonts w:ascii="Calibri" w:hAnsi="Calibri"/>
          <w:sz w:val="22"/>
          <w:szCs w:val="22"/>
          <w:lang w:val="id-ID"/>
        </w:rPr>
      </w:pPr>
    </w:p>
    <w:p w:rsidR="0091670A" w:rsidRDefault="00B7170C" w:rsidP="0091670A">
      <w:pPr>
        <w:jc w:val="center"/>
        <w:rPr>
          <w:rFonts w:ascii="Calibri" w:hAnsi="Calibri"/>
          <w:b/>
          <w:color w:val="000000"/>
          <w:sz w:val="22"/>
          <w:szCs w:val="22"/>
        </w:rPr>
      </w:pPr>
      <w:r w:rsidRPr="002D4BDD">
        <w:rPr>
          <w:rFonts w:ascii="Calibri" w:hAnsi="Calibri"/>
          <w:b/>
          <w:color w:val="000000"/>
          <w:sz w:val="22"/>
          <w:szCs w:val="22"/>
        </w:rPr>
        <w:t>DAFTAR PUSTAKA</w:t>
      </w:r>
    </w:p>
    <w:p w:rsidR="0091670A" w:rsidRPr="0091670A" w:rsidRDefault="0091670A" w:rsidP="0091670A">
      <w:pPr>
        <w:jc w:val="center"/>
        <w:rPr>
          <w:rFonts w:ascii="Calibri" w:hAnsi="Calibri"/>
          <w:b/>
          <w:color w:val="000000"/>
          <w:sz w:val="22"/>
          <w:szCs w:val="22"/>
        </w:rPr>
      </w:pP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Agurahe, L., Rampe, H. L dan Mantiri, F. R. 2019. Pematahan Dormansi Benih Pala (Myristica fragrans Houtt.) Menggunakan Hormon Giberalin. PHARMACON, 1 (1), 36–38.</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Agustin, E dan Aprilianti, P. 2011. Pengaruh Pemakaian Hormon Tumbuh Ga3 (Giberelin Acid) terhadap Perkecambahan dan Pertumbuhan Biji (Verschaffeltia splendida H. Wendi (ed.). Hayati Edisi Khusus 7.</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 xml:space="preserve">Arif, M., Murniati dan Ardian. 2016. Uji Beberapa Zat Pengatur Tumbuh Alami terhadap Pertumbuhan Bibit Karet (Havea brasiliensis Muell Arg) Stumata Tidur. Jurnal Faperta, 3 (1), 9. </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lastRenderedPageBreak/>
        <w:t xml:space="preserve">Avivi dan Ikrarwati. 2007. Mikropropagasi Pisang Abaca (Musa textillis Nee) Melalui Teknik Kultur Jaringan. Jurnal Agronomi, 11 (1), 48–52. </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Awalurohmah, Mirna. 2019. Pengaruh Konsentrasi dan Lama Perendaman Kinetin terhadap Perkecambahan Benih Jeruk (Citrus limonia Osbeck_ Kultivar Japansche Citroen. Skripsi. Fakultas Sains dan Teknologi, Universitas Islam Negeri Maulana Malik Ibrahim.</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Cabello Conejo, M., Prieto-Fernández, Á dan Kidd, P. 2012. Exogenous Treatments With Phytohormones Can Improve Growth and Nickel Yield Of Hyperaccumulating Plants. Jurnal Scitotenv, 6 (102), 494–495.</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Elfianis, R., Hartina, S., Permatasari, I dan Handoko, J. 2019. Pengaruh Skarifikasi dan Hormon Giberelin (Ga3) terhadap Daya Kecambah dan Pertumbuhan Bibit Palem Putri (Veitchia merilli). Jurnal Agroteknologi, 10 (1), 41–48.</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Gaur dan Sharma, G. 2013. Ziziphus mauritiana Lam-An Overview. Indo American Journal of Pharmaceutical Research, 3 (5), 2231–6876.</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 xml:space="preserve">Gomez, K. A. dan Gomez, A. A. 1995. Prosedur Statistik Untuk Penelitian Pertanian (kedua). UI Press. </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Gupta, Ramwant and S L Chakrabarty. 2013. Gibberellic acid in plant. Plant Signaling and Behavior. 1; 8(9): e25504.doi: 10.4161/psb.25504</w:t>
      </w:r>
    </w:p>
    <w:p w:rsidR="00C1150F" w:rsidRDefault="00C1150F" w:rsidP="00C1150F">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Lalarukh, I., Ashraf, M.A., Azeem, M., Hussain, M., Akbar, M., Ashraf, M.Y., Javed, M.T dan Iqbal, N. 2014. Growth Stage-based Response Of Wheat (Triticum aestivu</w:t>
      </w:r>
      <w:r>
        <w:rPr>
          <w:rFonts w:ascii="Calibri" w:hAnsi="Calibri"/>
          <w:color w:val="000000"/>
          <w:sz w:val="22"/>
          <w:szCs w:val="22"/>
        </w:rPr>
        <w:t xml:space="preserve">m L.) to Kinetin. </w:t>
      </w:r>
      <w:r w:rsidRPr="0091670A">
        <w:rPr>
          <w:rFonts w:ascii="Calibri" w:hAnsi="Calibri"/>
          <w:color w:val="000000"/>
          <w:sz w:val="22"/>
          <w:szCs w:val="22"/>
        </w:rPr>
        <w:lastRenderedPageBreak/>
        <w:t xml:space="preserve">Under Water-Deficit Environment: Pigments and Gas Exchange Attributes. Acta Agr. Scand. 64 (1), 501–510. </w:t>
      </w:r>
    </w:p>
    <w:p w:rsidR="00C1150F" w:rsidRPr="0091670A" w:rsidRDefault="00C1150F" w:rsidP="00C1150F">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Lestari, S. 2009. Pengaruh Pemberian Sitokinin dan Asam Giberelat (ga3) terhadap Perkecambahan Biji dan Pertumbuhan Tanaman Pule Pundak (Rauvolfia verticillata Lour.). Universitas Sebelas Maret.</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Lim, T. K. 2013. Edible Medicinal and Non-Medicinal Plants (Vol. 2). Springer.</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 xml:space="preserve">Manurung, L, A. 2013. Pengaruh Perlakuan Pematahan Dormansi terhadap Viabilitas Benih Aren (Arenga pinnata Merr.). Jurnal Agroteknologi, 1(3), 68–82. </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Pr>
          <w:rFonts w:ascii="Calibri" w:hAnsi="Calibri"/>
          <w:color w:val="000000"/>
          <w:sz w:val="22"/>
          <w:szCs w:val="22"/>
          <w:lang w:val="id-ID"/>
        </w:rPr>
        <w:t>M</w:t>
      </w:r>
      <w:r w:rsidRPr="0091670A">
        <w:rPr>
          <w:rFonts w:ascii="Calibri" w:hAnsi="Calibri"/>
          <w:color w:val="000000"/>
          <w:sz w:val="22"/>
          <w:szCs w:val="22"/>
        </w:rPr>
        <w:t xml:space="preserve">ustofa, A. 2015. Pengaruh Asam Giberelat (GA3) dan Lama Perendaman terhadap Viabilitas, Vigor dan Pertumbuhan Benih Jarak (Jatropha curcas L.) Klon IP-1P di Pembenihan. Paspalum, 3 (2), 9–22. </w:t>
      </w:r>
    </w:p>
    <w:p w:rsidR="00C1150F" w:rsidRPr="00C1150F" w:rsidRDefault="00C1150F" w:rsidP="0091670A">
      <w:pPr>
        <w:tabs>
          <w:tab w:val="left" w:pos="284"/>
        </w:tabs>
        <w:spacing w:line="276" w:lineRule="auto"/>
        <w:ind w:left="567" w:hanging="566"/>
        <w:jc w:val="both"/>
        <w:rPr>
          <w:rFonts w:ascii="Calibri" w:hAnsi="Calibri"/>
          <w:color w:val="000000"/>
          <w:sz w:val="22"/>
          <w:szCs w:val="22"/>
          <w:lang w:val="id-ID"/>
        </w:rPr>
      </w:pPr>
      <w:r>
        <w:rPr>
          <w:rFonts w:ascii="Calibri" w:hAnsi="Calibri"/>
          <w:color w:val="000000"/>
          <w:sz w:val="22"/>
          <w:szCs w:val="22"/>
          <w:lang w:val="id-ID"/>
        </w:rPr>
        <w:t xml:space="preserve">Noviyanti, Novriza Sativa, dan Farid Perdana. 2018. </w:t>
      </w:r>
      <w:r w:rsidRPr="00C1150F">
        <w:rPr>
          <w:rFonts w:ascii="Calibri" w:hAnsi="Calibri"/>
          <w:color w:val="000000"/>
          <w:sz w:val="22"/>
          <w:szCs w:val="22"/>
          <w:lang w:val="id-ID"/>
        </w:rPr>
        <w:t xml:space="preserve">Uji Parameter Spesifik </w:t>
      </w:r>
      <w:r>
        <w:rPr>
          <w:rFonts w:ascii="Calibri" w:hAnsi="Calibri"/>
          <w:color w:val="000000"/>
          <w:sz w:val="22"/>
          <w:szCs w:val="22"/>
          <w:lang w:val="id-ID"/>
        </w:rPr>
        <w:t>d</w:t>
      </w:r>
      <w:r w:rsidRPr="00C1150F">
        <w:rPr>
          <w:rFonts w:ascii="Calibri" w:hAnsi="Calibri"/>
          <w:color w:val="000000"/>
          <w:sz w:val="22"/>
          <w:szCs w:val="22"/>
          <w:lang w:val="id-ID"/>
        </w:rPr>
        <w:t xml:space="preserve">an Non Spesifik Daun </w:t>
      </w:r>
      <w:r w:rsidRPr="00C1150F">
        <w:rPr>
          <w:rFonts w:ascii="Calibri" w:hAnsi="Calibri"/>
          <w:i/>
          <w:color w:val="000000"/>
          <w:sz w:val="22"/>
          <w:szCs w:val="22"/>
          <w:lang w:val="id-ID"/>
        </w:rPr>
        <w:t>Ziziphus Nummularia</w:t>
      </w:r>
      <w:r w:rsidRPr="00C1150F">
        <w:rPr>
          <w:rFonts w:ascii="Calibri" w:hAnsi="Calibri"/>
          <w:color w:val="000000"/>
          <w:sz w:val="22"/>
          <w:szCs w:val="22"/>
          <w:lang w:val="id-ID"/>
        </w:rPr>
        <w:t xml:space="preserve"> (Burm.F.) Wight&amp;Arn </w:t>
      </w:r>
      <w:r>
        <w:rPr>
          <w:rFonts w:ascii="Calibri" w:hAnsi="Calibri"/>
          <w:color w:val="000000"/>
          <w:sz w:val="22"/>
          <w:szCs w:val="22"/>
          <w:lang w:val="id-ID"/>
        </w:rPr>
        <w:t>s</w:t>
      </w:r>
      <w:r w:rsidRPr="00C1150F">
        <w:rPr>
          <w:rFonts w:ascii="Calibri" w:hAnsi="Calibri"/>
          <w:color w:val="000000"/>
          <w:sz w:val="22"/>
          <w:szCs w:val="22"/>
          <w:lang w:val="id-ID"/>
        </w:rPr>
        <w:t>erta Kandungan Senyawa Metabolit Sekunder</w:t>
      </w:r>
      <w:r>
        <w:rPr>
          <w:rFonts w:ascii="Calibri" w:hAnsi="Calibri"/>
          <w:color w:val="000000"/>
          <w:sz w:val="22"/>
          <w:szCs w:val="22"/>
          <w:lang w:val="id-ID"/>
        </w:rPr>
        <w:t xml:space="preserve">. Jurnal Ilmiah Farmako Bahari. Vol 10. No.2 Halaman 197 – 204. </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Oben, B.Afif.,  dan R. M. (2014). Pengaruh Perendaman Benih pada Berbagai Suhu Awal Air Terhadap Viabilitas Benih Kayu Afrika (Maesopsis eminii). Jurnal Lestari, 2 (1), 101–108</w:t>
      </w:r>
    </w:p>
    <w:p w:rsidR="00C1150F" w:rsidRPr="0091670A" w:rsidRDefault="00C1150F" w:rsidP="0091670A">
      <w:pPr>
        <w:tabs>
          <w:tab w:val="left" w:pos="284"/>
        </w:tabs>
        <w:spacing w:line="276" w:lineRule="auto"/>
        <w:ind w:left="567" w:hanging="566"/>
        <w:jc w:val="both"/>
        <w:rPr>
          <w:rFonts w:ascii="Calibri" w:hAnsi="Calibri" w:cs="Calibri"/>
          <w:noProof/>
          <w:sz w:val="22"/>
          <w:szCs w:val="20"/>
          <w:lang w:val="id-ID"/>
        </w:rPr>
        <w:sectPr w:rsidR="00C1150F" w:rsidRPr="0091670A" w:rsidSect="00470F1D">
          <w:type w:val="continuous"/>
          <w:pgSz w:w="11907" w:h="16840" w:code="9"/>
          <w:pgMar w:top="1701" w:right="1701" w:bottom="1701" w:left="1701" w:header="720" w:footer="720" w:gutter="0"/>
          <w:cols w:num="2" w:space="567"/>
          <w:docGrid w:linePitch="360"/>
        </w:sectPr>
      </w:pPr>
      <w:r w:rsidRPr="0091670A">
        <w:rPr>
          <w:rFonts w:ascii="Calibri" w:hAnsi="Calibri"/>
          <w:color w:val="000000"/>
          <w:sz w:val="22"/>
          <w:szCs w:val="22"/>
        </w:rPr>
        <w:t>Radovich. 2009. Farm and forestry production and marketing profile for moringa (moringa oleifera). Internet. http://agroforestry.net/scps</w:t>
      </w:r>
    </w:p>
    <w:p w:rsidR="00C1150F" w:rsidRDefault="00C1150F" w:rsidP="0091670A">
      <w:pPr>
        <w:tabs>
          <w:tab w:val="left" w:pos="284"/>
        </w:tabs>
        <w:spacing w:line="276" w:lineRule="auto"/>
        <w:ind w:left="567" w:hanging="566"/>
        <w:jc w:val="both"/>
        <w:rPr>
          <w:rFonts w:ascii="Calibri" w:hAnsi="Calibri"/>
          <w:color w:val="000000"/>
          <w:sz w:val="22"/>
          <w:szCs w:val="22"/>
        </w:rPr>
      </w:pPr>
    </w:p>
    <w:p w:rsidR="00C1150F" w:rsidRDefault="00C1150F" w:rsidP="0091670A">
      <w:pPr>
        <w:tabs>
          <w:tab w:val="left" w:pos="284"/>
        </w:tabs>
        <w:spacing w:line="276" w:lineRule="auto"/>
        <w:ind w:left="567" w:hanging="566"/>
        <w:jc w:val="both"/>
        <w:rPr>
          <w:rFonts w:ascii="Calibri" w:hAnsi="Calibri"/>
          <w:color w:val="000000"/>
          <w:sz w:val="22"/>
          <w:szCs w:val="22"/>
        </w:rPr>
      </w:pPr>
    </w:p>
    <w:p w:rsidR="00C1150F" w:rsidRDefault="00C1150F" w:rsidP="0091670A">
      <w:pPr>
        <w:tabs>
          <w:tab w:val="left" w:pos="284"/>
        </w:tabs>
        <w:spacing w:line="276" w:lineRule="auto"/>
        <w:ind w:left="567" w:hanging="566"/>
        <w:jc w:val="both"/>
        <w:rPr>
          <w:rFonts w:ascii="Calibri" w:hAnsi="Calibri"/>
          <w:color w:val="000000"/>
          <w:sz w:val="22"/>
          <w:szCs w:val="22"/>
        </w:rPr>
      </w:pP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bookmarkStart w:id="0" w:name="_GoBack"/>
      <w:bookmarkEnd w:id="0"/>
      <w:r w:rsidRPr="0091670A">
        <w:rPr>
          <w:rFonts w:ascii="Calibri" w:hAnsi="Calibri"/>
          <w:color w:val="000000"/>
          <w:sz w:val="22"/>
          <w:szCs w:val="22"/>
        </w:rPr>
        <w:lastRenderedPageBreak/>
        <w:t xml:space="preserve">Raharjeng, S.W dan Masliyah, A. 2020. Identifikasi Morfologi Bidara (Ziziphus </w:t>
      </w:r>
      <w:r w:rsidRPr="0091670A">
        <w:rPr>
          <w:rFonts w:ascii="Calibri" w:hAnsi="Calibri"/>
          <w:color w:val="000000"/>
          <w:sz w:val="22"/>
          <w:szCs w:val="22"/>
        </w:rPr>
        <w:lastRenderedPageBreak/>
        <w:t>mauritina) Di Wilayah Sidoarjo. AFAMEDIS, 1 (2), 79–88.</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 xml:space="preserve">Samsurianto. 2015. Induksi Tunas Mikro Kantung Semar (Nephentes sp) in vitro. Jurnal Bioprospek, 2, 7. </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Sari, H. P dan C Hanum. 2014. Daya Kecambah dan Pertumbuhan Mucuna bracteata Melalui Pematahan Dormansi dan Pemberian Zat Pengatur Tumbuh Giberelin (Ga3). Jurnal Online Agroekoteknologi, 2 (2), 630–644.</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 xml:space="preserve">Seaton P, Kendon JP, Pritchard HW dan Puspitaningtyas DM. 2013. Orchid conservation. Lankersteriana, 13(1–2), 93–101. </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Sintha, D. 2017. Pengaruh BAP dan Kinetin terhadap Pertumbuhan Tunas Pisang Barangan (Musa Paradisiaca L.) Secara In Vitro. Universitas Bengkulu.</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Sutopo, L. 2004. Teknologi Benih. edisi Revisi. Cetakan ke-6.PT Raja Grafindo. Jakarta</w:t>
      </w:r>
    </w:p>
    <w:p w:rsidR="00C1150F" w:rsidRPr="0091670A"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 xml:space="preserve">Vieira, ANTÔNIO RODRIGUES, , MARIA DAS GRAÇAS GUIMARÃES CARVALHO VIEIRA, ANTÔNIO C. FRAGA,JOÃO ALMIR OLIVEIRA3, CUSTÓDIO D. DOS SANTOS. 2002. ACTION OF GIBBERELLIC ACID (GA3) ON DORMANCY AND ACTIVITY OF α-AMYLASE IN RICE SEEDS. Revista Brasileira de Sementes.  vol. 24, nº 2, p.43-48.   </w:t>
      </w:r>
    </w:p>
    <w:p w:rsidR="00C1150F" w:rsidRDefault="00C1150F" w:rsidP="0091670A">
      <w:pPr>
        <w:tabs>
          <w:tab w:val="left" w:pos="284"/>
        </w:tabs>
        <w:spacing w:line="276" w:lineRule="auto"/>
        <w:ind w:left="567" w:hanging="566"/>
        <w:jc w:val="both"/>
        <w:rPr>
          <w:rFonts w:ascii="Calibri" w:hAnsi="Calibri"/>
          <w:color w:val="000000"/>
          <w:sz w:val="22"/>
          <w:szCs w:val="22"/>
        </w:rPr>
      </w:pPr>
      <w:r w:rsidRPr="0091670A">
        <w:rPr>
          <w:rFonts w:ascii="Calibri" w:hAnsi="Calibri"/>
          <w:color w:val="000000"/>
          <w:sz w:val="22"/>
          <w:szCs w:val="22"/>
        </w:rPr>
        <w:t xml:space="preserve">Yudono, P. 2015. Perbenihan Tanaman. Gajah Mada University Press. </w:t>
      </w:r>
    </w:p>
    <w:sectPr w:rsidR="00C1150F"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A8B" w:rsidRDefault="00797A8B">
      <w:r>
        <w:separator/>
      </w:r>
    </w:p>
  </w:endnote>
  <w:endnote w:type="continuationSeparator" w:id="0">
    <w:p w:rsidR="00797A8B" w:rsidRDefault="0079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20B" w:rsidRDefault="00B002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0020B" w:rsidRDefault="00B002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20B" w:rsidRPr="002D4BDD" w:rsidRDefault="00B0020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92558F">
      <w:rPr>
        <w:rStyle w:val="PageNumber"/>
        <w:rFonts w:ascii="Calibri" w:hAnsi="Calibri"/>
        <w:noProof/>
        <w:sz w:val="20"/>
        <w:szCs w:val="20"/>
      </w:rPr>
      <w:t>9</w:t>
    </w:r>
    <w:r w:rsidRPr="002D4BDD">
      <w:rPr>
        <w:rStyle w:val="PageNumber"/>
        <w:rFonts w:ascii="Calibri" w:hAnsi="Calibri"/>
        <w:sz w:val="20"/>
        <w:szCs w:val="20"/>
      </w:rPr>
      <w:fldChar w:fldCharType="end"/>
    </w:r>
  </w:p>
  <w:p w:rsidR="00B0020B" w:rsidRDefault="00B0020B">
    <w:pPr>
      <w:pStyle w:val="Footer"/>
      <w:framePr w:wrap="around" w:vAnchor="text" w:hAnchor="margin" w:xAlign="right" w:y="1"/>
      <w:rPr>
        <w:rStyle w:val="PageNumber"/>
      </w:rPr>
    </w:pPr>
  </w:p>
  <w:p w:rsidR="00B0020B" w:rsidRDefault="00B0020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A8B" w:rsidRDefault="00797A8B">
      <w:r>
        <w:separator/>
      </w:r>
    </w:p>
  </w:footnote>
  <w:footnote w:type="continuationSeparator" w:id="0">
    <w:p w:rsidR="00797A8B" w:rsidRDefault="00797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20B" w:rsidRPr="002D4BDD" w:rsidRDefault="00B0020B"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3122"/>
    <w:multiLevelType w:val="hybridMultilevel"/>
    <w:tmpl w:val="5E541BA0"/>
    <w:lvl w:ilvl="0" w:tplc="DF4AB21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1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3">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5">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1">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2">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4">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7">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8">
    <w:nsid w:val="486D37E5"/>
    <w:multiLevelType w:val="hybridMultilevel"/>
    <w:tmpl w:val="13F85E6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2">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4">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4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1">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3">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6">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7"/>
  </w:num>
  <w:num w:numId="2">
    <w:abstractNumId w:val="7"/>
  </w:num>
  <w:num w:numId="3">
    <w:abstractNumId w:val="15"/>
  </w:num>
  <w:num w:numId="4">
    <w:abstractNumId w:val="22"/>
  </w:num>
  <w:num w:numId="5">
    <w:abstractNumId w:val="25"/>
  </w:num>
  <w:num w:numId="6">
    <w:abstractNumId w:val="20"/>
  </w:num>
  <w:num w:numId="7">
    <w:abstractNumId w:val="43"/>
  </w:num>
  <w:num w:numId="8">
    <w:abstractNumId w:val="4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2"/>
  </w:num>
  <w:num w:numId="12">
    <w:abstractNumId w:val="33"/>
  </w:num>
  <w:num w:numId="13">
    <w:abstractNumId w:val="29"/>
  </w:num>
  <w:num w:numId="14">
    <w:abstractNumId w:val="39"/>
  </w:num>
  <w:num w:numId="15">
    <w:abstractNumId w:val="3"/>
  </w:num>
  <w:num w:numId="16">
    <w:abstractNumId w:val="34"/>
  </w:num>
  <w:num w:numId="17">
    <w:abstractNumId w:val="1"/>
  </w:num>
  <w:num w:numId="18">
    <w:abstractNumId w:val="24"/>
  </w:num>
  <w:num w:numId="19">
    <w:abstractNumId w:val="2"/>
  </w:num>
  <w:num w:numId="20">
    <w:abstractNumId w:val="27"/>
  </w:num>
  <w:num w:numId="21">
    <w:abstractNumId w:val="9"/>
  </w:num>
  <w:num w:numId="22">
    <w:abstractNumId w:val="11"/>
  </w:num>
  <w:num w:numId="23">
    <w:abstractNumId w:val="38"/>
  </w:num>
  <w:num w:numId="24">
    <w:abstractNumId w:val="13"/>
  </w:num>
  <w:num w:numId="25">
    <w:abstractNumId w:val="32"/>
  </w:num>
  <w:num w:numId="26">
    <w:abstractNumId w:val="48"/>
  </w:num>
  <w:num w:numId="27">
    <w:abstractNumId w:val="16"/>
  </w:num>
  <w:num w:numId="28">
    <w:abstractNumId w:val="36"/>
  </w:num>
  <w:num w:numId="29">
    <w:abstractNumId w:val="21"/>
  </w:num>
  <w:num w:numId="30">
    <w:abstractNumId w:val="5"/>
  </w:num>
  <w:num w:numId="31">
    <w:abstractNumId w:val="30"/>
  </w:num>
  <w:num w:numId="32">
    <w:abstractNumId w:val="40"/>
  </w:num>
  <w:num w:numId="33">
    <w:abstractNumId w:val="8"/>
  </w:num>
  <w:num w:numId="34">
    <w:abstractNumId w:val="4"/>
  </w:num>
  <w:num w:numId="35">
    <w:abstractNumId w:val="6"/>
  </w:num>
  <w:num w:numId="36">
    <w:abstractNumId w:val="35"/>
  </w:num>
  <w:num w:numId="37">
    <w:abstractNumId w:val="17"/>
  </w:num>
  <w:num w:numId="38">
    <w:abstractNumId w:val="41"/>
  </w:num>
  <w:num w:numId="39">
    <w:abstractNumId w:val="46"/>
  </w:num>
  <w:num w:numId="40">
    <w:abstractNumId w:val="37"/>
  </w:num>
  <w:num w:numId="41">
    <w:abstractNumId w:val="18"/>
  </w:num>
  <w:num w:numId="42">
    <w:abstractNumId w:val="14"/>
  </w:num>
  <w:num w:numId="43">
    <w:abstractNumId w:val="42"/>
  </w:num>
  <w:num w:numId="44">
    <w:abstractNumId w:val="19"/>
  </w:num>
  <w:num w:numId="45">
    <w:abstractNumId w:val="31"/>
  </w:num>
  <w:num w:numId="46">
    <w:abstractNumId w:val="44"/>
  </w:num>
  <w:num w:numId="47">
    <w:abstractNumId w:val="23"/>
  </w:num>
  <w:num w:numId="48">
    <w:abstractNumId w:val="28"/>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493"/>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273"/>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2145"/>
    <w:rsid w:val="00183C05"/>
    <w:rsid w:val="0019017C"/>
    <w:rsid w:val="00190E18"/>
    <w:rsid w:val="00193670"/>
    <w:rsid w:val="001A03A9"/>
    <w:rsid w:val="001A192D"/>
    <w:rsid w:val="001A25B6"/>
    <w:rsid w:val="001A27F8"/>
    <w:rsid w:val="001A4116"/>
    <w:rsid w:val="001B2251"/>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4227"/>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52ECF"/>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E00FE"/>
    <w:rsid w:val="003E03C6"/>
    <w:rsid w:val="003E2952"/>
    <w:rsid w:val="003E3C81"/>
    <w:rsid w:val="003E4D92"/>
    <w:rsid w:val="003E5AA9"/>
    <w:rsid w:val="003E64B0"/>
    <w:rsid w:val="003F3248"/>
    <w:rsid w:val="003F3676"/>
    <w:rsid w:val="003F3996"/>
    <w:rsid w:val="004002D9"/>
    <w:rsid w:val="00403AC3"/>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71D"/>
    <w:rsid w:val="00495EA4"/>
    <w:rsid w:val="004966EC"/>
    <w:rsid w:val="00496C6B"/>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1710E"/>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183A"/>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286E"/>
    <w:rsid w:val="0073374B"/>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84CBF"/>
    <w:rsid w:val="00790348"/>
    <w:rsid w:val="00792699"/>
    <w:rsid w:val="00792A66"/>
    <w:rsid w:val="00793A9E"/>
    <w:rsid w:val="00797A8B"/>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E6920"/>
    <w:rsid w:val="007F4B73"/>
    <w:rsid w:val="007F4C52"/>
    <w:rsid w:val="007F5415"/>
    <w:rsid w:val="00800FF2"/>
    <w:rsid w:val="0080175E"/>
    <w:rsid w:val="00807110"/>
    <w:rsid w:val="00811F2B"/>
    <w:rsid w:val="008124C5"/>
    <w:rsid w:val="008155BD"/>
    <w:rsid w:val="0082157C"/>
    <w:rsid w:val="0082192B"/>
    <w:rsid w:val="00822366"/>
    <w:rsid w:val="008276A3"/>
    <w:rsid w:val="0082792D"/>
    <w:rsid w:val="00835E79"/>
    <w:rsid w:val="00847097"/>
    <w:rsid w:val="00854864"/>
    <w:rsid w:val="00860FAF"/>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0F7F"/>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1670A"/>
    <w:rsid w:val="0092025A"/>
    <w:rsid w:val="009238DE"/>
    <w:rsid w:val="00923E32"/>
    <w:rsid w:val="0092558F"/>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57A39"/>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02"/>
    <w:rsid w:val="00995E23"/>
    <w:rsid w:val="009971AE"/>
    <w:rsid w:val="00997A76"/>
    <w:rsid w:val="009A0326"/>
    <w:rsid w:val="009A1B9A"/>
    <w:rsid w:val="009A2435"/>
    <w:rsid w:val="009A255A"/>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372A"/>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05A1"/>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20B"/>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05BD"/>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150F"/>
    <w:rsid w:val="00C128C5"/>
    <w:rsid w:val="00C14CBD"/>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EF6207"/>
    <w:rsid w:val="00F00D07"/>
    <w:rsid w:val="00F01133"/>
    <w:rsid w:val="00F018BC"/>
    <w:rsid w:val="00F02A12"/>
    <w:rsid w:val="00F032C4"/>
    <w:rsid w:val="00F036D7"/>
    <w:rsid w:val="00F0691C"/>
    <w:rsid w:val="00F10725"/>
    <w:rsid w:val="00F114C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84A"/>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ABB652-8CE4-49D0-96AA-AC7AC9A3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sati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D75B6-E43C-482F-8B90-A9311467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23378</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Novrizkia</cp:lastModifiedBy>
  <cp:revision>16</cp:revision>
  <cp:lastPrinted>2018-05-10T03:53:00Z</cp:lastPrinted>
  <dcterms:created xsi:type="dcterms:W3CDTF">2021-10-24T08:17:00Z</dcterms:created>
  <dcterms:modified xsi:type="dcterms:W3CDTF">2021-10-24T17:00:00Z</dcterms:modified>
</cp:coreProperties>
</file>