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7431" w14:textId="77777777" w:rsidR="00433570" w:rsidRDefault="00442C1B" w:rsidP="00442C1B">
      <w:pPr>
        <w:pStyle w:val="Title"/>
        <w:spacing w:line="240" w:lineRule="auto"/>
        <w:rPr>
          <w:rFonts w:asciiTheme="minorHAnsi" w:hAnsiTheme="minorHAnsi" w:cstheme="minorHAnsi"/>
          <w:iCs/>
          <w:color w:val="212121"/>
          <w:szCs w:val="24"/>
          <w:lang w:val="en"/>
        </w:rPr>
      </w:pPr>
      <w:r w:rsidRPr="00442C1B">
        <w:rPr>
          <w:rFonts w:asciiTheme="minorHAnsi" w:hAnsiTheme="minorHAnsi" w:cstheme="minorHAnsi"/>
          <w:iCs/>
          <w:color w:val="212121"/>
          <w:szCs w:val="24"/>
          <w:lang w:val="en"/>
        </w:rPr>
        <w:t xml:space="preserve">RESPONS TANAMAN PAKCOY </w:t>
      </w:r>
      <w:r w:rsidRPr="00711266">
        <w:rPr>
          <w:rFonts w:asciiTheme="minorHAnsi" w:hAnsiTheme="minorHAnsi" w:cstheme="minorHAnsi"/>
          <w:iCs/>
          <w:color w:val="212121"/>
          <w:szCs w:val="24"/>
          <w:lang w:val="en"/>
        </w:rPr>
        <w:t>(</w:t>
      </w:r>
      <w:r w:rsidRPr="00442C1B">
        <w:rPr>
          <w:rFonts w:asciiTheme="minorHAnsi" w:hAnsiTheme="minorHAnsi" w:cstheme="minorHAnsi"/>
          <w:i/>
          <w:color w:val="212121"/>
          <w:szCs w:val="24"/>
          <w:lang w:val="en"/>
        </w:rPr>
        <w:t xml:space="preserve">Brassica </w:t>
      </w:r>
      <w:r w:rsidRPr="00442C1B">
        <w:rPr>
          <w:rFonts w:asciiTheme="minorHAnsi" w:hAnsiTheme="minorHAnsi" w:cstheme="minorHAnsi"/>
          <w:i/>
          <w:color w:val="212121"/>
          <w:szCs w:val="24"/>
        </w:rPr>
        <w:t>rapa</w:t>
      </w:r>
      <w:r w:rsidR="00711266">
        <w:rPr>
          <w:rFonts w:asciiTheme="minorHAnsi" w:hAnsiTheme="minorHAnsi" w:cstheme="minorHAnsi"/>
          <w:i/>
          <w:color w:val="212121"/>
          <w:szCs w:val="24"/>
          <w:lang w:val="en-US"/>
        </w:rPr>
        <w:t>. L</w:t>
      </w:r>
      <w:r w:rsidRPr="00711266">
        <w:rPr>
          <w:rFonts w:asciiTheme="minorHAnsi" w:hAnsiTheme="minorHAnsi" w:cstheme="minorHAnsi"/>
          <w:iCs/>
          <w:color w:val="212121"/>
          <w:szCs w:val="24"/>
          <w:lang w:val="en"/>
        </w:rPr>
        <w:t>)</w:t>
      </w:r>
      <w:r w:rsidRPr="00442C1B">
        <w:rPr>
          <w:rFonts w:asciiTheme="minorHAnsi" w:hAnsiTheme="minorHAnsi" w:cstheme="minorHAnsi"/>
          <w:iCs/>
          <w:color w:val="212121"/>
          <w:szCs w:val="24"/>
          <w:lang w:val="en"/>
        </w:rPr>
        <w:t xml:space="preserve"> AKIBAT APLIKASI BIONUTRISI DAN </w:t>
      </w:r>
    </w:p>
    <w:p w14:paraId="5A4987DD" w14:textId="243C7955" w:rsidR="00442C1B" w:rsidRDefault="00442C1B" w:rsidP="00442C1B">
      <w:pPr>
        <w:pStyle w:val="Title"/>
        <w:spacing w:line="240" w:lineRule="auto"/>
        <w:rPr>
          <w:rFonts w:asciiTheme="minorHAnsi" w:hAnsiTheme="minorHAnsi" w:cstheme="minorHAnsi"/>
          <w:iCs/>
          <w:color w:val="212121"/>
          <w:szCs w:val="24"/>
          <w:lang w:val="en"/>
        </w:rPr>
      </w:pPr>
      <w:r w:rsidRPr="00442C1B">
        <w:rPr>
          <w:rFonts w:asciiTheme="minorHAnsi" w:hAnsiTheme="minorHAnsi" w:cstheme="minorHAnsi"/>
          <w:iCs/>
          <w:color w:val="212121"/>
          <w:szCs w:val="24"/>
          <w:lang w:val="en"/>
        </w:rPr>
        <w:t>FORMULA AMELIORAN BERBASIS TEMPURUNG KELAPA</w:t>
      </w:r>
    </w:p>
    <w:p w14:paraId="72B4E654" w14:textId="77777777" w:rsidR="00442C1B" w:rsidRPr="00442C1B" w:rsidRDefault="00442C1B" w:rsidP="00442C1B">
      <w:pPr>
        <w:pStyle w:val="Title"/>
        <w:spacing w:line="240" w:lineRule="auto"/>
        <w:rPr>
          <w:rFonts w:asciiTheme="minorHAnsi" w:hAnsiTheme="minorHAnsi" w:cstheme="minorHAnsi"/>
          <w:szCs w:val="24"/>
          <w:lang w:val="en-US"/>
        </w:rPr>
      </w:pPr>
    </w:p>
    <w:p w14:paraId="3350F06B" w14:textId="20F507A6" w:rsidR="00442C1B" w:rsidRPr="002D4BDD" w:rsidRDefault="00442C1B" w:rsidP="00442C1B">
      <w:pPr>
        <w:pStyle w:val="Title"/>
        <w:spacing w:line="240" w:lineRule="auto"/>
        <w:rPr>
          <w:rFonts w:ascii="Calibri" w:hAnsi="Calibri"/>
          <w:szCs w:val="24"/>
          <w:lang w:val="en-US"/>
        </w:rPr>
      </w:pPr>
    </w:p>
    <w:p w14:paraId="64CCF426" w14:textId="26FAE49D" w:rsidR="00711266" w:rsidRPr="00711266" w:rsidRDefault="00442C1B" w:rsidP="0071126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</w:pP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Tien Turmuktini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  <w:lang w:val="en-US"/>
        </w:rPr>
        <w:t>*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, L</w:t>
      </w:r>
      <w:r w:rsidR="00E65A79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.M Agisni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, R. Abdullah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, R. Wahyono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, A. Surya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, L. Parlina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1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 xml:space="preserve">. </w:t>
      </w:r>
    </w:p>
    <w:p w14:paraId="08BCC59A" w14:textId="38711204" w:rsidR="00442C1B" w:rsidRPr="00711266" w:rsidRDefault="00442C1B" w:rsidP="0071126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</w:pP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>B N. Fitriatin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2</w:t>
      </w:r>
      <w:r w:rsidRPr="00711266">
        <w:rPr>
          <w:rFonts w:asciiTheme="minorHAnsi" w:hAnsiTheme="minorHAnsi" w:cstheme="minorHAnsi"/>
          <w:iCs/>
          <w:color w:val="212121"/>
          <w:sz w:val="24"/>
          <w:szCs w:val="24"/>
          <w:lang w:val="en"/>
        </w:rPr>
        <w:t xml:space="preserve"> dan T. Simarmata</w:t>
      </w:r>
      <w:r w:rsidR="00711266" w:rsidRPr="00711266">
        <w:rPr>
          <w:rStyle w:val="longtext"/>
          <w:rFonts w:asciiTheme="minorHAnsi" w:hAnsiTheme="minorHAnsi" w:cstheme="minorHAnsi"/>
          <w:sz w:val="24"/>
          <w:szCs w:val="24"/>
          <w:shd w:val="clear" w:color="auto" w:fill="FFFFFF"/>
          <w:vertAlign w:val="superscript"/>
        </w:rPr>
        <w:t>2</w:t>
      </w:r>
    </w:p>
    <w:p w14:paraId="5895B14F" w14:textId="77777777" w:rsidR="00442C1B" w:rsidRPr="00711266" w:rsidRDefault="00442C1B" w:rsidP="00711266">
      <w:pPr>
        <w:spacing w:after="0" w:line="240" w:lineRule="auto"/>
        <w:jc w:val="center"/>
        <w:rPr>
          <w:rStyle w:val="longtext"/>
          <w:rFonts w:cstheme="minorHAnsi"/>
          <w:sz w:val="24"/>
          <w:szCs w:val="24"/>
          <w:shd w:val="clear" w:color="auto" w:fill="FFFFFF"/>
        </w:rPr>
      </w:pPr>
    </w:p>
    <w:p w14:paraId="01BFF8E6" w14:textId="3EC995D6" w:rsidR="00442C1B" w:rsidRPr="002D4BDD" w:rsidRDefault="00442C1B" w:rsidP="00711266">
      <w:pPr>
        <w:spacing w:after="0" w:line="240" w:lineRule="auto"/>
        <w:ind w:left="360"/>
        <w:jc w:val="center"/>
        <w:rPr>
          <w:rStyle w:val="longtext"/>
          <w:rFonts w:ascii="Calibri" w:hAnsi="Calibri"/>
          <w:shd w:val="clear" w:color="auto" w:fill="FFFFFF"/>
        </w:rPr>
      </w:pPr>
      <w:r w:rsidRPr="002D4BDD">
        <w:rPr>
          <w:rStyle w:val="longtext"/>
          <w:rFonts w:ascii="Calibri" w:hAnsi="Calibri"/>
          <w:shd w:val="clear" w:color="auto" w:fill="FFFFFF"/>
          <w:vertAlign w:val="superscript"/>
        </w:rPr>
        <w:t>1</w:t>
      </w:r>
      <w:r w:rsidRPr="002D4BDD">
        <w:rPr>
          <w:rStyle w:val="longtext"/>
          <w:rFonts w:ascii="Calibri" w:hAnsi="Calibri"/>
          <w:shd w:val="clear" w:color="auto" w:fill="FFFFFF"/>
        </w:rPr>
        <w:t xml:space="preserve"> </w:t>
      </w:r>
      <w:r w:rsidR="00711266">
        <w:rPr>
          <w:rStyle w:val="longtext"/>
          <w:rFonts w:ascii="Calibri" w:hAnsi="Calibri"/>
          <w:shd w:val="clear" w:color="auto" w:fill="FFFFFF"/>
          <w:lang w:val="en-US"/>
        </w:rPr>
        <w:t xml:space="preserve">Fakultas Agroteknologi , Universitas Winaya Mukti, Jl Raya Tanjungsari Sumedang Bandung KM 29 </w:t>
      </w:r>
      <w:r w:rsidRPr="002D4BDD">
        <w:rPr>
          <w:rStyle w:val="longtext"/>
          <w:rFonts w:ascii="Calibri" w:hAnsi="Calibri"/>
          <w:shd w:val="clear" w:color="auto" w:fill="FFFFFF"/>
        </w:rPr>
        <w:t>1</w:t>
      </w:r>
    </w:p>
    <w:p w14:paraId="3CBC30D3" w14:textId="47DE860E" w:rsidR="00442C1B" w:rsidRPr="00711266" w:rsidRDefault="00442C1B" w:rsidP="00711266">
      <w:pPr>
        <w:pStyle w:val="Title"/>
        <w:spacing w:line="240" w:lineRule="auto"/>
        <w:rPr>
          <w:rStyle w:val="longtext"/>
          <w:rFonts w:ascii="Calibri" w:hAnsi="Calibri"/>
          <w:b w:val="0"/>
          <w:sz w:val="22"/>
          <w:szCs w:val="22"/>
          <w:shd w:val="clear" w:color="auto" w:fill="FFFFFF"/>
        </w:rPr>
      </w:pPr>
      <w:r w:rsidRPr="002D4BDD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vertAlign w:val="superscript"/>
          <w:lang w:val="en-US"/>
        </w:rPr>
        <w:t>2</w:t>
      </w:r>
      <w:r w:rsidRPr="002D4BDD">
        <w:rPr>
          <w:rStyle w:val="longtext"/>
          <w:rFonts w:ascii="Calibri" w:hAnsi="Calibri"/>
          <w:b w:val="0"/>
          <w:sz w:val="22"/>
          <w:szCs w:val="22"/>
          <w:shd w:val="clear" w:color="auto" w:fill="FFFFFF"/>
        </w:rPr>
        <w:t xml:space="preserve"> </w:t>
      </w:r>
      <w:r w:rsidR="00711266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lang w:val="en-US"/>
        </w:rPr>
        <w:t xml:space="preserve">Fakultas Agroteknologi, </w:t>
      </w:r>
      <w:r w:rsidR="00433570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lang w:val="en-US"/>
        </w:rPr>
        <w:t>D</w:t>
      </w:r>
      <w:r w:rsidR="00711266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lang w:val="en-US"/>
        </w:rPr>
        <w:t xml:space="preserve">epartemen </w:t>
      </w:r>
      <w:r w:rsidR="00433570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lang w:val="en-US"/>
        </w:rPr>
        <w:t>Ilmu T</w:t>
      </w:r>
      <w:r w:rsidR="00711266">
        <w:rPr>
          <w:rStyle w:val="longtext"/>
          <w:rFonts w:ascii="Calibri" w:hAnsi="Calibri"/>
          <w:b w:val="0"/>
          <w:sz w:val="22"/>
          <w:szCs w:val="22"/>
          <w:shd w:val="clear" w:color="auto" w:fill="FFFFFF"/>
          <w:lang w:val="en-US"/>
        </w:rPr>
        <w:t>anah, Universitas Pajadjaran , Jl. Jatingor Sumedang</w:t>
      </w:r>
    </w:p>
    <w:p w14:paraId="1AA9DB02" w14:textId="77777777" w:rsidR="00442C1B" w:rsidRPr="002D4BDD" w:rsidRDefault="00442C1B" w:rsidP="00711266">
      <w:pPr>
        <w:spacing w:after="0" w:line="240" w:lineRule="auto"/>
        <w:ind w:left="360"/>
        <w:jc w:val="center"/>
        <w:rPr>
          <w:rStyle w:val="longtext"/>
          <w:rFonts w:ascii="Calibri" w:hAnsi="Calibri"/>
          <w:shd w:val="clear" w:color="auto" w:fill="FFFFFF"/>
        </w:rPr>
      </w:pPr>
    </w:p>
    <w:p w14:paraId="0143A9BB" w14:textId="6CA46742" w:rsidR="00442C1B" w:rsidRPr="00711266" w:rsidRDefault="00442C1B" w:rsidP="00711266">
      <w:pPr>
        <w:spacing w:after="0" w:line="240" w:lineRule="auto"/>
        <w:ind w:left="360"/>
        <w:jc w:val="center"/>
        <w:rPr>
          <w:rFonts w:ascii="Calibri" w:hAnsi="Calibri"/>
          <w:lang w:val="en-US"/>
        </w:rPr>
      </w:pPr>
      <w:r w:rsidRPr="002D4BDD">
        <w:rPr>
          <w:rStyle w:val="longtext"/>
          <w:rFonts w:ascii="Calibri" w:hAnsi="Calibri"/>
          <w:shd w:val="clear" w:color="auto" w:fill="FFFFFF"/>
        </w:rPr>
        <w:t xml:space="preserve">Korespondensi : </w:t>
      </w:r>
      <w:r w:rsidR="00711266">
        <w:rPr>
          <w:lang w:val="en-US"/>
        </w:rPr>
        <w:t>t.turmuktini@yahoo.com</w:t>
      </w:r>
    </w:p>
    <w:p w14:paraId="1BD321C9" w14:textId="77777777" w:rsidR="00442C1B" w:rsidRPr="002D4BDD" w:rsidRDefault="00442C1B" w:rsidP="00711266">
      <w:pPr>
        <w:spacing w:after="0" w:line="240" w:lineRule="auto"/>
        <w:ind w:left="360"/>
        <w:jc w:val="center"/>
        <w:rPr>
          <w:rFonts w:ascii="Calibri" w:hAnsi="Calibri"/>
        </w:rPr>
      </w:pPr>
    </w:p>
    <w:p w14:paraId="0DC3CE00" w14:textId="77777777" w:rsidR="00442C1B" w:rsidRPr="002D4BDD" w:rsidRDefault="00442C1B" w:rsidP="00711266">
      <w:pPr>
        <w:spacing w:after="0" w:line="240" w:lineRule="auto"/>
        <w:jc w:val="center"/>
        <w:rPr>
          <w:rFonts w:ascii="Calibri" w:hAnsi="Calibri"/>
        </w:rPr>
      </w:pPr>
      <w:r w:rsidRPr="002D4BDD">
        <w:rPr>
          <w:rFonts w:ascii="Calibri" w:hAnsi="Calibri"/>
        </w:rPr>
        <w:t>Diterima  /</w:t>
      </w:r>
      <w:r>
        <w:rPr>
          <w:rFonts w:ascii="Calibri" w:hAnsi="Calibri"/>
        </w:rPr>
        <w:t xml:space="preserve"> </w:t>
      </w:r>
      <w:r w:rsidRPr="002D4BDD">
        <w:rPr>
          <w:rFonts w:ascii="Calibri" w:hAnsi="Calibri"/>
        </w:rPr>
        <w:t xml:space="preserve">Disetujui </w:t>
      </w:r>
    </w:p>
    <w:p w14:paraId="2BC29AE6" w14:textId="77777777" w:rsidR="00442C1B" w:rsidRDefault="00442C1B" w:rsidP="00711266">
      <w:pPr>
        <w:spacing w:after="0" w:line="240" w:lineRule="auto"/>
        <w:ind w:left="360"/>
        <w:jc w:val="center"/>
        <w:rPr>
          <w:rFonts w:ascii="Calibri" w:hAnsi="Calibri"/>
          <w:b/>
        </w:rPr>
      </w:pPr>
    </w:p>
    <w:p w14:paraId="63BD30EC" w14:textId="77777777" w:rsidR="00442C1B" w:rsidRPr="002D4BDD" w:rsidRDefault="00442C1B" w:rsidP="00711266">
      <w:pPr>
        <w:spacing w:after="0" w:line="240" w:lineRule="auto"/>
        <w:ind w:left="360"/>
        <w:jc w:val="center"/>
        <w:rPr>
          <w:rFonts w:ascii="Calibri" w:hAnsi="Calibri"/>
          <w:b/>
        </w:rPr>
      </w:pPr>
    </w:p>
    <w:p w14:paraId="72BE1216" w14:textId="77FFEC94" w:rsidR="00442C1B" w:rsidRPr="00711266" w:rsidRDefault="00442C1B" w:rsidP="00727C72">
      <w:pPr>
        <w:ind w:left="360"/>
        <w:jc w:val="center"/>
        <w:rPr>
          <w:rFonts w:cstheme="minorHAnsi"/>
          <w:b/>
          <w:sz w:val="24"/>
          <w:szCs w:val="24"/>
        </w:rPr>
      </w:pPr>
      <w:r w:rsidRPr="00711266">
        <w:rPr>
          <w:rFonts w:cstheme="minorHAnsi"/>
          <w:b/>
          <w:sz w:val="24"/>
          <w:szCs w:val="24"/>
        </w:rPr>
        <w:t>ABSTRAK</w:t>
      </w:r>
    </w:p>
    <w:p w14:paraId="61794F6C" w14:textId="66CE2B56" w:rsidR="00711266" w:rsidRPr="00711266" w:rsidRDefault="00711266" w:rsidP="00711266">
      <w:pPr>
        <w:jc w:val="both"/>
        <w:rPr>
          <w:rFonts w:cstheme="minorHAnsi"/>
          <w:sz w:val="24"/>
          <w:szCs w:val="24"/>
          <w:lang w:val="en-US"/>
        </w:rPr>
      </w:pPr>
      <w:r w:rsidRPr="00711266">
        <w:rPr>
          <w:rFonts w:cstheme="minorHAnsi"/>
          <w:sz w:val="24"/>
          <w:szCs w:val="24"/>
        </w:rPr>
        <w:t xml:space="preserve">Penelitian bertujuan untuk mengetahui </w:t>
      </w:r>
      <w:r w:rsidRPr="00711266">
        <w:rPr>
          <w:rFonts w:cstheme="minorHAnsi"/>
          <w:sz w:val="24"/>
          <w:szCs w:val="24"/>
          <w:lang w:val="en-US"/>
        </w:rPr>
        <w:t xml:space="preserve">respons tanaman pakcoy </w:t>
      </w:r>
      <w:r w:rsidRPr="00711266">
        <w:rPr>
          <w:rFonts w:cstheme="minorHAnsi"/>
          <w:i/>
          <w:color w:val="212121"/>
          <w:sz w:val="24"/>
          <w:szCs w:val="24"/>
          <w:lang w:val="en"/>
        </w:rPr>
        <w:t xml:space="preserve">(Brassica </w:t>
      </w:r>
      <w:r w:rsidRPr="00711266">
        <w:rPr>
          <w:rFonts w:cstheme="minorHAnsi"/>
          <w:i/>
          <w:color w:val="212121"/>
          <w:sz w:val="24"/>
          <w:szCs w:val="24"/>
        </w:rPr>
        <w:t>rapa</w:t>
      </w:r>
      <w:r w:rsidRPr="00711266">
        <w:rPr>
          <w:rFonts w:cstheme="minorHAnsi"/>
          <w:i/>
          <w:color w:val="212121"/>
          <w:sz w:val="24"/>
          <w:szCs w:val="24"/>
          <w:lang w:val="en"/>
        </w:rPr>
        <w:t>)</w:t>
      </w:r>
      <w:r w:rsidRPr="00711266">
        <w:rPr>
          <w:rFonts w:cstheme="minorHAnsi"/>
          <w:iCs/>
          <w:color w:val="212121"/>
          <w:sz w:val="24"/>
          <w:szCs w:val="24"/>
          <w:lang w:val="en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 xml:space="preserve">akibat aplikasi bionutisi dan formula </w:t>
      </w:r>
      <w:r w:rsidRPr="00711266">
        <w:rPr>
          <w:rFonts w:cstheme="minorHAnsi"/>
          <w:sz w:val="24"/>
          <w:szCs w:val="24"/>
        </w:rPr>
        <w:t xml:space="preserve">biochar </w:t>
      </w:r>
      <w:r w:rsidRPr="00711266">
        <w:rPr>
          <w:rFonts w:cstheme="minorHAnsi"/>
          <w:sz w:val="24"/>
          <w:szCs w:val="24"/>
          <w:lang w:val="en-US"/>
        </w:rPr>
        <w:t xml:space="preserve">berbasis tempurung kelapa. </w:t>
      </w:r>
      <w:r w:rsidRPr="00711266">
        <w:rPr>
          <w:rFonts w:cstheme="minorHAnsi"/>
          <w:sz w:val="24"/>
          <w:szCs w:val="24"/>
        </w:rPr>
        <w:t>Penelitian dilakukan</w:t>
      </w:r>
      <w:r w:rsidRPr="0071126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pada </w:t>
      </w:r>
      <w:r w:rsidRPr="00711266">
        <w:rPr>
          <w:rFonts w:cstheme="minorHAnsi"/>
          <w:sz w:val="24"/>
          <w:szCs w:val="24"/>
          <w:lang w:val="en-US"/>
        </w:rPr>
        <w:t>bulan Juli sampai</w:t>
      </w:r>
      <w:r>
        <w:rPr>
          <w:rFonts w:cstheme="minorHAnsi"/>
          <w:sz w:val="24"/>
          <w:szCs w:val="24"/>
          <w:lang w:val="en-US"/>
        </w:rPr>
        <w:t xml:space="preserve"> dengan</w:t>
      </w:r>
      <w:r w:rsidRPr="00711266">
        <w:rPr>
          <w:rFonts w:cstheme="minorHAnsi"/>
          <w:sz w:val="24"/>
          <w:szCs w:val="24"/>
          <w:lang w:val="en-US"/>
        </w:rPr>
        <w:t xml:space="preserve"> bulan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>Nopember 2019.</w:t>
      </w:r>
      <w:r w:rsidRPr="00711266">
        <w:rPr>
          <w:rFonts w:cstheme="minorHAnsi"/>
          <w:sz w:val="24"/>
          <w:szCs w:val="24"/>
        </w:rPr>
        <w:t xml:space="preserve"> di lahan </w:t>
      </w:r>
      <w:r w:rsidRPr="00711266">
        <w:rPr>
          <w:rFonts w:cstheme="minorHAnsi"/>
          <w:sz w:val="24"/>
          <w:szCs w:val="24"/>
          <w:lang w:val="en-US"/>
        </w:rPr>
        <w:t>petani di desa Gudang kecamatan Tanjungsari Kabupaten Sumedang</w:t>
      </w:r>
      <w:r>
        <w:rPr>
          <w:rFonts w:cstheme="minorHAnsi"/>
          <w:sz w:val="24"/>
          <w:szCs w:val="24"/>
          <w:lang w:val="en-US"/>
        </w:rPr>
        <w:t>.</w:t>
      </w:r>
      <w:r w:rsidRPr="00711266">
        <w:rPr>
          <w:rFonts w:cstheme="minorHAnsi"/>
          <w:sz w:val="24"/>
          <w:szCs w:val="24"/>
          <w:lang w:val="en-US"/>
        </w:rPr>
        <w:t xml:space="preserve"> Rancangan p</w:t>
      </w:r>
      <w:r w:rsidRPr="00711266">
        <w:rPr>
          <w:rFonts w:cstheme="minorHAnsi"/>
          <w:sz w:val="24"/>
          <w:szCs w:val="24"/>
        </w:rPr>
        <w:t xml:space="preserve">enelitian menggunakan </w:t>
      </w:r>
      <w:r w:rsidR="00F05ADF">
        <w:rPr>
          <w:rFonts w:cstheme="minorHAnsi"/>
          <w:sz w:val="24"/>
          <w:szCs w:val="24"/>
          <w:lang w:val="en-US"/>
        </w:rPr>
        <w:t>R</w:t>
      </w:r>
      <w:r w:rsidRPr="00711266">
        <w:rPr>
          <w:rFonts w:cstheme="minorHAnsi"/>
          <w:sz w:val="24"/>
          <w:szCs w:val="24"/>
        </w:rPr>
        <w:t xml:space="preserve">ancangan Acak Kelompok (RAK) </w:t>
      </w:r>
      <w:r w:rsidRPr="00711266">
        <w:rPr>
          <w:rFonts w:cstheme="minorHAnsi"/>
          <w:sz w:val="24"/>
          <w:szCs w:val="24"/>
          <w:lang w:val="en-US"/>
        </w:rPr>
        <w:t xml:space="preserve">pola faktorial. </w:t>
      </w:r>
      <w:r w:rsidRPr="00711266">
        <w:rPr>
          <w:rFonts w:cstheme="minorHAnsi"/>
          <w:sz w:val="24"/>
          <w:szCs w:val="24"/>
        </w:rPr>
        <w:t xml:space="preserve">Faktor pertama adalah </w:t>
      </w:r>
      <w:r w:rsidRPr="00711266">
        <w:rPr>
          <w:rFonts w:cstheme="minorHAnsi"/>
          <w:sz w:val="24"/>
          <w:szCs w:val="24"/>
          <w:lang w:val="en-US"/>
        </w:rPr>
        <w:t>konsentrasi bionutrisi</w:t>
      </w:r>
      <w:r w:rsidRPr="00711266">
        <w:rPr>
          <w:rFonts w:cstheme="minorHAnsi"/>
          <w:sz w:val="24"/>
          <w:szCs w:val="24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 xml:space="preserve"> (B) (1.0, 2.0, 3%) dan faktor ke dua</w:t>
      </w:r>
      <w:r w:rsidRPr="00711266">
        <w:rPr>
          <w:rFonts w:cstheme="minorHAnsi"/>
          <w:sz w:val="24"/>
          <w:szCs w:val="24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 xml:space="preserve">dosis formula </w:t>
      </w:r>
      <w:r w:rsidRPr="00711266">
        <w:rPr>
          <w:rFonts w:cstheme="minorHAnsi"/>
          <w:sz w:val="24"/>
          <w:szCs w:val="24"/>
        </w:rPr>
        <w:t>biochar</w:t>
      </w:r>
      <w:r w:rsidRPr="00711266">
        <w:rPr>
          <w:rFonts w:cstheme="minorHAnsi"/>
          <w:sz w:val="24"/>
          <w:szCs w:val="24"/>
          <w:lang w:val="en-US"/>
        </w:rPr>
        <w:t xml:space="preserve"> berbasis tempurung kelapa (FA) (0, 1,0 , 2.0, 3.0 t ha</w:t>
      </w:r>
      <w:r w:rsidRPr="00711266">
        <w:rPr>
          <w:rFonts w:cstheme="minorHAnsi"/>
          <w:sz w:val="24"/>
          <w:szCs w:val="24"/>
          <w:vertAlign w:val="superscript"/>
          <w:lang w:val="en-US"/>
        </w:rPr>
        <w:t>-1</w:t>
      </w:r>
      <w:r w:rsidRPr="00711266">
        <w:rPr>
          <w:rFonts w:cstheme="minorHAnsi"/>
          <w:sz w:val="24"/>
          <w:szCs w:val="24"/>
          <w:lang w:val="en-US"/>
        </w:rPr>
        <w:t xml:space="preserve"> )</w:t>
      </w:r>
      <w:r w:rsidRPr="00711266">
        <w:rPr>
          <w:rFonts w:cstheme="minorHAnsi"/>
          <w:sz w:val="24"/>
          <w:szCs w:val="24"/>
        </w:rPr>
        <w:t>.</w:t>
      </w:r>
      <w:r w:rsidRPr="00711266">
        <w:rPr>
          <w:rFonts w:cstheme="minorHAnsi"/>
          <w:sz w:val="24"/>
          <w:szCs w:val="24"/>
          <w:lang w:val="en-US"/>
        </w:rPr>
        <w:t xml:space="preserve"> Respos </w:t>
      </w:r>
      <w:r w:rsidR="00433570">
        <w:rPr>
          <w:rFonts w:cstheme="minorHAnsi"/>
          <w:sz w:val="24"/>
          <w:szCs w:val="24"/>
          <w:lang w:val="en-US"/>
        </w:rPr>
        <w:t xml:space="preserve">tanaman pakcoy </w:t>
      </w:r>
      <w:r w:rsidRPr="00711266">
        <w:rPr>
          <w:rFonts w:cstheme="minorHAnsi"/>
          <w:sz w:val="24"/>
          <w:szCs w:val="24"/>
          <w:lang w:val="en-US"/>
        </w:rPr>
        <w:t>yang diteliti adalah tinggi tanaman, jumlah daun, bobot pakcoy per</w:t>
      </w:r>
      <w:r w:rsidR="00F05ADF">
        <w:rPr>
          <w:rFonts w:cstheme="minorHAnsi"/>
          <w:sz w:val="24"/>
          <w:szCs w:val="24"/>
          <w:lang w:val="en-US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 xml:space="preserve">tanaman dan per petak. </w:t>
      </w:r>
      <w:r w:rsidRPr="00711266">
        <w:rPr>
          <w:rFonts w:cstheme="minorHAnsi"/>
          <w:sz w:val="24"/>
          <w:szCs w:val="24"/>
        </w:rPr>
        <w:t>Hasil penelitian menunjukkan bahwa</w:t>
      </w:r>
      <w:r w:rsidRPr="00711266">
        <w:rPr>
          <w:rFonts w:cstheme="minorHAnsi"/>
          <w:sz w:val="24"/>
          <w:szCs w:val="24"/>
          <w:lang w:val="en-US"/>
        </w:rPr>
        <w:t xml:space="preserve"> konsentrasi B dan dosis FB terjadi interaksi tidak nyata terhadap tanaman pakcoy. Aplikasi bionutrisi secara mandiri menunjukkan respons</w:t>
      </w:r>
      <w:r w:rsidRPr="00711266">
        <w:rPr>
          <w:rFonts w:cstheme="minorHAnsi"/>
          <w:sz w:val="24"/>
          <w:szCs w:val="24"/>
        </w:rPr>
        <w:t xml:space="preserve"> terhadap </w:t>
      </w:r>
      <w:r w:rsidRPr="00711266">
        <w:rPr>
          <w:rFonts w:cstheme="minorHAnsi"/>
          <w:sz w:val="24"/>
          <w:szCs w:val="24"/>
          <w:lang w:val="en-US"/>
        </w:rPr>
        <w:t>bobot per tanaman</w:t>
      </w:r>
      <w:r w:rsidR="00433570">
        <w:rPr>
          <w:rFonts w:cstheme="minorHAnsi"/>
          <w:sz w:val="24"/>
          <w:szCs w:val="24"/>
          <w:lang w:val="en-US"/>
        </w:rPr>
        <w:t>,</w:t>
      </w:r>
      <w:r w:rsidRPr="00711266">
        <w:rPr>
          <w:rFonts w:cstheme="minorHAnsi"/>
          <w:sz w:val="24"/>
          <w:szCs w:val="24"/>
          <w:lang w:val="en-US"/>
        </w:rPr>
        <w:t xml:space="preserve"> tertinggi pada konsentrasi 3% dan hasil per hektar meningkat </w:t>
      </w:r>
      <w:r w:rsidR="00433570">
        <w:rPr>
          <w:rFonts w:cstheme="minorHAnsi"/>
          <w:sz w:val="24"/>
          <w:szCs w:val="24"/>
          <w:lang w:val="en-US"/>
        </w:rPr>
        <w:t xml:space="preserve">sebesar </w:t>
      </w:r>
      <w:r w:rsidRPr="00711266">
        <w:rPr>
          <w:rFonts w:cstheme="minorHAnsi"/>
          <w:sz w:val="24"/>
          <w:szCs w:val="24"/>
          <w:lang w:val="en-US"/>
        </w:rPr>
        <w:t xml:space="preserve">19,60% dibanding kontrol. Aplikasi FB secara mandiri menunjukkan respons </w:t>
      </w:r>
      <w:r w:rsidRPr="00711266">
        <w:rPr>
          <w:rFonts w:cstheme="minorHAnsi"/>
          <w:sz w:val="24"/>
          <w:szCs w:val="24"/>
        </w:rPr>
        <w:t xml:space="preserve">terhadap </w:t>
      </w:r>
      <w:r w:rsidRPr="00711266">
        <w:rPr>
          <w:rFonts w:cstheme="minorHAnsi"/>
          <w:sz w:val="24"/>
          <w:szCs w:val="24"/>
          <w:lang w:val="en-US"/>
        </w:rPr>
        <w:t>bobot per</w:t>
      </w:r>
      <w:r w:rsidR="00F05ADF">
        <w:rPr>
          <w:rFonts w:cstheme="minorHAnsi"/>
          <w:sz w:val="24"/>
          <w:szCs w:val="24"/>
          <w:lang w:val="en-US"/>
        </w:rPr>
        <w:t xml:space="preserve"> </w:t>
      </w:r>
      <w:r w:rsidRPr="00711266">
        <w:rPr>
          <w:rFonts w:cstheme="minorHAnsi"/>
          <w:sz w:val="24"/>
          <w:szCs w:val="24"/>
          <w:lang w:val="en-US"/>
        </w:rPr>
        <w:t>tanaman</w:t>
      </w:r>
      <w:r w:rsidR="00433570">
        <w:rPr>
          <w:rFonts w:cstheme="minorHAnsi"/>
          <w:sz w:val="24"/>
          <w:szCs w:val="24"/>
          <w:lang w:val="en-US"/>
        </w:rPr>
        <w:t>,</w:t>
      </w:r>
      <w:r w:rsidRPr="00711266">
        <w:rPr>
          <w:rFonts w:cstheme="minorHAnsi"/>
          <w:sz w:val="24"/>
          <w:szCs w:val="24"/>
          <w:lang w:val="en-US"/>
        </w:rPr>
        <w:t xml:space="preserve"> tertinggi pada dosis 3 t ha</w:t>
      </w:r>
      <w:r w:rsidRPr="00711266">
        <w:rPr>
          <w:rFonts w:cstheme="minorHAnsi"/>
          <w:sz w:val="24"/>
          <w:szCs w:val="24"/>
          <w:vertAlign w:val="superscript"/>
          <w:lang w:val="en-US"/>
        </w:rPr>
        <w:t>-1</w:t>
      </w:r>
      <w:r w:rsidRPr="00711266">
        <w:rPr>
          <w:rFonts w:cstheme="minorHAnsi"/>
          <w:sz w:val="24"/>
          <w:szCs w:val="24"/>
          <w:lang w:val="en-US"/>
        </w:rPr>
        <w:t xml:space="preserve"> dan hasil per hektar meningkat </w:t>
      </w:r>
      <w:r w:rsidR="00433570">
        <w:rPr>
          <w:rFonts w:cstheme="minorHAnsi"/>
          <w:sz w:val="24"/>
          <w:szCs w:val="24"/>
          <w:lang w:val="en-US"/>
        </w:rPr>
        <w:t xml:space="preserve">sebesar </w:t>
      </w:r>
      <w:r w:rsidRPr="00711266">
        <w:rPr>
          <w:rFonts w:cstheme="minorHAnsi"/>
          <w:sz w:val="24"/>
          <w:szCs w:val="24"/>
          <w:lang w:val="en-US"/>
        </w:rPr>
        <w:t>18.87 % dibanding kontrol</w:t>
      </w:r>
    </w:p>
    <w:p w14:paraId="05E8C119" w14:textId="77777777" w:rsidR="00711266" w:rsidRPr="00711266" w:rsidRDefault="00711266" w:rsidP="00711266">
      <w:pPr>
        <w:jc w:val="both"/>
        <w:rPr>
          <w:rFonts w:cstheme="minorHAnsi"/>
          <w:sz w:val="24"/>
          <w:szCs w:val="24"/>
          <w:lang w:val="en-US"/>
        </w:rPr>
      </w:pPr>
      <w:r w:rsidRPr="00711266">
        <w:rPr>
          <w:rFonts w:cstheme="minorHAnsi"/>
          <w:b/>
          <w:bCs/>
          <w:sz w:val="24"/>
          <w:szCs w:val="24"/>
          <w:lang w:val="en-US"/>
        </w:rPr>
        <w:t>Kata Kunci</w:t>
      </w:r>
      <w:r w:rsidRPr="00711266">
        <w:rPr>
          <w:rFonts w:cstheme="minorHAnsi"/>
          <w:sz w:val="24"/>
          <w:szCs w:val="24"/>
          <w:lang w:val="en-US"/>
        </w:rPr>
        <w:t xml:space="preserve"> : Bionutrisi, Formula amerioran tempurung kelapa, tanaman pakcoy</w:t>
      </w:r>
    </w:p>
    <w:sectPr w:rsidR="00711266" w:rsidRPr="0071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85"/>
    <w:rsid w:val="000123B3"/>
    <w:rsid w:val="002B76A1"/>
    <w:rsid w:val="00433570"/>
    <w:rsid w:val="00442C1B"/>
    <w:rsid w:val="004A65C3"/>
    <w:rsid w:val="00554952"/>
    <w:rsid w:val="005C4355"/>
    <w:rsid w:val="006A6185"/>
    <w:rsid w:val="006E6B7F"/>
    <w:rsid w:val="00711266"/>
    <w:rsid w:val="00727C72"/>
    <w:rsid w:val="00884726"/>
    <w:rsid w:val="009840EE"/>
    <w:rsid w:val="00A276FD"/>
    <w:rsid w:val="00C20F01"/>
    <w:rsid w:val="00CD0CBE"/>
    <w:rsid w:val="00E166FB"/>
    <w:rsid w:val="00E65A79"/>
    <w:rsid w:val="00F05ADF"/>
    <w:rsid w:val="00F5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3B29"/>
  <w15:chartTrackingRefBased/>
  <w15:docId w15:val="{65CD3842-DC38-40CA-A7F7-5A9E6778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5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952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yperlink">
    <w:name w:val="Hyperlink"/>
    <w:rsid w:val="00442C1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42C1B"/>
    <w:pPr>
      <w:spacing w:after="0" w:line="528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442C1B"/>
    <w:rPr>
      <w:rFonts w:ascii="Times New Roman" w:eastAsia="Times New Roman" w:hAnsi="Times New Roman" w:cs="Times New Roman"/>
      <w:b/>
      <w:noProof/>
      <w:sz w:val="24"/>
      <w:szCs w:val="20"/>
      <w:lang w:val="id-ID"/>
    </w:rPr>
  </w:style>
  <w:style w:type="character" w:customStyle="1" w:styleId="hps">
    <w:name w:val="hps"/>
    <w:basedOn w:val="DefaultParagraphFont"/>
    <w:rsid w:val="00442C1B"/>
  </w:style>
  <w:style w:type="character" w:customStyle="1" w:styleId="longtext">
    <w:name w:val="long_text"/>
    <w:basedOn w:val="DefaultParagraphFont"/>
    <w:rsid w:val="0044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2021-10-03T12:51:00Z</dcterms:created>
  <dcterms:modified xsi:type="dcterms:W3CDTF">2021-10-03T16:27:00Z</dcterms:modified>
</cp:coreProperties>
</file>