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87" w:rsidRPr="00673887" w:rsidRDefault="00673887" w:rsidP="00673887">
      <w:pPr>
        <w:jc w:val="center"/>
        <w:rPr>
          <w:rFonts w:asciiTheme="minorHAnsi" w:eastAsia="Batang" w:hAnsiTheme="minorHAnsi" w:cstheme="minorHAnsi"/>
          <w:b/>
          <w:lang w:eastAsia="ko-KR"/>
        </w:rPr>
      </w:pPr>
      <w:r w:rsidRPr="00673887">
        <w:rPr>
          <w:rFonts w:asciiTheme="minorHAnsi" w:eastAsia="Batang" w:hAnsiTheme="minorHAnsi" w:cstheme="minorHAnsi"/>
          <w:b/>
          <w:lang w:eastAsia="ko-KR"/>
        </w:rPr>
        <w:t xml:space="preserve">PENILAIAN KETAHANAN TANAMAN AROMATIK TERHADAP LOGAM BERAT  KADMIUM MELALUI ANALISA PERTUMBUHAN </w:t>
      </w:r>
    </w:p>
    <w:p w:rsidR="00673887" w:rsidRPr="00673887" w:rsidRDefault="00673887" w:rsidP="00B1271E">
      <w:pPr>
        <w:pStyle w:val="Title"/>
        <w:spacing w:line="240" w:lineRule="auto"/>
        <w:rPr>
          <w:rFonts w:asciiTheme="minorHAnsi" w:hAnsiTheme="minorHAnsi" w:cstheme="minorHAnsi"/>
          <w:szCs w:val="24"/>
          <w:lang w:val="en-US"/>
        </w:rPr>
      </w:pPr>
    </w:p>
    <w:p w:rsidR="00AC4B96" w:rsidRPr="002D4BDD" w:rsidRDefault="00AC4B96" w:rsidP="00B1271E">
      <w:pPr>
        <w:pStyle w:val="Title"/>
        <w:spacing w:line="240" w:lineRule="auto"/>
        <w:rPr>
          <w:rFonts w:ascii="Calibri" w:hAnsi="Calibri"/>
          <w:szCs w:val="24"/>
          <w:lang w:val="en-US"/>
        </w:rPr>
      </w:pPr>
    </w:p>
    <w:p w:rsidR="005428EF" w:rsidRPr="002D4BDD" w:rsidRDefault="00673887" w:rsidP="005428EF">
      <w:pPr>
        <w:pStyle w:val="Title"/>
        <w:spacing w:line="240" w:lineRule="auto"/>
        <w:rPr>
          <w:rFonts w:ascii="Calibri" w:hAnsi="Calibri"/>
          <w:szCs w:val="24"/>
          <w:lang w:val="en-US"/>
        </w:rPr>
      </w:pPr>
      <w:r w:rsidRPr="00673887">
        <w:rPr>
          <w:rFonts w:ascii="Calibri" w:hAnsi="Calibri"/>
          <w:szCs w:val="24"/>
          <w:lang w:val="en-US"/>
        </w:rPr>
        <w:t xml:space="preserve">ASSESSMENT OF AROMATIC PLANT RESISTANCE TO CADMIUM HEAVY METALS THROUGH GROWTH ANALYSIS </w:t>
      </w:r>
    </w:p>
    <w:p w:rsidR="00AC4B96" w:rsidRPr="002D4BDD" w:rsidRDefault="00AC4B96" w:rsidP="00B1271E">
      <w:pPr>
        <w:pStyle w:val="Title"/>
        <w:spacing w:line="240" w:lineRule="auto"/>
        <w:rPr>
          <w:rFonts w:ascii="Calibri" w:hAnsi="Calibri"/>
          <w:szCs w:val="24"/>
          <w:lang w:val="en-US"/>
        </w:rPr>
      </w:pPr>
    </w:p>
    <w:p w:rsidR="00C23D97" w:rsidRPr="002D4BDD" w:rsidRDefault="00673887" w:rsidP="00B1271E">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Yustina Sri Sulastri</w:t>
      </w:r>
      <w:r>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Tengku Sabrina</w:t>
      </w:r>
      <w:r>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rPr>
        <w:t>, Mukhlis</w:t>
      </w:r>
      <w:r>
        <w:rPr>
          <w:rStyle w:val="longtext"/>
          <w:rFonts w:ascii="Calibri" w:hAnsi="Calibri"/>
          <w:sz w:val="22"/>
          <w:szCs w:val="22"/>
          <w:shd w:val="clear" w:color="auto" w:fill="FFFFFF"/>
          <w:vertAlign w:val="superscript"/>
        </w:rPr>
        <w:t>3</w:t>
      </w:r>
      <w:r>
        <w:rPr>
          <w:rStyle w:val="longtext"/>
          <w:rFonts w:ascii="Calibri" w:hAnsi="Calibri"/>
          <w:sz w:val="22"/>
          <w:szCs w:val="22"/>
          <w:shd w:val="clear" w:color="auto" w:fill="FFFFFF"/>
        </w:rPr>
        <w:t>, Revandy Damanik</w:t>
      </w:r>
      <w:r>
        <w:rPr>
          <w:rStyle w:val="longtext"/>
          <w:rFonts w:ascii="Calibri" w:hAnsi="Calibri"/>
          <w:sz w:val="22"/>
          <w:szCs w:val="22"/>
          <w:shd w:val="clear" w:color="auto" w:fill="FFFFFF"/>
          <w:vertAlign w:val="superscript"/>
        </w:rPr>
        <w:t>4</w:t>
      </w:r>
    </w:p>
    <w:p w:rsidR="00AF40DD" w:rsidRPr="002D4BDD" w:rsidRDefault="00AF40DD" w:rsidP="00B1271E">
      <w:pPr>
        <w:jc w:val="center"/>
        <w:rPr>
          <w:rStyle w:val="longtext"/>
          <w:rFonts w:ascii="Calibri" w:hAnsi="Calibri"/>
          <w:sz w:val="22"/>
          <w:szCs w:val="22"/>
          <w:shd w:val="clear" w:color="auto" w:fill="FFFFFF"/>
        </w:rPr>
      </w:pPr>
    </w:p>
    <w:p w:rsidR="00C23D97" w:rsidRPr="00FE3A98" w:rsidRDefault="00FE3A98" w:rsidP="00FE3A98">
      <w:pPr>
        <w:ind w:left="360"/>
        <w:jc w:val="center"/>
        <w:rPr>
          <w:rStyle w:val="longtext"/>
          <w:rFonts w:asciiTheme="minorHAnsi" w:hAnsiTheme="minorHAnsi" w:cstheme="minorHAnsi"/>
          <w:b/>
          <w:sz w:val="22"/>
          <w:szCs w:val="22"/>
          <w:shd w:val="clear" w:color="auto" w:fill="FFFFFF"/>
        </w:rPr>
      </w:pPr>
      <w:r w:rsidRPr="00FE3A98">
        <w:rPr>
          <w:rFonts w:asciiTheme="minorHAnsi" w:hAnsiTheme="minorHAnsi" w:cstheme="minorHAnsi"/>
          <w:lang w:eastAsia="ko-KR"/>
        </w:rPr>
        <w:t xml:space="preserve"> Fakultas Pertanian, Universitas Sumatera Utara, Prof. A. Sofyan No. 3 Kampus USU, Medan, KP: 20155</w:t>
      </w:r>
    </w:p>
    <w:p w:rsidR="00177C4A" w:rsidRPr="00FE3A98" w:rsidRDefault="00177C4A" w:rsidP="00B1271E">
      <w:pPr>
        <w:ind w:left="360"/>
        <w:jc w:val="center"/>
        <w:rPr>
          <w:rStyle w:val="longtext"/>
          <w:rFonts w:asciiTheme="minorHAnsi" w:hAnsiTheme="minorHAnsi" w:cstheme="minorHAnsi"/>
          <w:sz w:val="22"/>
          <w:szCs w:val="22"/>
          <w:shd w:val="clear" w:color="auto" w:fill="FFFFFF"/>
        </w:rPr>
      </w:pPr>
    </w:p>
    <w:p w:rsidR="00177C4A" w:rsidRPr="002D4BDD" w:rsidRDefault="00177C4A" w:rsidP="00B1271E">
      <w:pPr>
        <w:ind w:left="360"/>
        <w:jc w:val="center"/>
        <w:rPr>
          <w:rFonts w:ascii="Calibri" w:hAnsi="Calibri"/>
          <w:sz w:val="22"/>
          <w:szCs w:val="22"/>
        </w:rPr>
      </w:pPr>
      <w:r w:rsidRPr="002D4BDD">
        <w:rPr>
          <w:rStyle w:val="longtext"/>
          <w:rFonts w:ascii="Calibri" w:hAnsi="Calibri"/>
          <w:sz w:val="22"/>
          <w:szCs w:val="22"/>
          <w:shd w:val="clear" w:color="auto" w:fill="FFFFFF"/>
        </w:rPr>
        <w:t>Korespondensi :</w:t>
      </w:r>
      <w:r w:rsidR="00FE3A98">
        <w:rPr>
          <w:rStyle w:val="longtext"/>
          <w:rFonts w:ascii="Calibri" w:hAnsi="Calibri"/>
          <w:sz w:val="22"/>
          <w:szCs w:val="22"/>
          <w:shd w:val="clear" w:color="auto" w:fill="FFFFFF"/>
        </w:rPr>
        <w:t xml:space="preserve"> yustina041067@gmail.com</w:t>
      </w:r>
    </w:p>
    <w:p w:rsidR="006A3537" w:rsidRPr="002D4BDD" w:rsidRDefault="006A3537" w:rsidP="00B1271E">
      <w:pPr>
        <w:ind w:left="360"/>
        <w:jc w:val="center"/>
        <w:rPr>
          <w:rFonts w:ascii="Calibri" w:hAnsi="Calibri"/>
          <w:sz w:val="22"/>
          <w:szCs w:val="22"/>
        </w:rPr>
      </w:pPr>
    </w:p>
    <w:p w:rsidR="00C17854" w:rsidRPr="002D4BDD" w:rsidRDefault="00C17854" w:rsidP="00C17854">
      <w:pPr>
        <w:jc w:val="center"/>
        <w:rPr>
          <w:rFonts w:ascii="Calibri" w:hAnsi="Calibri"/>
          <w:sz w:val="22"/>
        </w:rPr>
      </w:pPr>
      <w:r w:rsidRPr="002D4BDD">
        <w:rPr>
          <w:rFonts w:ascii="Calibri" w:hAnsi="Calibri"/>
          <w:sz w:val="22"/>
        </w:rPr>
        <w:t>Diterima  /Disetujui</w:t>
      </w:r>
    </w:p>
    <w:p w:rsidR="00C17854" w:rsidRDefault="00C17854" w:rsidP="00B1271E">
      <w:pPr>
        <w:ind w:left="360"/>
        <w:jc w:val="center"/>
        <w:rPr>
          <w:rFonts w:ascii="Calibri" w:hAnsi="Calibri"/>
          <w:b/>
          <w:sz w:val="22"/>
          <w:szCs w:val="22"/>
        </w:rPr>
      </w:pPr>
    </w:p>
    <w:p w:rsidR="00651EB3" w:rsidRPr="002D4BDD" w:rsidRDefault="00651EB3" w:rsidP="00B1271E">
      <w:pPr>
        <w:ind w:left="360"/>
        <w:jc w:val="center"/>
        <w:rPr>
          <w:rFonts w:ascii="Calibri" w:hAnsi="Calibri"/>
          <w:b/>
          <w:sz w:val="22"/>
          <w:szCs w:val="22"/>
        </w:rPr>
      </w:pPr>
    </w:p>
    <w:p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rsidR="00543378" w:rsidRDefault="00543378" w:rsidP="00B1271E">
      <w:pPr>
        <w:ind w:left="360"/>
        <w:jc w:val="center"/>
        <w:rPr>
          <w:rFonts w:ascii="Calibri" w:hAnsi="Calibri"/>
          <w:b/>
          <w:sz w:val="22"/>
          <w:szCs w:val="22"/>
        </w:rPr>
      </w:pPr>
    </w:p>
    <w:p w:rsidR="00970037" w:rsidRPr="00970037" w:rsidRDefault="003E6152" w:rsidP="00970037">
      <w:pPr>
        <w:pStyle w:val="BodyTextIndent3"/>
        <w:spacing w:line="276" w:lineRule="auto"/>
        <w:ind w:left="284" w:firstLine="256"/>
        <w:rPr>
          <w:rFonts w:ascii="Calibri" w:hAnsi="Calibri"/>
          <w:bCs/>
          <w:color w:val="auto"/>
          <w:sz w:val="22"/>
          <w:szCs w:val="22"/>
          <w:lang w:val="sv-SE"/>
        </w:rPr>
      </w:pPr>
      <w:r w:rsidRPr="00970037">
        <w:rPr>
          <w:rFonts w:asciiTheme="minorHAnsi" w:hAnsiTheme="minorHAnsi" w:cstheme="minorHAnsi"/>
          <w:sz w:val="22"/>
          <w:szCs w:val="22"/>
          <w:lang w:val="id-ID"/>
        </w:rPr>
        <w:t>Kontaminasi tanah pertanian dengan logam berat beracun dapat memengaruhi produktivitas</w:t>
      </w:r>
      <w:r w:rsidRPr="00970037">
        <w:rPr>
          <w:rFonts w:asciiTheme="minorHAnsi" w:hAnsiTheme="minorHAnsi" w:cstheme="minorHAnsi"/>
          <w:sz w:val="22"/>
          <w:szCs w:val="22"/>
        </w:rPr>
        <w:t xml:space="preserve"> </w:t>
      </w:r>
      <w:r w:rsidRPr="00970037">
        <w:rPr>
          <w:rFonts w:asciiTheme="minorHAnsi" w:hAnsiTheme="minorHAnsi" w:cstheme="minorHAnsi"/>
          <w:sz w:val="22"/>
          <w:szCs w:val="22"/>
          <w:lang w:val="id-ID"/>
        </w:rPr>
        <w:t>dan keamanan tanaman sebagai tanaman pangan dan pakan</w:t>
      </w:r>
      <w:r w:rsidRPr="00970037">
        <w:rPr>
          <w:rFonts w:asciiTheme="minorHAnsi" w:hAnsiTheme="minorHAnsi" w:cstheme="minorHAnsi"/>
          <w:sz w:val="22"/>
          <w:szCs w:val="22"/>
        </w:rPr>
        <w:t>, dan hal ini menjadi masalah lingkungan yang berat</w:t>
      </w:r>
      <w:r w:rsidR="00776C0B">
        <w:rPr>
          <w:rFonts w:asciiTheme="minorHAnsi" w:hAnsiTheme="minorHAnsi" w:cstheme="minorHAnsi"/>
          <w:sz w:val="22"/>
          <w:szCs w:val="22"/>
        </w:rPr>
        <w:t>.</w:t>
      </w:r>
      <w:r w:rsidRPr="00970037">
        <w:rPr>
          <w:rFonts w:asciiTheme="minorHAnsi" w:hAnsiTheme="minorHAnsi" w:cstheme="minorHAnsi"/>
          <w:sz w:val="22"/>
          <w:szCs w:val="22"/>
        </w:rPr>
        <w:t xml:space="preserve"> </w:t>
      </w:r>
      <w:r w:rsidR="00FE3A98" w:rsidRPr="00970037">
        <w:rPr>
          <w:rFonts w:asciiTheme="minorHAnsi" w:hAnsiTheme="minorHAnsi" w:cstheme="minorHAnsi"/>
          <w:sz w:val="22"/>
          <w:szCs w:val="22"/>
        </w:rPr>
        <w:t xml:space="preserve">Tanaman yang tahan logam berat dan aman diperlukan dalam fitoremediasi, </w:t>
      </w:r>
      <w:r w:rsidR="00021918">
        <w:rPr>
          <w:rFonts w:asciiTheme="minorHAnsi" w:hAnsiTheme="minorHAnsi" w:cstheme="minorHAnsi"/>
          <w:sz w:val="22"/>
          <w:szCs w:val="22"/>
        </w:rPr>
        <w:t>antara lain</w:t>
      </w:r>
      <w:r w:rsidR="00FE3A98" w:rsidRPr="00970037">
        <w:rPr>
          <w:rFonts w:asciiTheme="minorHAnsi" w:hAnsiTheme="minorHAnsi" w:cstheme="minorHAnsi"/>
          <w:sz w:val="22"/>
          <w:szCs w:val="22"/>
        </w:rPr>
        <w:t xml:space="preserve"> tanaman aromatik karena tanaman tersebut bukan tanaman makanan dan pakan. Dalam hal ini perlu dilakukan penelitian guna menilai ketahanannya terhadap kadmium melalui analisa pertumbuhannya. </w:t>
      </w:r>
      <w:r w:rsidR="0041298E">
        <w:rPr>
          <w:rFonts w:asciiTheme="minorHAnsi" w:hAnsiTheme="minorHAnsi" w:cstheme="minorHAnsi"/>
          <w:sz w:val="22"/>
          <w:szCs w:val="22"/>
        </w:rPr>
        <w:t>Penelitian ini menggunakan RAK f</w:t>
      </w:r>
      <w:r w:rsidR="00FE3A98" w:rsidRPr="00970037">
        <w:rPr>
          <w:rFonts w:asciiTheme="minorHAnsi" w:hAnsiTheme="minorHAnsi" w:cstheme="minorHAnsi"/>
          <w:sz w:val="22"/>
          <w:szCs w:val="22"/>
        </w:rPr>
        <w:t xml:space="preserve">aktorial; faktor I: jenis tanaman aromatik </w:t>
      </w:r>
      <w:r w:rsidR="006B4773">
        <w:rPr>
          <w:rFonts w:asciiTheme="minorHAnsi" w:hAnsiTheme="minorHAnsi" w:cstheme="minorHAnsi"/>
          <w:sz w:val="22"/>
          <w:szCs w:val="22"/>
        </w:rPr>
        <w:t>{</w:t>
      </w:r>
      <w:r w:rsidR="00FE3A98" w:rsidRPr="00970037">
        <w:rPr>
          <w:rFonts w:asciiTheme="minorHAnsi" w:hAnsiTheme="minorHAnsi" w:cstheme="minorHAnsi"/>
          <w:sz w:val="22"/>
          <w:szCs w:val="22"/>
        </w:rPr>
        <w:t>T1 = akar wangi (</w:t>
      </w:r>
      <w:r w:rsidR="00FE3A98" w:rsidRPr="00970037">
        <w:rPr>
          <w:rFonts w:asciiTheme="minorHAnsi" w:hAnsiTheme="minorHAnsi" w:cstheme="minorHAnsi"/>
          <w:i/>
          <w:iCs/>
          <w:sz w:val="22"/>
          <w:szCs w:val="22"/>
        </w:rPr>
        <w:t>Vetiveria zizanioides</w:t>
      </w:r>
      <w:r w:rsidR="00FE3A98" w:rsidRPr="00970037">
        <w:rPr>
          <w:rFonts w:asciiTheme="minorHAnsi" w:hAnsiTheme="minorHAnsi" w:cstheme="minorHAnsi"/>
          <w:iCs/>
          <w:sz w:val="22"/>
          <w:szCs w:val="22"/>
        </w:rPr>
        <w:t>), T2 = serai wangi (</w:t>
      </w:r>
      <w:r w:rsidR="00FE3A98" w:rsidRPr="00970037">
        <w:rPr>
          <w:rFonts w:asciiTheme="minorHAnsi" w:hAnsiTheme="minorHAnsi" w:cstheme="minorHAnsi"/>
          <w:i/>
          <w:iCs/>
          <w:sz w:val="22"/>
          <w:szCs w:val="22"/>
        </w:rPr>
        <w:t>Cymbopogon nardus</w:t>
      </w:r>
      <w:r w:rsidR="00FE3A98" w:rsidRPr="00970037">
        <w:rPr>
          <w:rFonts w:asciiTheme="minorHAnsi" w:hAnsiTheme="minorHAnsi" w:cstheme="minorHAnsi"/>
          <w:iCs/>
          <w:sz w:val="22"/>
          <w:szCs w:val="22"/>
        </w:rPr>
        <w:t>), T3 = serai (</w:t>
      </w:r>
      <w:r w:rsidR="00FE3A98" w:rsidRPr="00970037">
        <w:rPr>
          <w:rFonts w:asciiTheme="minorHAnsi" w:hAnsiTheme="minorHAnsi" w:cstheme="minorHAnsi"/>
          <w:i/>
          <w:iCs/>
          <w:sz w:val="22"/>
          <w:szCs w:val="22"/>
        </w:rPr>
        <w:t>Cymbopogon citratus)</w:t>
      </w:r>
      <w:r w:rsidR="00FE3A98" w:rsidRPr="00970037">
        <w:rPr>
          <w:rFonts w:asciiTheme="minorHAnsi" w:hAnsiTheme="minorHAnsi" w:cstheme="minorHAnsi"/>
          <w:iCs/>
          <w:sz w:val="22"/>
          <w:szCs w:val="22"/>
        </w:rPr>
        <w:t>, T4 = nilam (</w:t>
      </w:r>
      <w:r w:rsidR="00FE3A98" w:rsidRPr="00970037">
        <w:rPr>
          <w:rFonts w:asciiTheme="minorHAnsi" w:hAnsiTheme="minorHAnsi" w:cstheme="minorHAnsi"/>
          <w:i/>
          <w:iCs/>
          <w:sz w:val="22"/>
          <w:szCs w:val="22"/>
        </w:rPr>
        <w:t>Pogostemon cablin</w:t>
      </w:r>
      <w:r w:rsidR="00FE3A98" w:rsidRPr="00970037">
        <w:rPr>
          <w:rFonts w:asciiTheme="minorHAnsi" w:hAnsiTheme="minorHAnsi" w:cstheme="minorHAnsi"/>
          <w:iCs/>
          <w:sz w:val="22"/>
          <w:szCs w:val="22"/>
        </w:rPr>
        <w:t>), T5 = ruku-ruku (</w:t>
      </w:r>
      <w:r w:rsidR="00FE3A98" w:rsidRPr="00970037">
        <w:rPr>
          <w:rFonts w:asciiTheme="minorHAnsi" w:hAnsiTheme="minorHAnsi" w:cstheme="minorHAnsi"/>
          <w:i/>
          <w:iCs/>
          <w:sz w:val="22"/>
          <w:szCs w:val="22"/>
        </w:rPr>
        <w:t>Ocimum tenuiflorum</w:t>
      </w:r>
      <w:r w:rsidR="00FE3A98" w:rsidRPr="00970037">
        <w:rPr>
          <w:rFonts w:asciiTheme="minorHAnsi" w:hAnsiTheme="minorHAnsi" w:cstheme="minorHAnsi"/>
          <w:iCs/>
          <w:sz w:val="22"/>
          <w:szCs w:val="22"/>
        </w:rPr>
        <w:t>)</w:t>
      </w:r>
      <w:r w:rsidR="006B4773">
        <w:rPr>
          <w:rFonts w:asciiTheme="minorHAnsi" w:hAnsiTheme="minorHAnsi" w:cstheme="minorHAnsi"/>
          <w:iCs/>
          <w:sz w:val="22"/>
          <w:szCs w:val="22"/>
        </w:rPr>
        <w:t>}</w:t>
      </w:r>
      <w:r w:rsidR="00FE3A98" w:rsidRPr="00970037">
        <w:rPr>
          <w:rFonts w:asciiTheme="minorHAnsi" w:hAnsiTheme="minorHAnsi" w:cstheme="minorHAnsi"/>
          <w:iCs/>
          <w:sz w:val="22"/>
          <w:szCs w:val="22"/>
        </w:rPr>
        <w:t>. Faktor II</w:t>
      </w:r>
      <w:r w:rsidR="001D611F">
        <w:rPr>
          <w:rFonts w:asciiTheme="minorHAnsi" w:hAnsiTheme="minorHAnsi" w:cstheme="minorHAnsi"/>
          <w:iCs/>
          <w:sz w:val="22"/>
          <w:szCs w:val="22"/>
        </w:rPr>
        <w:t>:</w:t>
      </w:r>
      <w:r w:rsidR="003D58C0">
        <w:rPr>
          <w:rFonts w:asciiTheme="minorHAnsi" w:hAnsiTheme="minorHAnsi" w:cstheme="minorHAnsi"/>
          <w:iCs/>
          <w:sz w:val="22"/>
          <w:szCs w:val="22"/>
        </w:rPr>
        <w:t xml:space="preserve"> konsentrasi logam berat Cd (K0= 0 ppm, K1</w:t>
      </w:r>
      <w:r w:rsidR="00FE3A98" w:rsidRPr="00970037">
        <w:rPr>
          <w:rFonts w:asciiTheme="minorHAnsi" w:hAnsiTheme="minorHAnsi" w:cstheme="minorHAnsi"/>
          <w:iCs/>
          <w:sz w:val="22"/>
          <w:szCs w:val="22"/>
        </w:rPr>
        <w:t>= 85 ppm</w:t>
      </w:r>
      <w:r w:rsidR="003D58C0">
        <w:rPr>
          <w:rFonts w:asciiTheme="minorHAnsi" w:hAnsiTheme="minorHAnsi" w:cstheme="minorHAnsi"/>
          <w:iCs/>
          <w:sz w:val="22"/>
          <w:szCs w:val="22"/>
        </w:rPr>
        <w:t>, K2= 170 ppm, K3= 255 ppm, K4</w:t>
      </w:r>
      <w:r w:rsidR="00FE3A98" w:rsidRPr="00970037">
        <w:rPr>
          <w:rFonts w:asciiTheme="minorHAnsi" w:hAnsiTheme="minorHAnsi" w:cstheme="minorHAnsi"/>
          <w:iCs/>
          <w:sz w:val="22"/>
          <w:szCs w:val="22"/>
        </w:rPr>
        <w:t>= 340 ppm) dimana s</w:t>
      </w:r>
      <w:r w:rsidR="00FE3A98" w:rsidRPr="00970037">
        <w:rPr>
          <w:rFonts w:asciiTheme="minorHAnsi" w:hAnsiTheme="minorHAnsi" w:cstheme="minorHAnsi"/>
          <w:sz w:val="22"/>
          <w:szCs w:val="22"/>
        </w:rPr>
        <w:t xml:space="preserve">etiap perlakuan dibuat dalam  3 ulangan. Parameter yang diamati adalah </w:t>
      </w:r>
      <w:r w:rsidR="00965F74" w:rsidRPr="00970037">
        <w:rPr>
          <w:rFonts w:asciiTheme="minorHAnsi" w:hAnsiTheme="minorHAnsi" w:cstheme="minorHAnsi"/>
          <w:sz w:val="22"/>
          <w:szCs w:val="22"/>
        </w:rPr>
        <w:t>volume akar</w:t>
      </w:r>
      <w:r w:rsidR="00965F74">
        <w:rPr>
          <w:rFonts w:asciiTheme="minorHAnsi" w:hAnsiTheme="minorHAnsi" w:cstheme="minorHAnsi"/>
          <w:sz w:val="22"/>
          <w:szCs w:val="22"/>
        </w:rPr>
        <w:t xml:space="preserve">, berat basah akar dan </w:t>
      </w:r>
      <w:r w:rsidR="00FE3A98" w:rsidRPr="00970037">
        <w:rPr>
          <w:rFonts w:asciiTheme="minorHAnsi" w:hAnsiTheme="minorHAnsi" w:cstheme="minorHAnsi"/>
          <w:sz w:val="22"/>
          <w:szCs w:val="22"/>
        </w:rPr>
        <w:t xml:space="preserve">berat basah tajuk. Data hasil penelitian dianalisis menggunakan IBM SPSS Statistics 20, perlakuan yang menunjukkan pengaruh nyata terhadap peubah yang diamati dilanjutkan dengan uji DMRT pada taraf kepercayaan 5%. </w:t>
      </w:r>
      <w:r w:rsidRPr="00970037">
        <w:rPr>
          <w:rFonts w:asciiTheme="minorHAnsi" w:hAnsiTheme="minorHAnsi" w:cstheme="minorHAnsi"/>
          <w:noProof/>
          <w:sz w:val="22"/>
          <w:szCs w:val="22"/>
        </w:rPr>
        <w:t>Selanjutnya dilakukan penghitungan persentase selisih data antara yang ditanam dengan Cd dan tanpa Cd.</w:t>
      </w:r>
      <w:r w:rsidR="00970037" w:rsidRPr="00970037">
        <w:rPr>
          <w:rFonts w:ascii="Calibri" w:hAnsi="Calibri"/>
          <w:bCs/>
          <w:color w:val="auto"/>
          <w:sz w:val="22"/>
          <w:szCs w:val="22"/>
          <w:lang w:val="sv-SE"/>
        </w:rPr>
        <w:t xml:space="preserve"> </w:t>
      </w:r>
      <w:r w:rsidR="00970037">
        <w:rPr>
          <w:rFonts w:ascii="Calibri" w:hAnsi="Calibri"/>
          <w:bCs/>
          <w:color w:val="auto"/>
          <w:sz w:val="22"/>
          <w:szCs w:val="22"/>
          <w:lang w:val="sv-SE"/>
        </w:rPr>
        <w:t xml:space="preserve">Dari hasil pengujian sidik ragam, faktor konsentrasi kadmium tidak memberi pengaruh </w:t>
      </w:r>
      <w:r w:rsidR="00B21E89">
        <w:rPr>
          <w:rFonts w:ascii="Calibri" w:hAnsi="Calibri"/>
          <w:bCs/>
          <w:color w:val="auto"/>
          <w:sz w:val="22"/>
          <w:szCs w:val="22"/>
          <w:lang w:val="sv-SE"/>
        </w:rPr>
        <w:t>ke</w:t>
      </w:r>
      <w:r w:rsidR="00970037">
        <w:rPr>
          <w:rFonts w:ascii="Calibri" w:hAnsi="Calibri"/>
          <w:bCs/>
          <w:color w:val="auto"/>
          <w:sz w:val="22"/>
          <w:szCs w:val="22"/>
          <w:lang w:val="sv-SE"/>
        </w:rPr>
        <w:t xml:space="preserve">pada semua parameter. </w:t>
      </w:r>
      <w:r w:rsidR="00970037" w:rsidRPr="00970037">
        <w:rPr>
          <w:rFonts w:ascii="Calibri" w:hAnsi="Calibri"/>
          <w:bCs/>
          <w:color w:val="auto"/>
          <w:sz w:val="22"/>
          <w:szCs w:val="22"/>
          <w:lang w:val="sv-SE"/>
        </w:rPr>
        <w:t xml:space="preserve">Tanaman serai wangi </w:t>
      </w:r>
      <w:r w:rsidR="00A17808">
        <w:rPr>
          <w:rFonts w:ascii="Calibri" w:hAnsi="Calibri"/>
          <w:bCs/>
          <w:color w:val="auto"/>
          <w:sz w:val="22"/>
          <w:szCs w:val="22"/>
          <w:lang w:val="sv-SE"/>
        </w:rPr>
        <w:t>menunjukkan</w:t>
      </w:r>
      <w:r w:rsidR="00970037" w:rsidRPr="00970037">
        <w:rPr>
          <w:rFonts w:ascii="Calibri" w:hAnsi="Calibri"/>
          <w:bCs/>
          <w:color w:val="auto"/>
          <w:sz w:val="22"/>
          <w:szCs w:val="22"/>
          <w:lang w:val="sv-SE"/>
        </w:rPr>
        <w:t xml:space="preserve"> pertumbuhan </w:t>
      </w:r>
      <w:r w:rsidR="00074682" w:rsidRPr="00970037">
        <w:rPr>
          <w:rFonts w:ascii="Calibri" w:hAnsi="Calibri"/>
          <w:bCs/>
          <w:color w:val="auto"/>
          <w:sz w:val="22"/>
          <w:szCs w:val="22"/>
          <w:lang w:val="sv-SE"/>
        </w:rPr>
        <w:t xml:space="preserve">yang tertinggi </w:t>
      </w:r>
      <w:r w:rsidR="00074682">
        <w:rPr>
          <w:rFonts w:ascii="Calibri" w:hAnsi="Calibri"/>
          <w:bCs/>
          <w:color w:val="auto"/>
          <w:sz w:val="22"/>
          <w:szCs w:val="22"/>
          <w:lang w:val="sv-SE"/>
        </w:rPr>
        <w:t xml:space="preserve">memlalui </w:t>
      </w:r>
      <w:r w:rsidR="00970037" w:rsidRPr="00970037">
        <w:rPr>
          <w:rFonts w:ascii="Calibri" w:hAnsi="Calibri"/>
          <w:bCs/>
          <w:color w:val="auto"/>
          <w:sz w:val="22"/>
          <w:szCs w:val="22"/>
          <w:lang w:val="sv-SE"/>
        </w:rPr>
        <w:t>volume akar, berat basah akar dan berat basah tajuk namun untuk volume akar tidak berbeda dengan serai dan akar wangi.</w:t>
      </w:r>
      <w:r w:rsidR="00970037">
        <w:rPr>
          <w:rFonts w:ascii="Calibri" w:hAnsi="Calibri"/>
          <w:bCs/>
          <w:color w:val="auto"/>
          <w:sz w:val="22"/>
          <w:szCs w:val="22"/>
          <w:lang w:val="sv-SE"/>
        </w:rPr>
        <w:t xml:space="preserve"> </w:t>
      </w:r>
      <w:r w:rsidR="00655E28">
        <w:rPr>
          <w:rFonts w:ascii="Calibri" w:hAnsi="Calibri"/>
          <w:bCs/>
          <w:color w:val="auto"/>
          <w:sz w:val="22"/>
          <w:szCs w:val="22"/>
          <w:lang w:val="sv-SE"/>
        </w:rPr>
        <w:t>A</w:t>
      </w:r>
      <w:r w:rsidR="00970037" w:rsidRPr="00970037">
        <w:rPr>
          <w:rFonts w:ascii="Calibri" w:hAnsi="Calibri"/>
          <w:bCs/>
          <w:color w:val="auto"/>
          <w:sz w:val="22"/>
          <w:szCs w:val="22"/>
          <w:lang w:val="sv-SE"/>
        </w:rPr>
        <w:t>kar wangi dan ruku-ruku pertumbuhan</w:t>
      </w:r>
      <w:r w:rsidR="00655E28">
        <w:rPr>
          <w:rFonts w:ascii="Calibri" w:hAnsi="Calibri"/>
          <w:bCs/>
          <w:color w:val="auto"/>
          <w:sz w:val="22"/>
          <w:szCs w:val="22"/>
          <w:lang w:val="sv-SE"/>
        </w:rPr>
        <w:t>nya s</w:t>
      </w:r>
      <w:r w:rsidR="00655E28" w:rsidRPr="00970037">
        <w:rPr>
          <w:rFonts w:ascii="Calibri" w:hAnsi="Calibri"/>
          <w:bCs/>
          <w:color w:val="auto"/>
          <w:sz w:val="22"/>
          <w:szCs w:val="22"/>
          <w:lang w:val="sv-SE"/>
        </w:rPr>
        <w:t xml:space="preserve">ecara konsisten </w:t>
      </w:r>
      <w:r w:rsidR="00970037" w:rsidRPr="00970037">
        <w:rPr>
          <w:rFonts w:ascii="Calibri" w:hAnsi="Calibri"/>
          <w:bCs/>
          <w:color w:val="auto"/>
          <w:sz w:val="22"/>
          <w:szCs w:val="22"/>
          <w:lang w:val="sv-SE"/>
        </w:rPr>
        <w:t xml:space="preserve">lebih </w:t>
      </w:r>
      <w:r w:rsidR="00CF483D">
        <w:rPr>
          <w:rFonts w:ascii="Calibri" w:hAnsi="Calibri"/>
          <w:bCs/>
          <w:color w:val="auto"/>
          <w:sz w:val="22"/>
          <w:szCs w:val="22"/>
          <w:lang w:val="sv-SE"/>
        </w:rPr>
        <w:t>tinggi</w:t>
      </w:r>
      <w:r w:rsidR="00970037" w:rsidRPr="00970037">
        <w:rPr>
          <w:rFonts w:ascii="Calibri" w:hAnsi="Calibri"/>
          <w:bCs/>
          <w:color w:val="auto"/>
          <w:sz w:val="22"/>
          <w:szCs w:val="22"/>
          <w:lang w:val="sv-SE"/>
        </w:rPr>
        <w:t xml:space="preserve"> pada</w:t>
      </w:r>
      <w:r w:rsidR="00CF483D">
        <w:rPr>
          <w:rFonts w:ascii="Calibri" w:hAnsi="Calibri"/>
          <w:bCs/>
          <w:color w:val="auto"/>
          <w:sz w:val="22"/>
          <w:szCs w:val="22"/>
          <w:lang w:val="sv-SE"/>
        </w:rPr>
        <w:t xml:space="preserve"> semua parameter yang diamati </w:t>
      </w:r>
      <w:r w:rsidR="00970037" w:rsidRPr="00970037">
        <w:rPr>
          <w:rFonts w:ascii="Calibri" w:hAnsi="Calibri"/>
          <w:bCs/>
          <w:color w:val="auto"/>
          <w:sz w:val="22"/>
          <w:szCs w:val="22"/>
          <w:lang w:val="sv-SE"/>
        </w:rPr>
        <w:t>di bawah Cd dibanding tanpa Cd.</w:t>
      </w:r>
      <w:r w:rsidR="00970037">
        <w:rPr>
          <w:rFonts w:ascii="Calibri" w:hAnsi="Calibri"/>
          <w:bCs/>
          <w:color w:val="auto"/>
          <w:sz w:val="22"/>
          <w:szCs w:val="22"/>
          <w:lang w:val="sv-SE"/>
        </w:rPr>
        <w:t xml:space="preserve"> </w:t>
      </w:r>
      <w:r w:rsidR="00970037" w:rsidRPr="00970037">
        <w:rPr>
          <w:rFonts w:ascii="Calibri" w:hAnsi="Calibri"/>
          <w:bCs/>
          <w:color w:val="auto"/>
          <w:sz w:val="22"/>
          <w:szCs w:val="22"/>
          <w:lang w:val="sv-SE"/>
        </w:rPr>
        <w:t>Tanaman akar wangi, serai wangi, serai dan ruku-ruku dapat dijadikan alat fi</w:t>
      </w:r>
      <w:r w:rsidR="00CF483D">
        <w:rPr>
          <w:rFonts w:ascii="Calibri" w:hAnsi="Calibri"/>
          <w:bCs/>
          <w:color w:val="auto"/>
          <w:sz w:val="22"/>
          <w:szCs w:val="22"/>
          <w:lang w:val="sv-SE"/>
        </w:rPr>
        <w:t xml:space="preserve">toremediasi </w:t>
      </w:r>
      <w:r w:rsidR="001755B1">
        <w:rPr>
          <w:rFonts w:ascii="Calibri" w:hAnsi="Calibri"/>
          <w:bCs/>
          <w:color w:val="auto"/>
          <w:sz w:val="22"/>
          <w:szCs w:val="22"/>
          <w:lang w:val="sv-SE"/>
        </w:rPr>
        <w:t>pada suatu kawasan</w:t>
      </w:r>
      <w:r w:rsidR="00321B9D">
        <w:rPr>
          <w:rFonts w:ascii="Calibri" w:hAnsi="Calibri"/>
          <w:bCs/>
          <w:color w:val="auto"/>
          <w:sz w:val="22"/>
          <w:szCs w:val="22"/>
          <w:lang w:val="sv-SE"/>
        </w:rPr>
        <w:t xml:space="preserve"> yang tercemar logam berat kadmium</w:t>
      </w:r>
      <w:r w:rsidR="001755B1">
        <w:rPr>
          <w:rFonts w:ascii="Calibri" w:hAnsi="Calibri"/>
          <w:bCs/>
          <w:color w:val="auto"/>
          <w:sz w:val="22"/>
          <w:szCs w:val="22"/>
          <w:lang w:val="sv-SE"/>
        </w:rPr>
        <w:t>.</w:t>
      </w:r>
    </w:p>
    <w:p w:rsidR="00FE3A98" w:rsidRPr="00970037" w:rsidRDefault="00FE3A98" w:rsidP="00970037">
      <w:pPr>
        <w:pStyle w:val="Title"/>
        <w:spacing w:line="240" w:lineRule="auto"/>
        <w:jc w:val="both"/>
        <w:rPr>
          <w:rStyle w:val="hps"/>
          <w:rFonts w:asciiTheme="minorHAnsi" w:hAnsiTheme="minorHAnsi" w:cstheme="minorHAnsi"/>
          <w:b w:val="0"/>
          <w:sz w:val="22"/>
          <w:szCs w:val="22"/>
          <w:lang w:val="en-US"/>
        </w:rPr>
      </w:pPr>
    </w:p>
    <w:p w:rsidR="008621FE" w:rsidRPr="002D4BDD" w:rsidRDefault="008621FE" w:rsidP="00B1271E">
      <w:pPr>
        <w:pStyle w:val="Title"/>
        <w:spacing w:line="240" w:lineRule="auto"/>
        <w:jc w:val="both"/>
        <w:rPr>
          <w:rStyle w:val="hps"/>
          <w:rFonts w:ascii="Calibri" w:hAnsi="Calibri"/>
          <w:b w:val="0"/>
          <w:sz w:val="22"/>
          <w:szCs w:val="22"/>
        </w:rPr>
      </w:pPr>
    </w:p>
    <w:p w:rsidR="00673887" w:rsidRDefault="008621FE" w:rsidP="00970037">
      <w:pPr>
        <w:spacing w:line="360" w:lineRule="auto"/>
        <w:ind w:firstLine="270"/>
        <w:jc w:val="both"/>
        <w:rPr>
          <w:rFonts w:asciiTheme="minorHAnsi" w:eastAsia="Batang" w:hAnsiTheme="minorHAnsi" w:cstheme="minorHAnsi"/>
          <w:lang w:eastAsia="ko-KR"/>
        </w:rPr>
      </w:pPr>
      <w:r w:rsidRPr="002D4BDD">
        <w:rPr>
          <w:rStyle w:val="hps"/>
          <w:rFonts w:ascii="Calibri" w:hAnsi="Calibri"/>
          <w:sz w:val="22"/>
          <w:szCs w:val="22"/>
        </w:rPr>
        <w:t xml:space="preserve">Kata kunci: </w:t>
      </w:r>
      <w:r w:rsidR="00673887" w:rsidRPr="00673887">
        <w:rPr>
          <w:rFonts w:asciiTheme="minorHAnsi" w:eastAsia="Batang" w:hAnsiTheme="minorHAnsi" w:cstheme="minorHAnsi"/>
          <w:lang w:eastAsia="ko-KR"/>
        </w:rPr>
        <w:t>fitoremediasi, tanaman aromatik, logam berat</w:t>
      </w:r>
      <w:r w:rsidR="00673887">
        <w:rPr>
          <w:rFonts w:asciiTheme="minorHAnsi" w:eastAsia="Batang" w:hAnsiTheme="minorHAnsi" w:cstheme="minorHAnsi"/>
          <w:lang w:eastAsia="ko-KR"/>
        </w:rPr>
        <w:t>,</w:t>
      </w:r>
      <w:r w:rsidR="00673887" w:rsidRPr="00673887">
        <w:rPr>
          <w:rFonts w:asciiTheme="minorHAnsi" w:eastAsia="Batang" w:hAnsiTheme="minorHAnsi" w:cstheme="minorHAnsi"/>
          <w:lang w:eastAsia="ko-KR"/>
        </w:rPr>
        <w:t xml:space="preserve"> </w:t>
      </w:r>
      <w:r w:rsidR="00970037">
        <w:rPr>
          <w:rFonts w:asciiTheme="minorHAnsi" w:eastAsia="Batang" w:hAnsiTheme="minorHAnsi" w:cstheme="minorHAnsi"/>
          <w:lang w:eastAsia="ko-KR"/>
        </w:rPr>
        <w:t>cadmium</w:t>
      </w:r>
    </w:p>
    <w:p w:rsidR="00970037" w:rsidRPr="00673887" w:rsidRDefault="00970037" w:rsidP="00673887">
      <w:pPr>
        <w:spacing w:line="360" w:lineRule="auto"/>
        <w:jc w:val="both"/>
        <w:rPr>
          <w:rFonts w:asciiTheme="minorHAnsi" w:eastAsia="Batang" w:hAnsiTheme="minorHAnsi" w:cstheme="minorHAnsi"/>
          <w:lang w:eastAsia="ko-KR"/>
        </w:rPr>
      </w:pPr>
    </w:p>
    <w:p w:rsidR="00970037" w:rsidRPr="00970037" w:rsidRDefault="00970037" w:rsidP="00970037">
      <w:pPr>
        <w:pStyle w:val="Title"/>
        <w:rPr>
          <w:rStyle w:val="hps"/>
          <w:rFonts w:ascii="Calibri" w:hAnsi="Calibri"/>
          <w:sz w:val="22"/>
          <w:szCs w:val="22"/>
          <w:lang w:val="en-US"/>
        </w:rPr>
      </w:pPr>
      <w:r w:rsidRPr="00970037">
        <w:rPr>
          <w:rStyle w:val="hps"/>
          <w:rFonts w:ascii="Calibri" w:hAnsi="Calibri"/>
          <w:sz w:val="22"/>
          <w:szCs w:val="22"/>
          <w:lang w:val="en-US"/>
        </w:rPr>
        <w:lastRenderedPageBreak/>
        <w:t>ABSTRACT</w:t>
      </w:r>
    </w:p>
    <w:p w:rsidR="00312026" w:rsidRDefault="00970037" w:rsidP="00970037">
      <w:pPr>
        <w:pStyle w:val="Title"/>
        <w:spacing w:line="240" w:lineRule="auto"/>
        <w:ind w:left="270" w:firstLine="270"/>
        <w:jc w:val="both"/>
        <w:rPr>
          <w:rStyle w:val="hps"/>
          <w:rFonts w:ascii="Calibri" w:hAnsi="Calibri"/>
          <w:b w:val="0"/>
          <w:sz w:val="22"/>
          <w:szCs w:val="22"/>
          <w:lang w:val="en-US"/>
        </w:rPr>
      </w:pPr>
      <w:r w:rsidRPr="00970037">
        <w:rPr>
          <w:rStyle w:val="hps"/>
          <w:rFonts w:ascii="Calibri" w:hAnsi="Calibri"/>
          <w:b w:val="0"/>
          <w:sz w:val="22"/>
          <w:szCs w:val="22"/>
          <w:lang w:val="en-US"/>
        </w:rPr>
        <w:t>Contamination of agricultural soil with toxic heavy metals can affect the productivity and safety of plants as food crops and feed, and this becomes a severe environmental problem</w:t>
      </w:r>
      <w:r w:rsidR="006B4773">
        <w:rPr>
          <w:rStyle w:val="hps"/>
          <w:rFonts w:ascii="Calibri" w:hAnsi="Calibri"/>
          <w:b w:val="0"/>
          <w:sz w:val="22"/>
          <w:szCs w:val="22"/>
          <w:lang w:val="en-US"/>
        </w:rPr>
        <w:t>.</w:t>
      </w:r>
      <w:r w:rsidRPr="00970037">
        <w:rPr>
          <w:rStyle w:val="hps"/>
          <w:rFonts w:ascii="Calibri" w:hAnsi="Calibri"/>
          <w:b w:val="0"/>
          <w:sz w:val="22"/>
          <w:szCs w:val="22"/>
          <w:lang w:val="en-US"/>
        </w:rPr>
        <w:t xml:space="preserve"> Heavy metal resistant and safe plants are needed in phytoremediation, one of which is aromatic plants because they are not food and feed crops. In this case, research needs to be done to assess its resistance to cadmium through growth analysis. This study uses RAK</w:t>
      </w:r>
      <w:r w:rsidR="006B4773">
        <w:rPr>
          <w:rStyle w:val="hps"/>
          <w:rFonts w:ascii="Calibri" w:hAnsi="Calibri"/>
          <w:b w:val="0"/>
          <w:sz w:val="22"/>
          <w:szCs w:val="22"/>
          <w:lang w:val="en-US"/>
        </w:rPr>
        <w:t xml:space="preserve"> factorial</w:t>
      </w:r>
      <w:r w:rsidRPr="00970037">
        <w:rPr>
          <w:rStyle w:val="hps"/>
          <w:rFonts w:ascii="Calibri" w:hAnsi="Calibri"/>
          <w:b w:val="0"/>
          <w:sz w:val="22"/>
          <w:szCs w:val="22"/>
          <w:lang w:val="en-US"/>
        </w:rPr>
        <w:t xml:space="preserve">; factor I: aromatic plant type (T1 = </w:t>
      </w:r>
      <w:r w:rsidR="006B4773">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Vetiveria zizanioides</w:t>
      </w:r>
      <w:r w:rsidRPr="00970037">
        <w:rPr>
          <w:rStyle w:val="hps"/>
          <w:rFonts w:ascii="Calibri" w:hAnsi="Calibri"/>
          <w:b w:val="0"/>
          <w:sz w:val="22"/>
          <w:szCs w:val="22"/>
          <w:lang w:val="en-US"/>
        </w:rPr>
        <w:t xml:space="preserve">), T2 = </w:t>
      </w:r>
      <w:r w:rsidR="006B4773">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Cymbopogon nardus</w:t>
      </w:r>
      <w:r w:rsidRPr="00970037">
        <w:rPr>
          <w:rStyle w:val="hps"/>
          <w:rFonts w:ascii="Calibri" w:hAnsi="Calibri"/>
          <w:b w:val="0"/>
          <w:sz w:val="22"/>
          <w:szCs w:val="22"/>
          <w:lang w:val="en-US"/>
        </w:rPr>
        <w:t>), T3 = lemongrass (</w:t>
      </w:r>
      <w:r w:rsidRPr="006B4773">
        <w:rPr>
          <w:rStyle w:val="hps"/>
          <w:rFonts w:ascii="Calibri" w:hAnsi="Calibri"/>
          <w:b w:val="0"/>
          <w:i/>
          <w:sz w:val="22"/>
          <w:szCs w:val="22"/>
          <w:lang w:val="en-US"/>
        </w:rPr>
        <w:t>Cymbopogon citratus</w:t>
      </w:r>
      <w:r w:rsidRPr="00970037">
        <w:rPr>
          <w:rStyle w:val="hps"/>
          <w:rFonts w:ascii="Calibri" w:hAnsi="Calibri"/>
          <w:b w:val="0"/>
          <w:sz w:val="22"/>
          <w:szCs w:val="22"/>
          <w:lang w:val="en-US"/>
        </w:rPr>
        <w:t>), T4 = patchouli (</w:t>
      </w:r>
      <w:r w:rsidRPr="006B4773">
        <w:rPr>
          <w:rStyle w:val="hps"/>
          <w:rFonts w:ascii="Calibri" w:hAnsi="Calibri"/>
          <w:b w:val="0"/>
          <w:i/>
          <w:sz w:val="22"/>
          <w:szCs w:val="22"/>
          <w:lang w:val="en-US"/>
        </w:rPr>
        <w:t>Pogostemon cablin</w:t>
      </w:r>
      <w:r w:rsidRPr="00970037">
        <w:rPr>
          <w:rStyle w:val="hps"/>
          <w:rFonts w:ascii="Calibri" w:hAnsi="Calibri"/>
          <w:b w:val="0"/>
          <w:sz w:val="22"/>
          <w:szCs w:val="22"/>
          <w:lang w:val="en-US"/>
        </w:rPr>
        <w:t xml:space="preserve">), T5 = </w:t>
      </w:r>
      <w:r w:rsidR="006B4773">
        <w:rPr>
          <w:rStyle w:val="hps"/>
          <w:rFonts w:ascii="Calibri" w:hAnsi="Calibri"/>
          <w:b w:val="0"/>
          <w:sz w:val="22"/>
          <w:szCs w:val="22"/>
          <w:lang w:val="en-US"/>
        </w:rPr>
        <w:t>basil</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Ocimum tenuiflorum</w:t>
      </w:r>
      <w:r w:rsidRPr="00970037">
        <w:rPr>
          <w:rStyle w:val="hps"/>
          <w:rFonts w:ascii="Calibri" w:hAnsi="Calibri"/>
          <w:b w:val="0"/>
          <w:sz w:val="22"/>
          <w:szCs w:val="22"/>
          <w:lang w:val="en-US"/>
        </w:rPr>
        <w:t>). Factor II</w:t>
      </w:r>
      <w:r w:rsidR="002F7299">
        <w:rPr>
          <w:rStyle w:val="hps"/>
          <w:rFonts w:ascii="Calibri" w:hAnsi="Calibri"/>
          <w:b w:val="0"/>
          <w:sz w:val="22"/>
          <w:szCs w:val="22"/>
          <w:lang w:val="en-US"/>
        </w:rPr>
        <w:t>:</w:t>
      </w:r>
      <w:r w:rsidRPr="00970037">
        <w:rPr>
          <w:rStyle w:val="hps"/>
          <w:rFonts w:ascii="Calibri" w:hAnsi="Calibri"/>
          <w:b w:val="0"/>
          <w:sz w:val="22"/>
          <w:szCs w:val="22"/>
          <w:lang w:val="en-US"/>
        </w:rPr>
        <w:t xml:space="preserve"> concentration of C</w:t>
      </w:r>
      <w:r w:rsidR="006B4773">
        <w:rPr>
          <w:rStyle w:val="hps"/>
          <w:rFonts w:ascii="Calibri" w:hAnsi="Calibri"/>
          <w:b w:val="0"/>
          <w:sz w:val="22"/>
          <w:szCs w:val="22"/>
          <w:lang w:val="en-US"/>
        </w:rPr>
        <w:t>admium</w:t>
      </w:r>
      <w:r w:rsidRPr="00970037">
        <w:rPr>
          <w:rStyle w:val="hps"/>
          <w:rFonts w:ascii="Calibri" w:hAnsi="Calibri"/>
          <w:b w:val="0"/>
          <w:sz w:val="22"/>
          <w:szCs w:val="22"/>
          <w:lang w:val="en-US"/>
        </w:rPr>
        <w:t xml:space="preserve"> (K0 = 0 ppm, K1 = 85 ppm, K2 = 170 ppm, K3 = 255 ppm, K4 = 340 ppm) where each treatment is made in 3 repeats. The observed parameter is </w:t>
      </w:r>
      <w:r w:rsidR="001755B1" w:rsidRPr="00970037">
        <w:rPr>
          <w:rStyle w:val="hps"/>
          <w:rFonts w:ascii="Calibri" w:hAnsi="Calibri"/>
          <w:b w:val="0"/>
          <w:sz w:val="22"/>
          <w:szCs w:val="22"/>
          <w:lang w:val="en-US"/>
        </w:rPr>
        <w:t>root volume</w:t>
      </w:r>
      <w:r w:rsidR="001755B1">
        <w:rPr>
          <w:rStyle w:val="hps"/>
          <w:rFonts w:ascii="Calibri" w:hAnsi="Calibri"/>
          <w:b w:val="0"/>
          <w:sz w:val="22"/>
          <w:szCs w:val="22"/>
          <w:lang w:val="en-US"/>
        </w:rPr>
        <w:t xml:space="preserve">, </w:t>
      </w:r>
      <w:r w:rsidRPr="00970037">
        <w:rPr>
          <w:rStyle w:val="hps"/>
          <w:rFonts w:ascii="Calibri" w:hAnsi="Calibri"/>
          <w:b w:val="0"/>
          <w:sz w:val="22"/>
          <w:szCs w:val="22"/>
          <w:lang w:val="en-US"/>
        </w:rPr>
        <w:t>weight</w:t>
      </w:r>
      <w:r w:rsidR="006B4773">
        <w:rPr>
          <w:rStyle w:val="hps"/>
          <w:rFonts w:ascii="Calibri" w:hAnsi="Calibri"/>
          <w:b w:val="0"/>
          <w:sz w:val="22"/>
          <w:szCs w:val="22"/>
          <w:lang w:val="en-US"/>
        </w:rPr>
        <w:t xml:space="preserve"> of </w:t>
      </w:r>
      <w:r w:rsidRPr="00970037">
        <w:rPr>
          <w:rStyle w:val="hps"/>
          <w:rFonts w:ascii="Calibri" w:hAnsi="Calibri"/>
          <w:b w:val="0"/>
          <w:sz w:val="22"/>
          <w:szCs w:val="22"/>
          <w:lang w:val="en-US"/>
        </w:rPr>
        <w:t xml:space="preserve">wet roots, </w:t>
      </w:r>
      <w:r w:rsidR="001755B1">
        <w:rPr>
          <w:rStyle w:val="hps"/>
          <w:rFonts w:ascii="Calibri" w:hAnsi="Calibri"/>
          <w:b w:val="0"/>
          <w:sz w:val="22"/>
          <w:szCs w:val="22"/>
          <w:lang w:val="en-US"/>
        </w:rPr>
        <w:t>and weight of wet shoot</w:t>
      </w:r>
      <w:r w:rsidRPr="00970037">
        <w:rPr>
          <w:rStyle w:val="hps"/>
          <w:rFonts w:ascii="Calibri" w:hAnsi="Calibri"/>
          <w:b w:val="0"/>
          <w:sz w:val="22"/>
          <w:szCs w:val="22"/>
          <w:lang w:val="en-US"/>
        </w:rPr>
        <w:t xml:space="preserve">. The data was analyzed using IBM SPSS Statistics 20, a treatment that showed a </w:t>
      </w:r>
      <w:r w:rsidR="002F7299">
        <w:rPr>
          <w:rStyle w:val="hps"/>
          <w:rFonts w:ascii="Calibri" w:hAnsi="Calibri"/>
          <w:b w:val="0"/>
          <w:sz w:val="22"/>
          <w:szCs w:val="22"/>
          <w:lang w:val="en-US"/>
        </w:rPr>
        <w:t>significance</w:t>
      </w:r>
      <w:r w:rsidRPr="00970037">
        <w:rPr>
          <w:rStyle w:val="hps"/>
          <w:rFonts w:ascii="Calibri" w:hAnsi="Calibri"/>
          <w:b w:val="0"/>
          <w:sz w:val="22"/>
          <w:szCs w:val="22"/>
          <w:lang w:val="en-US"/>
        </w:rPr>
        <w:t xml:space="preserve"> effect on the </w:t>
      </w:r>
      <w:r w:rsidR="004215DD">
        <w:rPr>
          <w:rStyle w:val="hps"/>
          <w:rFonts w:ascii="Calibri" w:hAnsi="Calibri"/>
          <w:b w:val="0"/>
          <w:sz w:val="22"/>
          <w:szCs w:val="22"/>
          <w:lang w:val="en-US"/>
        </w:rPr>
        <w:t xml:space="preserve">parameter </w:t>
      </w:r>
      <w:r w:rsidRPr="00970037">
        <w:rPr>
          <w:rStyle w:val="hps"/>
          <w:rFonts w:ascii="Calibri" w:hAnsi="Calibri"/>
          <w:b w:val="0"/>
          <w:sz w:val="22"/>
          <w:szCs w:val="22"/>
          <w:lang w:val="en-US"/>
        </w:rPr>
        <w:t xml:space="preserve">observed followed by a DMRT test at a 5% confidence level. Furthermore, the percentage of data difference between planted with Cd and without Cd. From the results of the </w:t>
      </w:r>
      <w:r w:rsidR="002E71B6">
        <w:rPr>
          <w:rStyle w:val="hps"/>
          <w:rFonts w:ascii="Calibri" w:hAnsi="Calibri"/>
          <w:b w:val="0"/>
          <w:sz w:val="22"/>
          <w:szCs w:val="22"/>
          <w:lang w:val="en-US"/>
        </w:rPr>
        <w:t>analysis of variance</w:t>
      </w:r>
      <w:r w:rsidRPr="00970037">
        <w:rPr>
          <w:rStyle w:val="hps"/>
          <w:rFonts w:ascii="Calibri" w:hAnsi="Calibri"/>
          <w:b w:val="0"/>
          <w:sz w:val="22"/>
          <w:szCs w:val="22"/>
          <w:lang w:val="en-US"/>
        </w:rPr>
        <w:t xml:space="preserve">, the cadmium concentration factor has no effect on all parameters.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w:t>
      </w:r>
      <w:r w:rsidR="00476EB1">
        <w:rPr>
          <w:rStyle w:val="hps"/>
          <w:rFonts w:ascii="Calibri" w:hAnsi="Calibri"/>
          <w:b w:val="0"/>
          <w:sz w:val="22"/>
          <w:szCs w:val="22"/>
          <w:lang w:val="en-US"/>
        </w:rPr>
        <w:t>show</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 xml:space="preserve">highest of </w:t>
      </w:r>
      <w:r w:rsidRPr="00970037">
        <w:rPr>
          <w:rStyle w:val="hps"/>
          <w:rFonts w:ascii="Calibri" w:hAnsi="Calibri"/>
          <w:b w:val="0"/>
          <w:sz w:val="22"/>
          <w:szCs w:val="22"/>
          <w:lang w:val="en-US"/>
        </w:rPr>
        <w:t xml:space="preserve">root volume growth, weight of </w:t>
      </w:r>
      <w:r w:rsidR="002E71B6">
        <w:rPr>
          <w:rStyle w:val="hps"/>
          <w:rFonts w:ascii="Calibri" w:hAnsi="Calibri"/>
          <w:b w:val="0"/>
          <w:sz w:val="22"/>
          <w:szCs w:val="22"/>
          <w:lang w:val="en-US"/>
        </w:rPr>
        <w:t xml:space="preserve"> wet </w:t>
      </w:r>
      <w:r w:rsidRPr="00970037">
        <w:rPr>
          <w:rStyle w:val="hps"/>
          <w:rFonts w:ascii="Calibri" w:hAnsi="Calibri"/>
          <w:b w:val="0"/>
          <w:sz w:val="22"/>
          <w:szCs w:val="22"/>
          <w:lang w:val="en-US"/>
        </w:rPr>
        <w:t xml:space="preserve">roots and weight </w:t>
      </w:r>
      <w:r w:rsidR="002E71B6">
        <w:rPr>
          <w:rStyle w:val="hps"/>
          <w:rFonts w:ascii="Calibri" w:hAnsi="Calibri"/>
          <w:b w:val="0"/>
          <w:sz w:val="22"/>
          <w:szCs w:val="22"/>
          <w:lang w:val="en-US"/>
        </w:rPr>
        <w:t>of wet shoot</w:t>
      </w:r>
      <w:r w:rsidRPr="00970037">
        <w:rPr>
          <w:rStyle w:val="hps"/>
          <w:rFonts w:ascii="Calibri" w:hAnsi="Calibri"/>
          <w:b w:val="0"/>
          <w:sz w:val="22"/>
          <w:szCs w:val="22"/>
          <w:lang w:val="en-US"/>
        </w:rPr>
        <w:t xml:space="preserve"> but for root volume is no different from lemongrass and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00655E28">
        <w:rPr>
          <w:rStyle w:val="hps"/>
          <w:rFonts w:ascii="Calibri" w:hAnsi="Calibri"/>
          <w:b w:val="0"/>
          <w:sz w:val="22"/>
          <w:szCs w:val="22"/>
          <w:lang w:val="en-US"/>
        </w:rPr>
        <w:t>V</w:t>
      </w:r>
      <w:r w:rsidR="002E71B6">
        <w:rPr>
          <w:rStyle w:val="hps"/>
          <w:rFonts w:ascii="Calibri" w:hAnsi="Calibri"/>
          <w:b w:val="0"/>
          <w:sz w:val="22"/>
          <w:szCs w:val="22"/>
          <w:lang w:val="en-US"/>
        </w:rPr>
        <w:t>etiver grass</w:t>
      </w:r>
      <w:r w:rsidR="002E71B6" w:rsidRPr="00970037">
        <w:rPr>
          <w:rStyle w:val="hps"/>
          <w:rFonts w:ascii="Calibri" w:hAnsi="Calibri"/>
          <w:b w:val="0"/>
          <w:sz w:val="22"/>
          <w:szCs w:val="22"/>
          <w:lang w:val="en-US"/>
        </w:rPr>
        <w:t xml:space="preserve"> </w:t>
      </w:r>
      <w:r w:rsidRPr="00970037">
        <w:rPr>
          <w:rStyle w:val="hps"/>
          <w:rFonts w:ascii="Calibri" w:hAnsi="Calibri"/>
          <w:b w:val="0"/>
          <w:sz w:val="22"/>
          <w:szCs w:val="22"/>
          <w:lang w:val="en-US"/>
        </w:rPr>
        <w:t xml:space="preserve">and </w:t>
      </w:r>
      <w:r w:rsidR="002E71B6">
        <w:rPr>
          <w:rStyle w:val="hps"/>
          <w:rFonts w:ascii="Calibri" w:hAnsi="Calibri"/>
          <w:b w:val="0"/>
          <w:sz w:val="22"/>
          <w:szCs w:val="22"/>
          <w:lang w:val="en-US"/>
        </w:rPr>
        <w:t>basil</w:t>
      </w:r>
      <w:r w:rsidR="00655E28">
        <w:rPr>
          <w:rStyle w:val="hps"/>
          <w:rFonts w:ascii="Calibri" w:hAnsi="Calibri"/>
          <w:b w:val="0"/>
          <w:sz w:val="22"/>
          <w:szCs w:val="22"/>
          <w:lang w:val="en-US"/>
        </w:rPr>
        <w:t xml:space="preserve"> growth</w:t>
      </w:r>
      <w:r w:rsidR="002E71B6">
        <w:rPr>
          <w:rStyle w:val="hps"/>
          <w:rFonts w:ascii="Calibri" w:hAnsi="Calibri"/>
          <w:b w:val="0"/>
          <w:sz w:val="22"/>
          <w:szCs w:val="22"/>
          <w:lang w:val="en-US"/>
        </w:rPr>
        <w:t xml:space="preserve"> </w:t>
      </w:r>
      <w:r w:rsidRPr="00970037">
        <w:rPr>
          <w:rStyle w:val="hps"/>
          <w:rFonts w:ascii="Calibri" w:hAnsi="Calibri"/>
          <w:b w:val="0"/>
          <w:sz w:val="22"/>
          <w:szCs w:val="22"/>
          <w:lang w:val="en-US"/>
        </w:rPr>
        <w:t>is</w:t>
      </w:r>
      <w:r w:rsidR="00655E28" w:rsidRPr="00655E28">
        <w:rPr>
          <w:rStyle w:val="hps"/>
          <w:rFonts w:ascii="Calibri" w:hAnsi="Calibri"/>
          <w:b w:val="0"/>
          <w:sz w:val="22"/>
          <w:szCs w:val="22"/>
          <w:lang w:val="en-US"/>
        </w:rPr>
        <w:t xml:space="preserve"> </w:t>
      </w:r>
      <w:r w:rsidR="00655E28">
        <w:rPr>
          <w:rStyle w:val="hps"/>
          <w:rFonts w:ascii="Calibri" w:hAnsi="Calibri"/>
          <w:b w:val="0"/>
          <w:sz w:val="22"/>
          <w:szCs w:val="22"/>
          <w:lang w:val="en-US"/>
        </w:rPr>
        <w:t>c</w:t>
      </w:r>
      <w:r w:rsidR="00655E28" w:rsidRPr="00970037">
        <w:rPr>
          <w:rStyle w:val="hps"/>
          <w:rFonts w:ascii="Calibri" w:hAnsi="Calibri"/>
          <w:b w:val="0"/>
          <w:sz w:val="22"/>
          <w:szCs w:val="22"/>
          <w:lang w:val="en-US"/>
        </w:rPr>
        <w:t xml:space="preserve">onsistently </w:t>
      </w:r>
      <w:r w:rsidR="001755B1">
        <w:rPr>
          <w:rStyle w:val="hps"/>
          <w:rFonts w:ascii="Calibri" w:hAnsi="Calibri"/>
          <w:b w:val="0"/>
          <w:sz w:val="22"/>
          <w:szCs w:val="22"/>
          <w:lang w:val="en-US"/>
        </w:rPr>
        <w:t>higher on all parameters observed</w:t>
      </w:r>
      <w:r w:rsidRPr="00970037">
        <w:rPr>
          <w:rStyle w:val="hps"/>
          <w:rFonts w:ascii="Calibri" w:hAnsi="Calibri"/>
          <w:b w:val="0"/>
          <w:sz w:val="22"/>
          <w:szCs w:val="22"/>
          <w:lang w:val="en-US"/>
        </w:rPr>
        <w:t xml:space="preserve"> under Cd than without Cd.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lemongrass and </w:t>
      </w:r>
      <w:r w:rsidR="002E71B6">
        <w:rPr>
          <w:rStyle w:val="hps"/>
          <w:rFonts w:ascii="Calibri" w:hAnsi="Calibri"/>
          <w:b w:val="0"/>
          <w:sz w:val="22"/>
          <w:szCs w:val="22"/>
          <w:lang w:val="en-US"/>
        </w:rPr>
        <w:t>basil</w:t>
      </w:r>
      <w:r w:rsidRPr="00970037">
        <w:rPr>
          <w:rStyle w:val="hps"/>
          <w:rFonts w:ascii="Calibri" w:hAnsi="Calibri"/>
          <w:b w:val="0"/>
          <w:sz w:val="22"/>
          <w:szCs w:val="22"/>
          <w:lang w:val="en-US"/>
        </w:rPr>
        <w:t xml:space="preserve"> can be used as a means of phytoremediation</w:t>
      </w:r>
      <w:r w:rsidR="001755B1" w:rsidRPr="001755B1">
        <w:rPr>
          <w:rStyle w:val="hps"/>
          <w:rFonts w:ascii="Calibri" w:hAnsi="Calibri"/>
          <w:b w:val="0"/>
          <w:sz w:val="22"/>
          <w:szCs w:val="22"/>
          <w:lang w:val="en-US"/>
        </w:rPr>
        <w:t xml:space="preserve"> in an area polluted with </w:t>
      </w:r>
      <w:r w:rsidR="00321B9D">
        <w:rPr>
          <w:rStyle w:val="hps"/>
          <w:rFonts w:ascii="Calibri" w:hAnsi="Calibri"/>
          <w:b w:val="0"/>
          <w:sz w:val="22"/>
          <w:szCs w:val="22"/>
          <w:lang w:val="en-US"/>
        </w:rPr>
        <w:t xml:space="preserve">cadmium </w:t>
      </w:r>
      <w:r w:rsidR="001755B1" w:rsidRPr="001755B1">
        <w:rPr>
          <w:rStyle w:val="hps"/>
          <w:rFonts w:ascii="Calibri" w:hAnsi="Calibri"/>
          <w:b w:val="0"/>
          <w:sz w:val="22"/>
          <w:szCs w:val="22"/>
          <w:lang w:val="en-US"/>
        </w:rPr>
        <w:t>heavy metals.</w:t>
      </w:r>
    </w:p>
    <w:p w:rsidR="00886195" w:rsidRPr="00970037" w:rsidRDefault="00886195" w:rsidP="00970037">
      <w:pPr>
        <w:pStyle w:val="Title"/>
        <w:spacing w:line="240" w:lineRule="auto"/>
        <w:ind w:left="270" w:firstLine="270"/>
        <w:jc w:val="both"/>
        <w:rPr>
          <w:rStyle w:val="hps"/>
          <w:rFonts w:ascii="Calibri" w:hAnsi="Calibri"/>
          <w:b w:val="0"/>
          <w:sz w:val="22"/>
          <w:szCs w:val="22"/>
          <w:lang w:val="en-US"/>
        </w:rPr>
      </w:pPr>
    </w:p>
    <w:p w:rsidR="00F10725" w:rsidRPr="002D4BDD" w:rsidRDefault="00F10725" w:rsidP="009737FC">
      <w:pPr>
        <w:pStyle w:val="Title"/>
        <w:spacing w:line="240" w:lineRule="auto"/>
        <w:jc w:val="left"/>
        <w:rPr>
          <w:rStyle w:val="hps"/>
          <w:rFonts w:ascii="Calibri" w:hAnsi="Calibri"/>
          <w:sz w:val="22"/>
          <w:szCs w:val="22"/>
          <w:lang w:val="en-US"/>
        </w:rPr>
      </w:pPr>
    </w:p>
    <w:p w:rsidR="006A0763" w:rsidRDefault="00970037" w:rsidP="00970037">
      <w:pPr>
        <w:ind w:firstLine="270"/>
        <w:jc w:val="both"/>
        <w:rPr>
          <w:rStyle w:val="hps"/>
          <w:rFonts w:ascii="Calibri" w:hAnsi="Calibri"/>
          <w:sz w:val="22"/>
          <w:szCs w:val="22"/>
        </w:rPr>
      </w:pPr>
      <w:r w:rsidRPr="00970037">
        <w:rPr>
          <w:rStyle w:val="hps"/>
          <w:rFonts w:ascii="Calibri" w:hAnsi="Calibri"/>
          <w:sz w:val="22"/>
          <w:szCs w:val="22"/>
        </w:rPr>
        <w:t>Keywords: phytoremediation, aromatic plants, heavy metals, cadmium</w:t>
      </w: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sectPr w:rsidR="00970037" w:rsidSect="007C5D6B">
          <w:headerReference w:type="default" r:id="rId8"/>
          <w:footerReference w:type="even" r:id="rId9"/>
          <w:footerReference w:type="default" r:id="rId10"/>
          <w:type w:val="continuous"/>
          <w:pgSz w:w="11907" w:h="16840" w:code="9"/>
          <w:pgMar w:top="1701" w:right="1701" w:bottom="1701" w:left="1701" w:header="720" w:footer="720" w:gutter="0"/>
          <w:cols w:space="720"/>
          <w:docGrid w:linePitch="360"/>
        </w:sectPr>
      </w:pPr>
    </w:p>
    <w:p w:rsidR="00970037" w:rsidRPr="002D4BDD" w:rsidRDefault="00970037" w:rsidP="009737FC">
      <w:pPr>
        <w:jc w:val="both"/>
        <w:rPr>
          <w:rStyle w:val="hps"/>
          <w:rFonts w:ascii="Calibri" w:hAnsi="Calibri"/>
          <w:sz w:val="22"/>
          <w:szCs w:val="22"/>
        </w:rPr>
      </w:pPr>
    </w:p>
    <w:p w:rsidR="006A0763" w:rsidRPr="002D4BDD" w:rsidRDefault="006A0763" w:rsidP="009737FC">
      <w:pPr>
        <w:jc w:val="both"/>
        <w:rPr>
          <w:rStyle w:val="hps"/>
          <w:rFonts w:ascii="Calibri" w:hAnsi="Calibri"/>
          <w:sz w:val="22"/>
          <w:szCs w:val="22"/>
        </w:rPr>
      </w:pPr>
    </w:p>
    <w:p w:rsidR="009E3376" w:rsidRPr="002D4BDD" w:rsidRDefault="009E3376" w:rsidP="00D31A1C">
      <w:pPr>
        <w:pStyle w:val="Title"/>
        <w:spacing w:line="240" w:lineRule="auto"/>
        <w:rPr>
          <w:rFonts w:ascii="Calibri" w:hAnsi="Calibri"/>
          <w:sz w:val="22"/>
          <w:szCs w:val="22"/>
        </w:rPr>
        <w:sectPr w:rsidR="009E3376" w:rsidRPr="002D4BDD" w:rsidSect="007C5D6B">
          <w:type w:val="continuous"/>
          <w:pgSz w:w="11907" w:h="16840" w:code="9"/>
          <w:pgMar w:top="1701" w:right="1701" w:bottom="1701" w:left="1701" w:header="720" w:footer="720" w:gutter="0"/>
          <w:cols w:space="720"/>
          <w:docGrid w:linePitch="360"/>
        </w:sectPr>
      </w:pPr>
    </w:p>
    <w:p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rsidR="009F6133" w:rsidRDefault="009F6133" w:rsidP="001900F9">
      <w:pPr>
        <w:autoSpaceDE w:val="0"/>
        <w:autoSpaceDN w:val="0"/>
        <w:adjustRightInd w:val="0"/>
        <w:spacing w:line="276" w:lineRule="auto"/>
        <w:jc w:val="both"/>
        <w:rPr>
          <w:rFonts w:ascii="Calibri" w:hAnsi="Calibri"/>
          <w:sz w:val="22"/>
          <w:szCs w:val="22"/>
        </w:rPr>
      </w:pPr>
    </w:p>
    <w:p w:rsidR="009F6133" w:rsidRDefault="009F6133" w:rsidP="009F6133">
      <w:pPr>
        <w:autoSpaceDE w:val="0"/>
        <w:autoSpaceDN w:val="0"/>
        <w:adjustRightInd w:val="0"/>
        <w:spacing w:line="276" w:lineRule="auto"/>
        <w:ind w:firstLine="284"/>
        <w:jc w:val="both"/>
        <w:rPr>
          <w:rFonts w:asciiTheme="minorHAnsi" w:hAnsiTheme="minorHAnsi" w:cstheme="minorHAnsi"/>
          <w:sz w:val="22"/>
          <w:szCs w:val="22"/>
        </w:rPr>
      </w:pPr>
      <w:r w:rsidRPr="009F6133">
        <w:rPr>
          <w:rFonts w:asciiTheme="minorHAnsi" w:hAnsiTheme="minorHAnsi" w:cstheme="minorHAnsi"/>
          <w:color w:val="000000"/>
          <w:sz w:val="22"/>
          <w:szCs w:val="22"/>
          <w:lang w:val="id-ID"/>
        </w:rPr>
        <w:t>Kontaminasi tanah pertanian dengan logam berat beracun dapat memengaruhi produktivitas</w:t>
      </w:r>
      <w:r w:rsidRPr="009F6133">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dan keamanan tanaman sebagai tanaman pangan dan pakan</w:t>
      </w:r>
      <w:r w:rsidRPr="009F6133">
        <w:rPr>
          <w:rFonts w:asciiTheme="minorHAnsi" w:hAnsiTheme="minorHAnsi" w:cstheme="minorHAnsi"/>
          <w:color w:val="000000"/>
          <w:sz w:val="22"/>
          <w:szCs w:val="22"/>
        </w:rPr>
        <w:t xml:space="preserve">, dan hal ini menjadi masalah lingkungan yang berat </w:t>
      </w:r>
      <w:r w:rsidR="00675BDD"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{"citationItems":[{"id":"ITEM-1","itemData":{"DOI":"10.1016/j.envexpbot.2005.06.008","ISSN":"00988472","abstract":"The hypothesis tested in this study was that some essential oil crops could be to grown as alternatives to edible crops in heavy metal enriched soils. Experiments were conducted to evaluate the effect of Cd, Pb, and Cu on yields and essential oils of peppermint, basil, and dill. The accumulation of Cd, Pb, and Cu in plant parts, in plant material and water after distillation, and in the essential oils, was also determined. Metal treatments of peppermint and basil consisted of Cd, Pb, Cu, Cd + Pb, Cd + Cu, Pb + Cu, Cd + Pb + Cu, and unamended control. Metal treatments of dill consisted of (in mg L-1): Cd at 2, 6, and 10; Pb at 50, 100, and 500; Cu at 20, 60, and 150 and an unamended control. Peppermint and basil yields were not affected by the treatments. Copper at 60 and Cu 150 mg L-1 reduced both yields and height of dill, Cu 150 mg L-1 resulted in Cu phytotoxicity symptoms and retarded growth. High Pb and Cu reduced Cd uptake by peppermint and basil. At elevated Cd concentrations in the growth medium, Cd transport from roots to shoots of the three species was impaired. The tested treatments slightly altered chemical composition of the essential oils of basil and dill, and reduced the menthol content in the peppermint oil. Oil content in basil from the CdPbCu treatment was lower that in the control. Copper application at 150 mg L-1 reduced oil content in dill relative to the control. No detectable amount of Cd, Cu, or Pb in the oils of any of the three species was found. Peppermint, basil, and dill can be grown in soils enriched with Cd, Pb, and Cu medium without risk for metal transfer into the oils, and without significant alteration of essential oil composition that may impair marketability. Our results support the use of aromatic plants as alternative crops for Cd, Pb, and Cu enriched soils. © 2005 Elsevier B.V. All rights reserved.","author":[{"dropping-particle":"","family":"Zheljazkov","given":"Valtcho D.","non-dropping-particle":"","parse-names":false,"suffix":""},{"dropping-particle":"","family":"Craker","given":"Lyle E.","non-dropping-particle":"","parse-names":false,"suffix":""},{"dropping-particle":"","family":"Xing","given":"Baoshan","non-dropping-particle":"","parse-names":false,"suffix":""}],"container-title":"Environmental and Experimental Botany","id":"ITEM-1","issue":"1-3","issued":{"date-parts":[["2006"]]},"page":"9-16","title":"Effects of Cd, Pb, and Cu on growth and essential oil contents in dill, peppermint, and basil","type":"article-journal","volume":"58"},"uris":["http://www.mendeley.com/documents/?uuid=8c2065c7-b0ac-44dd-af6e-2c09d21c6884"]}],"mendeley":{"formattedCitation":"(Zheljazkov et al., 2006)","plainTextFormattedCitation":"(Zheljazkov et al., 2006)","previouslyFormattedCitation":"(Zheljazkov et al., 2006)"},"properties":{"noteIndex":0},"schema":"https://github.com/citation-style-language/schema/raw/master/csl-citation.json"}</w:instrText>
      </w:r>
      <w:r w:rsidR="00675BDD"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(Zheljazkov et al., 2006)</w:t>
      </w:r>
      <w:r w:rsidR="00675BDD"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 Istilah logam berat, trace metal dan trace elemen mengacu pada kelompok logam dan metaloid dengan nomor atom dan massa yang relatif tinggi (&gt; 20 dan 5 g cm−3) (Alloway, 2011).</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t xml:space="preserve">Di antara berbagai logam berat, Kadmium (Cd) menempati posisi teratas dalam hal efek beracun yang ditimbulkan pada tanaman dan kesehatan manusia, karena toksisitas, mobilitas, dan ketersediaannya yang tinggi untuk semua </w:t>
      </w:r>
      <w:r w:rsidRPr="009F6133">
        <w:rPr>
          <w:rFonts w:asciiTheme="minorHAnsi" w:hAnsiTheme="minorHAnsi" w:cstheme="minorHAnsi"/>
          <w:color w:val="000000"/>
          <w:sz w:val="22"/>
          <w:szCs w:val="22"/>
        </w:rPr>
        <w:lastRenderedPageBreak/>
        <w:t xml:space="preserve">organisme hidup </w:t>
      </w:r>
      <w:r w:rsidR="00675BDD"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{"citationItems":[{"id":"ITEM-1","itemData":{"DOI":"10.1016/j.ecoenv.2018.04.045","ISSN":"10902414","PMID":"29727812","abstract":"Cadmium, a high toxic heavy metal, is one of the most serious contaminants in soil and a potential threat to plant growth and human health. Amino acid metabolism has the central role in heavy metal stress resistance of plants. In this paper, a pot experiment was carried out to study the effects of different concentrations of cadmium (0, 3, 6, 12, 30 mg kg−1) on the growth, Cd accumulation and amino acid metabolism in two Compositae plants (Ageratum conyzoides L. and Crassocephalum crepidioides). The results showed that under cadmium stress, C. crepidioides accumulated more Cd in its shoot and was tolerant to Cd, whereas its low Cd-accumulating relative, A. conyzoides, suffered reduced growth. The Cd content in the aerial part of C. crepidioides exceeded the threshold of Cd-hyperaccumulator. Furthermore, the bioaccumulation factor (BCF) and biological transfer factor (BTF) values for Cd in C. crepidioides were &gt; 1. Thus, C. crepidioides can be regarded as Cd-hyperaccumulator. The comparison between both studied plants indicated that Cd stress resulted in a differential but coordinated response of amino acid levels, which are playing a significant role in plant adaptation to Cd stress. Glu, Gln, Asp, Asn, Gaba, Val and Ala dominated the major amino acids. Higher Cd tolerance and Cd accumulation in C. crepidioides was associated with greater accumulation of free amino acids, especially for Gln and Asn, in C. crepidioides than in A. conyzoides.","author":[{"dropping-particle":"","family":"Zhu","given":"Guangxu","non-dropping-particle":"","parse-names":false,"suffix":""},{"dropping-particle":"","family":"Xiao","given":"Huayun","non-dropping-particle":"","parse-names":false,"suffix":""},{"dropping-particle":"","family":"Guo","given":"Qingjun","non-dropping-particle":"","parse-names":false,"suffix":""},{"dropping-particle":"","family":"Zhang","given":"Zhongyi","non-dropping-particle":"","parse-names":false,"suffix":""},{"dropping-particle":"","family":"Zhao","given":"Jingjing","non-dropping-particle":"","parse-names":false,"suffix":""},{"dropping-particle":"","family":"Yang","given":"Dan","non-dropping-particle":"","parse-names":false,"suffix":""}],"container-title":"Ecotoxicology and Environmental Safety","id":"ITEM-1","issue":"April","issued":{"date-parts":[["2018"]]},"page":"300-308","publisher":"Elsevier Inc.","title":"Effects of cadmium stress on growth and amino acid metabolism in two Compositae plants","type":"article-journal","volume":"158"},"uris":["http://www.mendeley.com/documents/?uuid=acd70aa4-56d0-432e-862c-dbb8f5bb0d38"]}],"mendeley":{"formattedCitation":"(Zhu et al., 2018)","plainTextFormattedCitation":"(Zhu et al., 2018)","previouslyFormattedCitation":"(Zhu et al., 2018)"},"properties":{"noteIndex":0},"schema":"https://github.com/citation-style-language/schema/raw/master/csl-citation.json"}</w:instrText>
      </w:r>
      <w:r w:rsidR="00675BDD"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(Zhu et al., 2018)</w:t>
      </w:r>
      <w:r w:rsidR="00675BDD"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t>Akumulasi logam di tanah mengurangi kesuburan tanah, aktivitas mikroba dan pertumbuhan tanaman. Selain itu, trace elemen sangat persisten, dapat berinteraksi dengan akar tanaman dengan penyerapan atau pelepasan dari partikel tanah, dan karena itu meningkatkan risiko polusi tanah jangka panjang dan efek toksik pada organisme</w:t>
      </w:r>
      <w:r w:rsidRPr="009F6133">
        <w:rPr>
          <w:rFonts w:asciiTheme="minorHAnsi" w:hAnsiTheme="minorHAnsi" w:cstheme="minorHAnsi"/>
          <w:b/>
          <w:color w:val="000000"/>
          <w:sz w:val="22"/>
          <w:szCs w:val="22"/>
        </w:rPr>
        <w:t xml:space="preserve"> </w:t>
      </w:r>
      <w:r w:rsidR="00675BDD" w:rsidRPr="009F6133">
        <w:rPr>
          <w:rFonts w:asciiTheme="minorHAnsi" w:hAnsiTheme="minorHAnsi" w:cstheme="minorHAnsi"/>
          <w:b/>
          <w:color w:val="000000"/>
          <w:sz w:val="22"/>
          <w:szCs w:val="22"/>
        </w:rPr>
        <w:fldChar w:fldCharType="begin" w:fldLock="1"/>
      </w:r>
      <w:r w:rsidRPr="009F6133">
        <w:rPr>
          <w:rFonts w:asciiTheme="minorHAnsi" w:hAnsiTheme="minorHAnsi" w:cstheme="minorHAnsi"/>
          <w:b/>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675BDD" w:rsidRPr="009F6133">
        <w:rPr>
          <w:rFonts w:asciiTheme="minorHAnsi" w:hAnsiTheme="minorHAnsi" w:cstheme="minorHAnsi"/>
          <w:b/>
          <w:color w:val="000000"/>
          <w:sz w:val="22"/>
          <w:szCs w:val="22"/>
        </w:rPr>
        <w:fldChar w:fldCharType="separate"/>
      </w:r>
      <w:r w:rsidRPr="009F6133">
        <w:rPr>
          <w:rFonts w:asciiTheme="minorHAnsi" w:hAnsiTheme="minorHAnsi" w:cstheme="minorHAnsi"/>
          <w:noProof/>
          <w:color w:val="000000"/>
          <w:sz w:val="22"/>
          <w:szCs w:val="22"/>
        </w:rPr>
        <w:t>(Bini et al., 2012)</w:t>
      </w:r>
      <w:r w:rsidR="00675BDD" w:rsidRPr="009F6133">
        <w:rPr>
          <w:rFonts w:asciiTheme="minorHAnsi" w:hAnsiTheme="minorHAnsi" w:cstheme="minorHAnsi"/>
          <w:b/>
          <w:color w:val="000000"/>
          <w:sz w:val="22"/>
          <w:szCs w:val="22"/>
        </w:rPr>
        <w:fldChar w:fldCharType="end"/>
      </w:r>
      <w:r w:rsidRPr="009F6133">
        <w:rPr>
          <w:rFonts w:asciiTheme="minorHAnsi" w:hAnsiTheme="minorHAnsi" w:cstheme="minorHAnsi"/>
          <w:b/>
          <w:color w:val="000000"/>
          <w:sz w:val="22"/>
          <w:szCs w:val="22"/>
        </w:rPr>
        <w:t>.</w:t>
      </w:r>
      <w:r w:rsidRPr="009F6133">
        <w:rPr>
          <w:rFonts w:asciiTheme="minorHAnsi" w:hAnsiTheme="minorHAnsi" w:cstheme="minorHAnsi"/>
          <w:sz w:val="22"/>
          <w:szCs w:val="22"/>
        </w:rPr>
        <w:t xml:space="preserve"> </w:t>
      </w:r>
    </w:p>
    <w:p w:rsidR="009F6133" w:rsidRDefault="009F6133" w:rsidP="001900F9">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Penilaian kontaminasi tanah oleh logam telah luas dilakukan melalui analisis tanaman. Baik spesies tanaman liar dan yang dibudidayakan telah s</w:t>
      </w:r>
      <w:r w:rsidR="00E34AFF">
        <w:rPr>
          <w:rFonts w:asciiTheme="minorHAnsi" w:hAnsiTheme="minorHAnsi" w:cstheme="minorHAnsi"/>
          <w:color w:val="000000"/>
          <w:sz w:val="22"/>
          <w:szCs w:val="22"/>
        </w:rPr>
        <w:t>ering digunakan sebagai bioindik</w:t>
      </w:r>
      <w:r w:rsidRPr="009F6133">
        <w:rPr>
          <w:rFonts w:asciiTheme="minorHAnsi" w:hAnsiTheme="minorHAnsi" w:cstheme="minorHAnsi"/>
          <w:color w:val="000000"/>
          <w:sz w:val="22"/>
          <w:szCs w:val="22"/>
        </w:rPr>
        <w:t>ator untuk skala besar dan kontaminasi tanah lokal. Dan salah satu indikasi ketahanan tanaman terhadap logam bera</w:t>
      </w:r>
      <w:r w:rsidR="00617FBD">
        <w:rPr>
          <w:rFonts w:asciiTheme="minorHAnsi" w:hAnsiTheme="minorHAnsi" w:cstheme="minorHAnsi"/>
          <w:color w:val="000000"/>
          <w:sz w:val="22"/>
          <w:szCs w:val="22"/>
        </w:rPr>
        <w:t xml:space="preserve">t adalah melalui </w:t>
      </w:r>
      <w:r w:rsidR="00617FBD">
        <w:rPr>
          <w:rFonts w:asciiTheme="minorHAnsi" w:hAnsiTheme="minorHAnsi" w:cstheme="minorHAnsi"/>
          <w:color w:val="000000"/>
          <w:sz w:val="22"/>
          <w:szCs w:val="22"/>
        </w:rPr>
        <w:lastRenderedPageBreak/>
        <w:t>pertumbuhannya dimana tanaman yang tumbuh dengan cepat dapat menjadi kandidat sebagai alat fitoremediasi.</w:t>
      </w:r>
      <w:r w:rsidR="001900F9" w:rsidRPr="001900F9">
        <w:t xml:space="preserve"> </w:t>
      </w:r>
      <w:r w:rsidR="001900F9" w:rsidRPr="001900F9">
        <w:rPr>
          <w:rFonts w:asciiTheme="minorHAnsi" w:hAnsiTheme="minorHAnsi" w:cstheme="minorHAnsi"/>
          <w:color w:val="000000"/>
          <w:sz w:val="22"/>
          <w:szCs w:val="22"/>
        </w:rPr>
        <w:t xml:space="preserve">Spesies tanaman yang ideal untuk memulihkan </w:t>
      </w:r>
      <w:r w:rsidR="001900F9">
        <w:rPr>
          <w:rFonts w:asciiTheme="minorHAnsi" w:hAnsiTheme="minorHAnsi" w:cstheme="minorHAnsi"/>
          <w:color w:val="000000"/>
          <w:sz w:val="22"/>
          <w:szCs w:val="22"/>
        </w:rPr>
        <w:t>t</w:t>
      </w:r>
      <w:r w:rsidR="001900F9" w:rsidRPr="001900F9">
        <w:rPr>
          <w:rFonts w:asciiTheme="minorHAnsi" w:hAnsiTheme="minorHAnsi" w:cstheme="minorHAnsi"/>
          <w:color w:val="000000"/>
          <w:sz w:val="22"/>
          <w:szCs w:val="22"/>
        </w:rPr>
        <w:t xml:space="preserve">anah </w:t>
      </w:r>
      <w:r w:rsidR="001900F9">
        <w:rPr>
          <w:rFonts w:asciiTheme="minorHAnsi" w:hAnsiTheme="minorHAnsi" w:cstheme="minorHAnsi"/>
          <w:color w:val="000000"/>
          <w:sz w:val="22"/>
          <w:szCs w:val="22"/>
        </w:rPr>
        <w:t xml:space="preserve">yang terpolusi logam berat </w:t>
      </w:r>
      <w:r w:rsidR="001900F9" w:rsidRPr="001900F9">
        <w:rPr>
          <w:rFonts w:asciiTheme="minorHAnsi" w:hAnsiTheme="minorHAnsi" w:cstheme="minorHAnsi"/>
          <w:color w:val="000000"/>
          <w:sz w:val="22"/>
          <w:szCs w:val="22"/>
        </w:rPr>
        <w:t>harus tanaman penghasil biomassa tinggi yang dapat mentolerir dan mengumpu</w:t>
      </w:r>
      <w:r w:rsidR="001900F9">
        <w:rPr>
          <w:rFonts w:asciiTheme="minorHAnsi" w:hAnsiTheme="minorHAnsi" w:cstheme="minorHAnsi"/>
          <w:color w:val="000000"/>
          <w:sz w:val="22"/>
          <w:szCs w:val="22"/>
        </w:rPr>
        <w:t>lkan polutan</w:t>
      </w:r>
      <w:r w:rsidR="001C46E1">
        <w:rPr>
          <w:rFonts w:asciiTheme="minorHAnsi" w:hAnsiTheme="minorHAnsi" w:cstheme="minorHAnsi"/>
          <w:color w:val="000000"/>
          <w:sz w:val="22"/>
          <w:szCs w:val="22"/>
        </w:rPr>
        <w:t xml:space="preserve"> </w:t>
      </w:r>
      <w:r w:rsidR="00675BDD">
        <w:rPr>
          <w:rFonts w:asciiTheme="minorHAnsi" w:hAnsiTheme="minorHAnsi" w:cstheme="minorHAnsi"/>
          <w:color w:val="000000"/>
          <w:sz w:val="22"/>
          <w:szCs w:val="22"/>
        </w:rPr>
        <w:fldChar w:fldCharType="begin" w:fldLock="1"/>
      </w:r>
      <w:r w:rsidR="00C83849">
        <w:rPr>
          <w:rFonts w:asciiTheme="minorHAnsi" w:hAnsiTheme="minorHAnsi" w:cstheme="minorHAnsi"/>
          <w:color w:val="000000"/>
          <w:sz w:val="22"/>
          <w:szCs w:val="22"/>
        </w:rPr>
        <w:instrText>ADDIN CSL_CITATION {"citationItems":[{"id":"ITEM-1","itemData":{"DOI":"10.2134/jeq1997.00472425002600030026x","ISSN":"1537-2537","abstract":"&lt;abstract abstract-type=\"summary\"&gt; The toxicity of Zn and Cu in three species from the genus Brassica was examined to determine if these plants showed sufficient tolerance and metal accumulation to be used to phytoremediate a site contaminated with these two heavy metals. Hydroponically grown 12-d-old plants of Brassica juncea, B. rapa, and B. napus were grown for an additional 14 d in the presence of either elevated Zn (6.5 mg L-1), Cu (0.32 mg L-1), or Zn+Cu to quantify the toxic effects of these metals on several different growth parameters. With few exceptions, both root and shoot dry weight for all three species decreased significantly in the presence of heavy metals. Cu inhibited lateral root elongation in B. rapa, B. napus, and, to a lesser extent, B. juncea, while Zn tended to decrease only lateral root diameter. Both metals reduced shoot Fe and Mn concentrations in all three Brassica spp. to levels associated with Fe and Mn deficiencies. These deficiencies, however, did not correlate with observed patterns of leaf chlorosis. Nonetheless, heavy metal-induced inhibition of Fe and Mn accumulation may have been a significant factor in reducing plant growth. In terms of heavy metal removal, the Brassica spp. were more effective at removing Zn from the nutrient solution than Cu. The extent of Zn and Cu removal was reduced in the presence of both metals, as compared to the single heavy metal treatments. The implications of these results for phytoremediation are discussed.","author":[{"dropping-particle":"","family":"Ebbs","given":"Stephen D.","non-dropping-particle":"","parse-names":false,"suffix":""},{"dropping-particle":"V.","family":"Kochian","given":"Leon","non-dropping-particle":"","parse-names":false,"suffix":""}],"container-title":"Journal of Environmental Quality","id":"ITEM-1","issue":"3","issued":{"date-parts":[["1997"]]},"page":"776-781","title":"Toxicity of Zinc and Copper to Brassica Species: Implications for Phytoremediation","type":"article-journal","volume":"26"},"uris":["http://www.mendeley.com/documents/?uuid=abc2fa7b-bf03-40eb-afbb-c9a41f36aeb6"]}],"mendeley":{"formattedCitation":"(Ebbs &amp; Kochian, 1997)","plainTextFormattedCitation":"(Ebbs &amp; Kochian, 1997)","previouslyFormattedCitation":"(Ebbs &amp; Kochian, 1997)"},"properties":{"noteIndex":0},"schema":"https://github.com/citation-style-language/schema/raw/master/csl-citation.json"}</w:instrText>
      </w:r>
      <w:r w:rsidR="00675BDD">
        <w:rPr>
          <w:rFonts w:asciiTheme="minorHAnsi" w:hAnsiTheme="minorHAnsi" w:cstheme="minorHAnsi"/>
          <w:color w:val="000000"/>
          <w:sz w:val="22"/>
          <w:szCs w:val="22"/>
        </w:rPr>
        <w:fldChar w:fldCharType="separate"/>
      </w:r>
      <w:r w:rsidR="001C46E1" w:rsidRPr="001C46E1">
        <w:rPr>
          <w:rFonts w:asciiTheme="minorHAnsi" w:hAnsiTheme="minorHAnsi" w:cstheme="minorHAnsi"/>
          <w:noProof/>
          <w:color w:val="000000"/>
          <w:sz w:val="22"/>
          <w:szCs w:val="22"/>
        </w:rPr>
        <w:t>(Ebbs &amp; Kochian, 1997)</w:t>
      </w:r>
      <w:r w:rsidR="00675BDD">
        <w:rPr>
          <w:rFonts w:asciiTheme="minorHAnsi" w:hAnsiTheme="minorHAnsi" w:cstheme="minorHAnsi"/>
          <w:color w:val="000000"/>
          <w:sz w:val="22"/>
          <w:szCs w:val="22"/>
        </w:rPr>
        <w:fldChar w:fldCharType="end"/>
      </w:r>
      <w:r w:rsidR="001C46E1">
        <w:rPr>
          <w:rFonts w:asciiTheme="minorHAnsi" w:hAnsiTheme="minorHAnsi" w:cstheme="minorHAnsi"/>
          <w:color w:val="000000"/>
          <w:sz w:val="22"/>
          <w:szCs w:val="22"/>
        </w:rPr>
        <w:t>.</w:t>
      </w:r>
    </w:p>
    <w:p w:rsidR="009F6133" w:rsidRPr="00AD1696" w:rsidRDefault="009F6133" w:rsidP="00AD1696">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 xml:space="preserve">Dalam beberapa dekade terakhir, perhatian terhadap tanaman sebagai alat. untuk membersihkan tanah yang terkontaminasi logam dengan biaya rendah dan teknik fitoremediasi ramah </w:t>
      </w:r>
      <w:r w:rsidR="00C83849">
        <w:rPr>
          <w:rFonts w:asciiTheme="minorHAnsi" w:hAnsiTheme="minorHAnsi" w:cstheme="minorHAnsi"/>
          <w:color w:val="000000"/>
          <w:sz w:val="22"/>
          <w:szCs w:val="22"/>
        </w:rPr>
        <w:t xml:space="preserve">lingkungan telah dilakukan. </w:t>
      </w:r>
      <w:r w:rsidRPr="009F6133">
        <w:rPr>
          <w:rFonts w:asciiTheme="minorHAnsi" w:hAnsiTheme="minorHAnsi" w:cstheme="minorHAnsi"/>
          <w:color w:val="000000"/>
          <w:sz w:val="22"/>
          <w:szCs w:val="22"/>
        </w:rPr>
        <w:t xml:space="preserve">Teknologi ini difokuskan pada kemampuan tanaman untuk mengakumulasi konsentrasi logam berat yang tinggi (hingga 100 kali konsentrasi normal) di bagian </w:t>
      </w:r>
      <w:r w:rsidR="00C83849">
        <w:rPr>
          <w:rFonts w:asciiTheme="minorHAnsi" w:hAnsiTheme="minorHAnsi" w:cstheme="minorHAnsi"/>
          <w:color w:val="000000"/>
          <w:sz w:val="22"/>
          <w:szCs w:val="22"/>
        </w:rPr>
        <w:t xml:space="preserve">tajuknya disebut sebagai </w:t>
      </w:r>
      <w:r w:rsidRPr="009F6133">
        <w:rPr>
          <w:rFonts w:asciiTheme="minorHAnsi" w:hAnsiTheme="minorHAnsi" w:cstheme="minorHAnsi"/>
          <w:sz w:val="22"/>
          <w:szCs w:val="22"/>
        </w:rPr>
        <w:t xml:space="preserve"> </w:t>
      </w:r>
      <w:r w:rsidRPr="009F6133">
        <w:rPr>
          <w:rFonts w:asciiTheme="minorHAnsi" w:hAnsiTheme="minorHAnsi" w:cstheme="minorHAnsi"/>
          <w:color w:val="000000"/>
          <w:sz w:val="22"/>
          <w:szCs w:val="22"/>
        </w:rPr>
        <w:t xml:space="preserve">tanaman </w:t>
      </w:r>
      <w:r w:rsidRPr="00C83849">
        <w:rPr>
          <w:rFonts w:asciiTheme="minorHAnsi" w:hAnsiTheme="minorHAnsi" w:cstheme="minorHAnsi"/>
          <w:i/>
          <w:color w:val="000000"/>
          <w:sz w:val="22"/>
          <w:szCs w:val="22"/>
        </w:rPr>
        <w:t>hyperaccumulator</w:t>
      </w:r>
      <w:r w:rsidRPr="009F6133">
        <w:rPr>
          <w:rFonts w:asciiTheme="minorHAnsi" w:hAnsiTheme="minorHAnsi" w:cstheme="minorHAnsi"/>
          <w:color w:val="000000"/>
          <w:sz w:val="22"/>
          <w:szCs w:val="22"/>
        </w:rPr>
        <w:t xml:space="preserve"> seperti yang didefinisikan oleh Baker</w:t>
      </w:r>
      <w:r w:rsidR="00C83849">
        <w:rPr>
          <w:rFonts w:asciiTheme="minorHAnsi" w:hAnsiTheme="minorHAnsi" w:cstheme="minorHAnsi"/>
          <w:color w:val="000000"/>
          <w:sz w:val="22"/>
          <w:szCs w:val="22"/>
        </w:rPr>
        <w:t xml:space="preserve"> </w:t>
      </w:r>
      <w:r w:rsidR="00675BDD">
        <w:rPr>
          <w:rFonts w:asciiTheme="minorHAnsi" w:hAnsiTheme="minorHAnsi" w:cstheme="minorHAnsi"/>
          <w:color w:val="000000"/>
          <w:sz w:val="22"/>
          <w:szCs w:val="22"/>
        </w:rPr>
        <w:fldChar w:fldCharType="begin" w:fldLock="1"/>
      </w:r>
      <w:r w:rsidR="00AD1696">
        <w:rPr>
          <w:rFonts w:asciiTheme="minorHAnsi" w:hAnsiTheme="minorHAnsi" w:cstheme="minorHAnsi"/>
          <w:color w:val="000000"/>
          <w:sz w:val="22"/>
          <w:szCs w:val="22"/>
        </w:rPr>
        <w:instrText>ADDIN CSL_CITATION {"citationItems":[{"id":"ITEM-1","itemData":{"DOI":"10.1080/01904168109362867","ISSN":"15324087","abstract":"Plants colonizing metalliferous soils have evolved physiological mechanisms which enable them to tolerate metal toxicity. These mechanisms do not generally suppress metal uptake but result in internal detoxification. Two basic strategies of plant response are suggested, accumulators and excluders. In the former, metals can be concentrated in plant parts from low or high background levels. By contrast, differential uptake and transport between root and shoot in excluders, lead to more or less constant low shoot levels over a wide range of external concentration, indicators’are seen as a further mode of response where proportional relationships exist between metal levels in the soil, uptake and accumulation in plant parts. The physiological properties of accumulator and excluder species are considered in relation to metal tolerance mechanisms. © 1981, Taylor &amp; Francis Group, LLC. All rights reserved.","author":[{"dropping-particle":"","family":"Baker","given":"A. J.M.","non-dropping-particle":"","parse-names":false,"suffix":""}],"container-title":"Journal of Plant Nutrition","id":"ITEM-1","issue":"1-4","issued":{"date-parts":[["1981"]]},"page":"643-654","title":"Accumulators and Excluders - Strategies in the Response of Plants to Heavy Metals","type":"article-journal","volume":"3"},"uris":["http://www.mendeley.com/documents/?uuid=fbec9cdc-fcd9-4fef-8076-bc1ec4ef28c6"]}],"mendeley":{"formattedCitation":"(Baker, 1981)","plainTextFormattedCitation":"(Baker, 1981)","previouslyFormattedCitation":"(Baker, 1981)"},"properties":{"noteIndex":0},"schema":"https://github.com/citation-style-language/schema/raw/master/csl-citation.json"}</w:instrText>
      </w:r>
      <w:r w:rsidR="00675BDD">
        <w:rPr>
          <w:rFonts w:asciiTheme="minorHAnsi" w:hAnsiTheme="minorHAnsi" w:cstheme="minorHAnsi"/>
          <w:color w:val="000000"/>
          <w:sz w:val="22"/>
          <w:szCs w:val="22"/>
        </w:rPr>
        <w:fldChar w:fldCharType="separate"/>
      </w:r>
      <w:r w:rsidR="00C83849" w:rsidRPr="00C83849">
        <w:rPr>
          <w:rFonts w:asciiTheme="minorHAnsi" w:hAnsiTheme="minorHAnsi" w:cstheme="minorHAnsi"/>
          <w:noProof/>
          <w:color w:val="000000"/>
          <w:sz w:val="22"/>
          <w:szCs w:val="22"/>
        </w:rPr>
        <w:t>(Baker, 1981)</w:t>
      </w:r>
      <w:r w:rsidR="00675BDD">
        <w:rPr>
          <w:rFonts w:asciiTheme="minorHAnsi" w:hAnsiTheme="minorHAnsi" w:cstheme="minorHAnsi"/>
          <w:color w:val="000000"/>
          <w:sz w:val="22"/>
          <w:szCs w:val="22"/>
        </w:rPr>
        <w:fldChar w:fldCharType="end"/>
      </w:r>
      <w:r w:rsidR="00C83849">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 Pilihan tanaman adalah aspek penting untuk teknik remediasi. Hingga saat ini, lebih dari 400 tanaman yang</w:t>
      </w:r>
      <w:r w:rsidR="00AD1696">
        <w:rPr>
          <w:rFonts w:asciiTheme="minorHAnsi" w:hAnsiTheme="minorHAnsi" w:cstheme="minorHAnsi"/>
          <w:color w:val="000000"/>
          <w:sz w:val="22"/>
          <w:szCs w:val="22"/>
        </w:rPr>
        <w:t xml:space="preserve"> dapat mengakumulasi logam berat telah </w:t>
      </w:r>
      <w:r w:rsidRPr="009F6133">
        <w:rPr>
          <w:rFonts w:asciiTheme="minorHAnsi" w:hAnsiTheme="minorHAnsi" w:cstheme="minorHAnsi"/>
          <w:color w:val="000000"/>
          <w:sz w:val="22"/>
          <w:szCs w:val="22"/>
        </w:rPr>
        <w:t>dilaporkan, Brassicaceae menjadi keluarga dengan jumlah spe</w:t>
      </w:r>
      <w:r w:rsidR="00AD1696">
        <w:rPr>
          <w:rFonts w:asciiTheme="minorHAnsi" w:hAnsiTheme="minorHAnsi" w:cstheme="minorHAnsi"/>
          <w:color w:val="000000"/>
          <w:sz w:val="22"/>
          <w:szCs w:val="22"/>
        </w:rPr>
        <w:t xml:space="preserve">sies akumulator terbesar </w:t>
      </w:r>
      <w:r w:rsidR="00675BDD">
        <w:rPr>
          <w:rFonts w:asciiTheme="minorHAnsi" w:hAnsiTheme="minorHAnsi" w:cstheme="minorHAnsi"/>
          <w:color w:val="000000"/>
          <w:sz w:val="22"/>
          <w:szCs w:val="22"/>
        </w:rPr>
        <w:fldChar w:fldCharType="begin" w:fldLock="1"/>
      </w:r>
      <w:r w:rsidR="0007304F">
        <w:rPr>
          <w:rFonts w:asciiTheme="minorHAnsi" w:hAnsiTheme="minorHAnsi" w:cstheme="minorHAnsi"/>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675BDD">
        <w:rPr>
          <w:rFonts w:asciiTheme="minorHAnsi" w:hAnsiTheme="minorHAnsi" w:cstheme="minorHAnsi"/>
          <w:color w:val="000000"/>
          <w:sz w:val="22"/>
          <w:szCs w:val="22"/>
        </w:rPr>
        <w:fldChar w:fldCharType="separate"/>
      </w:r>
      <w:r w:rsidR="00AD1696" w:rsidRPr="00AD1696">
        <w:rPr>
          <w:rFonts w:asciiTheme="minorHAnsi" w:hAnsiTheme="minorHAnsi" w:cstheme="minorHAnsi"/>
          <w:noProof/>
          <w:color w:val="000000"/>
          <w:sz w:val="22"/>
          <w:szCs w:val="22"/>
        </w:rPr>
        <w:t>(Bini et al., 2012)</w:t>
      </w:r>
      <w:r w:rsidR="00675BDD">
        <w:rPr>
          <w:rFonts w:asciiTheme="minorHAnsi" w:hAnsiTheme="minorHAnsi" w:cstheme="minorHAnsi"/>
          <w:color w:val="000000"/>
          <w:sz w:val="22"/>
          <w:szCs w:val="22"/>
        </w:rPr>
        <w:fldChar w:fldCharType="end"/>
      </w:r>
      <w:r w:rsidR="00AD1696">
        <w:rPr>
          <w:rFonts w:asciiTheme="minorHAnsi" w:hAnsiTheme="minorHAnsi" w:cstheme="minorHAnsi"/>
          <w:color w:val="000000"/>
          <w:sz w:val="22"/>
          <w:szCs w:val="22"/>
        </w:rPr>
        <w:t xml:space="preserve">. </w:t>
      </w:r>
      <w:r w:rsidR="00AD1696">
        <w:rPr>
          <w:rFonts w:asciiTheme="minorHAnsi" w:hAnsiTheme="minorHAnsi" w:cstheme="minorHAnsi"/>
          <w:color w:val="000000"/>
          <w:sz w:val="22"/>
          <w:szCs w:val="22"/>
        </w:rPr>
        <w:lastRenderedPageBreak/>
        <w:t>Namun demikian informasi tentang  tanaman aromatik sebagai alat fitor</w:t>
      </w:r>
      <w:r w:rsidR="0066608D">
        <w:rPr>
          <w:rFonts w:asciiTheme="minorHAnsi" w:hAnsiTheme="minorHAnsi" w:cstheme="minorHAnsi"/>
          <w:color w:val="000000"/>
          <w:sz w:val="22"/>
          <w:szCs w:val="22"/>
        </w:rPr>
        <w:t>emediasi</w:t>
      </w:r>
      <w:r w:rsidR="00E25DCB">
        <w:rPr>
          <w:rFonts w:asciiTheme="minorHAnsi" w:hAnsiTheme="minorHAnsi" w:cstheme="minorHAnsi"/>
          <w:color w:val="000000"/>
          <w:sz w:val="22"/>
          <w:szCs w:val="22"/>
        </w:rPr>
        <w:t xml:space="preserve"> logam berat</w:t>
      </w:r>
      <w:r w:rsidR="0066608D">
        <w:rPr>
          <w:rFonts w:asciiTheme="minorHAnsi" w:hAnsiTheme="minorHAnsi" w:cstheme="minorHAnsi"/>
          <w:color w:val="000000"/>
          <w:sz w:val="22"/>
          <w:szCs w:val="22"/>
        </w:rPr>
        <w:t xml:space="preserve"> </w:t>
      </w:r>
      <w:r w:rsidR="00886195">
        <w:rPr>
          <w:rFonts w:asciiTheme="minorHAnsi" w:hAnsiTheme="minorHAnsi" w:cstheme="minorHAnsi"/>
          <w:color w:val="000000"/>
          <w:sz w:val="22"/>
          <w:szCs w:val="22"/>
        </w:rPr>
        <w:t xml:space="preserve"> </w:t>
      </w:r>
      <w:r w:rsidR="00857D73">
        <w:rPr>
          <w:rFonts w:asciiTheme="minorHAnsi" w:hAnsiTheme="minorHAnsi" w:cstheme="minorHAnsi"/>
          <w:color w:val="000000"/>
          <w:sz w:val="22"/>
          <w:szCs w:val="22"/>
        </w:rPr>
        <w:t xml:space="preserve">khususnya </w:t>
      </w:r>
      <w:r w:rsidR="00886195">
        <w:rPr>
          <w:rFonts w:asciiTheme="minorHAnsi" w:hAnsiTheme="minorHAnsi" w:cstheme="minorHAnsi"/>
          <w:color w:val="000000"/>
          <w:sz w:val="22"/>
          <w:szCs w:val="22"/>
        </w:rPr>
        <w:t xml:space="preserve">kadmium </w:t>
      </w:r>
      <w:r w:rsidR="0066608D">
        <w:rPr>
          <w:rFonts w:asciiTheme="minorHAnsi" w:hAnsiTheme="minorHAnsi" w:cstheme="minorHAnsi"/>
          <w:color w:val="000000"/>
          <w:sz w:val="22"/>
          <w:szCs w:val="22"/>
        </w:rPr>
        <w:t xml:space="preserve">masih tergolong kurang </w:t>
      </w:r>
      <w:r w:rsidR="00857D73">
        <w:rPr>
          <w:rFonts w:asciiTheme="minorHAnsi" w:hAnsiTheme="minorHAnsi" w:cstheme="minorHAnsi"/>
          <w:color w:val="000000"/>
          <w:sz w:val="22"/>
          <w:szCs w:val="22"/>
        </w:rPr>
        <w:t xml:space="preserve">terutama </w:t>
      </w:r>
      <w:r w:rsidR="0066608D">
        <w:rPr>
          <w:rFonts w:asciiTheme="minorHAnsi" w:hAnsiTheme="minorHAnsi" w:cstheme="minorHAnsi"/>
          <w:color w:val="000000"/>
          <w:sz w:val="22"/>
          <w:szCs w:val="22"/>
        </w:rPr>
        <w:t>tanaman serai, serai wangi, nilam dan ruku-ruk</w:t>
      </w:r>
      <w:r w:rsidR="00E25DCB">
        <w:rPr>
          <w:rFonts w:asciiTheme="minorHAnsi" w:hAnsiTheme="minorHAnsi" w:cstheme="minorHAnsi"/>
          <w:color w:val="000000"/>
          <w:sz w:val="22"/>
          <w:szCs w:val="22"/>
        </w:rPr>
        <w:t>u.</w:t>
      </w:r>
      <w:r w:rsidR="0066608D">
        <w:rPr>
          <w:rFonts w:asciiTheme="minorHAnsi" w:hAnsiTheme="minorHAnsi" w:cstheme="minorHAnsi"/>
          <w:color w:val="000000"/>
          <w:sz w:val="22"/>
          <w:szCs w:val="22"/>
        </w:rPr>
        <w:t xml:space="preserve"> </w:t>
      </w:r>
    </w:p>
    <w:p w:rsidR="0007304F" w:rsidRDefault="009F6133" w:rsidP="0007304F">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lang w:val="id-ID"/>
        </w:rPr>
        <w:t>Idealnya, tanaman</w:t>
      </w:r>
      <w:r w:rsidRPr="009F6133">
        <w:rPr>
          <w:rFonts w:asciiTheme="minorHAnsi" w:hAnsiTheme="minorHAnsi" w:cstheme="minorHAnsi"/>
          <w:color w:val="000000"/>
          <w:sz w:val="22"/>
          <w:szCs w:val="22"/>
        </w:rPr>
        <w:t xml:space="preserve"> yang </w:t>
      </w:r>
      <w:r w:rsidRPr="009F6133">
        <w:rPr>
          <w:rFonts w:asciiTheme="minorHAnsi" w:hAnsiTheme="minorHAnsi" w:cstheme="minorHAnsi"/>
          <w:color w:val="000000"/>
          <w:sz w:val="22"/>
          <w:szCs w:val="22"/>
          <w:lang w:val="id-ID"/>
        </w:rPr>
        <w:t>digunakan untuk fitoremediasi harus mengekstrak logam berat dari</w:t>
      </w:r>
      <w:r w:rsidR="00617FBD">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tanah dan memberikan pengembalian investasi, namun tidak mencemari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makanan atau pakan. Tanaman aromatik, digunakan untuk produksi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 xml:space="preserve">minyak esensial sebagai </w:t>
      </w:r>
      <w:r w:rsidRPr="009F6133">
        <w:rPr>
          <w:rFonts w:asciiTheme="minorHAnsi" w:hAnsiTheme="minorHAnsi" w:cstheme="minorHAnsi"/>
          <w:color w:val="000000"/>
          <w:sz w:val="22"/>
          <w:szCs w:val="22"/>
        </w:rPr>
        <w:t>tandingan dari tanaman</w:t>
      </w:r>
      <w:r w:rsidRPr="009F6133">
        <w:rPr>
          <w:rFonts w:asciiTheme="minorHAnsi" w:hAnsiTheme="minorHAnsi" w:cstheme="minorHAnsi"/>
          <w:color w:val="000000"/>
          <w:sz w:val="22"/>
          <w:szCs w:val="22"/>
          <w:lang w:val="id-ID"/>
        </w:rPr>
        <w:t xml:space="preserve"> makanan atau pakan, mungkin </w:t>
      </w:r>
      <w:r w:rsidRPr="009F6133">
        <w:rPr>
          <w:rFonts w:asciiTheme="minorHAnsi" w:hAnsiTheme="minorHAnsi" w:cstheme="minorHAnsi"/>
          <w:color w:val="000000"/>
          <w:sz w:val="22"/>
          <w:szCs w:val="22"/>
        </w:rPr>
        <w:t xml:space="preserve">dapat menjadi </w:t>
      </w:r>
      <w:r w:rsidRPr="009F6133">
        <w:rPr>
          <w:rFonts w:asciiTheme="minorHAnsi" w:hAnsiTheme="minorHAnsi" w:cstheme="minorHAnsi"/>
          <w:color w:val="000000"/>
          <w:sz w:val="22"/>
          <w:szCs w:val="22"/>
          <w:lang w:val="id-ID"/>
        </w:rPr>
        <w:t>tanaman alternatif yang cocok</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ditanam </w:t>
      </w:r>
      <w:r w:rsidRPr="009F6133">
        <w:rPr>
          <w:rFonts w:asciiTheme="minorHAnsi" w:hAnsiTheme="minorHAnsi" w:cstheme="minorHAnsi"/>
          <w:color w:val="000000"/>
          <w:sz w:val="22"/>
          <w:szCs w:val="22"/>
          <w:lang w:val="id-ID"/>
        </w:rPr>
        <w:t>di tanah pertanian yang terkontaminasi logam berat.</w:t>
      </w:r>
      <w:r w:rsidRPr="009F6133">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Dalam beberapa tahun terakhir, telah terjadi minat yang berkembang pada tanaman aromatik (beberapa herbal)</w:t>
      </w:r>
      <w:r w:rsidR="0007304F">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 xml:space="preserve">yang dianggap cocok untuk fitoremediasi yang aman untuk lingkungan, karena tanaman ini terutama digunakan untuk produk sekunder, dan minyak esensial </w:t>
      </w:r>
      <w:r w:rsidR="0007304F">
        <w:rPr>
          <w:rFonts w:asciiTheme="minorHAnsi" w:hAnsiTheme="minorHAnsi" w:cstheme="minorHAnsi"/>
          <w:color w:val="000000"/>
          <w:sz w:val="22"/>
          <w:szCs w:val="22"/>
        </w:rPr>
        <w:t xml:space="preserve">dari </w:t>
      </w:r>
      <w:r w:rsidR="0007304F" w:rsidRPr="0007304F">
        <w:rPr>
          <w:rFonts w:asciiTheme="minorHAnsi" w:hAnsiTheme="minorHAnsi" w:cstheme="minorHAnsi"/>
          <w:color w:val="000000"/>
          <w:sz w:val="22"/>
          <w:szCs w:val="22"/>
        </w:rPr>
        <w:t xml:space="preserve">daun </w:t>
      </w:r>
      <w:r w:rsidR="0007304F">
        <w:rPr>
          <w:rFonts w:asciiTheme="minorHAnsi" w:hAnsiTheme="minorHAnsi" w:cstheme="minorHAnsi"/>
          <w:color w:val="000000"/>
          <w:sz w:val="22"/>
          <w:szCs w:val="22"/>
        </w:rPr>
        <w:t xml:space="preserve">atau akarnya </w:t>
      </w:r>
      <w:r w:rsidR="00675BDD">
        <w:rPr>
          <w:rFonts w:asciiTheme="minorHAnsi" w:hAnsiTheme="minorHAnsi" w:cstheme="minorHAnsi"/>
          <w:color w:val="000000"/>
          <w:sz w:val="22"/>
          <w:szCs w:val="22"/>
        </w:rPr>
        <w:fldChar w:fldCharType="begin" w:fldLock="1"/>
      </w:r>
      <w:r w:rsidR="00B11B72">
        <w:rPr>
          <w:rFonts w:asciiTheme="minorHAnsi" w:hAnsiTheme="minorHAnsi" w:cstheme="minorHAnsi"/>
          <w:color w:val="000000"/>
          <w:sz w:val="22"/>
          <w:szCs w:val="22"/>
        </w:rPr>
        <w:instrText>ADDIN CSL_CITATION {"citationItems":[{"id":"ITEM-1","itemData":{"DOI":"10.3390/plants10020194","ISSN":"22237747","abstract":"In recent years, due to the development of industrial and agricultural production, heavy metal contamination has attracted increasing attention. Aromatic and medicinal plant Salvia sclarea L. (clary sage) is classified to zinc (Zn) accumulators and considered as a potential plant for the phytore-mediation of heavy metal polluted soils. In this study, an adaptation of clary sage to 900 µM (excess) Zn exposure for eight days in a hydroponic culture was investigated. The tolerance mechanisms under excess Zn exposure were assessed by evaluating changes in the nutrient uptake, leaf pigment and phenolic content, photosynthetic activity and leaf structural characteristics. The uptake and the distribution of Zn, as well as some essential elements such as: Ca, Mg, Fe, Mn and Cu, were examined by inductively coupled plasma mass spectrometry. The results revealed that Salvia sclarea is a Zn-accumulator plant that tolerates significantly high toxic levels of Zn in the leaves by increasing the leaf contents of Fe, Ca and Mn ions to protect the photosynthetic function and to stimulate the photosystem I (PSI) and photosystem II (PSII) activities. The exposure of clary sage to excess Zn significantly increased the synthesis of total phenolics and anthocyanins in the leaves; these play an important role in Zn detoxification and protection against oxidative stress. The lipid peroxidation and electrolyte leakage in leaves, used as clear indicators for heavy metal damage, were slightly increased. All these data highlight that Salvia sclarea is an economically interesting plant for the phytoextraction and/or phytostabilization of Zn-contaminated soils.","author":[{"dropping-particle":"","family":"Dobrikova","given":"Anelia","non-dropping-particle":"","parse-names":false,"suffix":""},{"dropping-particle":"","family":"Apostolova","given":"Emilia","non-dropping-particle":"","parse-names":false,"suffix":""},{"dropping-particle":"","family":"Hanć","given":"Anetta","non-dropping-particle":"","parse-names":false,"suffix":""},{"dropping-particle":"","family":"Yotsova","given":"Ekaterina","non-dropping-particle":"","parse-names":false,"suffix":""},{"dropping-particle":"","family":"Borisova","given":"Preslava","non-dropping-particle":"","parse-names":false,"suffix":""},{"dropping-particle":"","family":"Sperdouli","given":"Ilektra","non-dropping-particle":"","parse-names":false,"suffix":""},{"dropping-particle":"","family":"Adamakis","given":"Ioannis Dimosthenis S.","non-dropping-particle":"","parse-names":false,"suffix":""},{"dropping-particle":"","family":"Moustakas","given":"Michael","non-dropping-particle":"","parse-names":false,"suffix":""}],"container-title":"Plants","id":"ITEM-1","issue":"2","issued":{"date-parts":[["2021"]]},"title":"Tolerance mechanisms of the aromatic and medicinal plant salvia sclarea l. To excess zinc","type":"article-journal","volume":"10"},"uris":["http://www.mendeley.com/documents/?uuid=5284e765-3bbd-3a87-b3cb-8cfb34ef980a"]}],"mendeley":{"formattedCitation":"(Dobrikova et al., 2021)","plainTextFormattedCitation":"(Dobrikova et al., 2021)","previouslyFormattedCitation":"(Dobrikova et al., 2021)"},"properties":{"noteIndex":0},"schema":"https://github.com/citation-style-language/schema/raw/master/csl-citation.json"}</w:instrText>
      </w:r>
      <w:r w:rsidR="00675BDD">
        <w:rPr>
          <w:rFonts w:asciiTheme="minorHAnsi" w:hAnsiTheme="minorHAnsi" w:cstheme="minorHAnsi"/>
          <w:color w:val="000000"/>
          <w:sz w:val="22"/>
          <w:szCs w:val="22"/>
        </w:rPr>
        <w:fldChar w:fldCharType="separate"/>
      </w:r>
      <w:r w:rsidR="0007304F" w:rsidRPr="0007304F">
        <w:rPr>
          <w:rFonts w:asciiTheme="minorHAnsi" w:hAnsiTheme="minorHAnsi" w:cstheme="minorHAnsi"/>
          <w:noProof/>
          <w:color w:val="000000"/>
          <w:sz w:val="22"/>
          <w:szCs w:val="22"/>
        </w:rPr>
        <w:t>(Dobrikova et al., 2021)</w:t>
      </w:r>
      <w:r w:rsidR="00675BDD">
        <w:rPr>
          <w:rFonts w:asciiTheme="minorHAnsi" w:hAnsiTheme="minorHAnsi" w:cstheme="minorHAnsi"/>
          <w:color w:val="000000"/>
          <w:sz w:val="22"/>
          <w:szCs w:val="22"/>
        </w:rPr>
        <w:fldChar w:fldCharType="end"/>
      </w:r>
      <w:r w:rsidR="0007304F">
        <w:rPr>
          <w:rFonts w:asciiTheme="minorHAnsi" w:hAnsiTheme="minorHAnsi" w:cstheme="minorHAnsi"/>
          <w:color w:val="000000"/>
          <w:sz w:val="22"/>
          <w:szCs w:val="22"/>
        </w:rPr>
        <w:t xml:space="preserve">. </w:t>
      </w:r>
    </w:p>
    <w:p w:rsidR="0007304F" w:rsidRDefault="0007304F" w:rsidP="009F6133">
      <w:pPr>
        <w:autoSpaceDE w:val="0"/>
        <w:autoSpaceDN w:val="0"/>
        <w:adjustRightInd w:val="0"/>
        <w:spacing w:line="276" w:lineRule="auto"/>
        <w:ind w:firstLine="284"/>
        <w:jc w:val="both"/>
        <w:rPr>
          <w:rFonts w:asciiTheme="minorHAnsi" w:eastAsia="Batang" w:hAnsiTheme="minorHAnsi" w:cstheme="minorHAnsi"/>
          <w:noProof/>
          <w:color w:val="000000"/>
          <w:sz w:val="22"/>
          <w:szCs w:val="22"/>
          <w:lang w:eastAsia="ko-KR"/>
        </w:rPr>
        <w:sectPr w:rsidR="0007304F" w:rsidSect="007C5D6B">
          <w:type w:val="continuous"/>
          <w:pgSz w:w="11907" w:h="16840" w:code="9"/>
          <w:pgMar w:top="1701" w:right="1701" w:bottom="1701" w:left="1701" w:header="720" w:footer="720" w:gutter="0"/>
          <w:cols w:num="2" w:space="567"/>
          <w:docGrid w:linePitch="360"/>
        </w:sectPr>
      </w:pPr>
    </w:p>
    <w:p w:rsidR="009F6133" w:rsidRPr="009F6133" w:rsidRDefault="009F6133" w:rsidP="009F6133">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eastAsia="Batang" w:hAnsiTheme="minorHAnsi" w:cstheme="minorHAnsi"/>
          <w:noProof/>
          <w:color w:val="000000"/>
          <w:sz w:val="22"/>
          <w:szCs w:val="22"/>
          <w:lang w:eastAsia="ko-KR"/>
        </w:rPr>
        <w:lastRenderedPageBreak/>
        <w:t>Adapun tujuan penelitian adalah untuk mengevaluasi kemampuan beberapa jenis tanaman aromatik sebagai tanaman fitoremediasi logam berat kadmium dalam meningkatkan pertumbuhannya</w:t>
      </w:r>
      <w:r>
        <w:rPr>
          <w:rFonts w:eastAsia="Batang"/>
          <w:noProof/>
          <w:color w:val="000000"/>
          <w:lang w:eastAsia="ko-KR"/>
        </w:rPr>
        <w:t>.</w:t>
      </w:r>
    </w:p>
    <w:p w:rsidR="00752C89" w:rsidRDefault="00752C89" w:rsidP="0007304F">
      <w:pPr>
        <w:spacing w:line="276" w:lineRule="auto"/>
        <w:rPr>
          <w:rFonts w:asciiTheme="minorHAnsi" w:hAnsiTheme="minorHAnsi" w:cstheme="minorHAnsi"/>
          <w:color w:val="000000"/>
          <w:sz w:val="22"/>
          <w:szCs w:val="22"/>
        </w:rPr>
      </w:pPr>
    </w:p>
    <w:p w:rsidR="0007304F" w:rsidRPr="0007304F" w:rsidRDefault="0007304F" w:rsidP="0007304F">
      <w:pPr>
        <w:spacing w:line="276" w:lineRule="auto"/>
        <w:rPr>
          <w:rFonts w:ascii="Calibri" w:hAnsi="Calibri"/>
          <w:b/>
          <w:sz w:val="22"/>
          <w:szCs w:val="22"/>
        </w:rPr>
      </w:pPr>
    </w:p>
    <w:p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rsidR="008A07C5" w:rsidRPr="008A07C5" w:rsidRDefault="008A07C5" w:rsidP="003E3C81">
      <w:pPr>
        <w:spacing w:line="276" w:lineRule="auto"/>
        <w:jc w:val="center"/>
        <w:rPr>
          <w:rFonts w:ascii="Calibri" w:hAnsi="Calibri"/>
          <w:b/>
          <w:sz w:val="22"/>
          <w:szCs w:val="22"/>
        </w:rPr>
      </w:pPr>
    </w:p>
    <w:p w:rsidR="00C40F33" w:rsidRDefault="00C40F33" w:rsidP="00C40F33">
      <w:pPr>
        <w:spacing w:line="276" w:lineRule="auto"/>
        <w:ind w:firstLine="284"/>
        <w:jc w:val="both"/>
        <w:rPr>
          <w:rFonts w:asciiTheme="minorHAnsi" w:eastAsia="Batang" w:hAnsiTheme="minorHAnsi" w:cstheme="minorHAnsi"/>
          <w:noProof/>
          <w:color w:val="000000"/>
          <w:sz w:val="22"/>
          <w:szCs w:val="22"/>
          <w:lang w:eastAsia="ko-KR"/>
        </w:rPr>
      </w:pPr>
      <w:r w:rsidRPr="00C40F33">
        <w:rPr>
          <w:rFonts w:asciiTheme="minorHAnsi" w:eastAsia="Batang" w:hAnsiTheme="minorHAnsi" w:cstheme="minorHAnsi"/>
          <w:noProof/>
          <w:color w:val="000000"/>
          <w:sz w:val="22"/>
          <w:szCs w:val="22"/>
          <w:lang w:val="id-ID" w:eastAsia="ko-KR"/>
        </w:rPr>
        <w:t>Penelitian ini di</w:t>
      </w:r>
      <w:r w:rsidRPr="00C40F33">
        <w:rPr>
          <w:rFonts w:asciiTheme="minorHAnsi" w:eastAsia="Batang" w:hAnsiTheme="minorHAnsi" w:cstheme="minorHAnsi"/>
          <w:noProof/>
          <w:color w:val="000000"/>
          <w:sz w:val="22"/>
          <w:szCs w:val="22"/>
          <w:lang w:eastAsia="ko-KR"/>
        </w:rPr>
        <w:t>laksa</w:t>
      </w:r>
      <w:r w:rsidRPr="00C40F33">
        <w:rPr>
          <w:rFonts w:asciiTheme="minorHAnsi" w:eastAsia="Batang" w:hAnsiTheme="minorHAnsi" w:cstheme="minorHAnsi"/>
          <w:noProof/>
          <w:color w:val="000000"/>
          <w:sz w:val="22"/>
          <w:szCs w:val="22"/>
          <w:lang w:val="id-ID" w:eastAsia="ko-KR"/>
        </w:rPr>
        <w:t xml:space="preserve">nakan di </w:t>
      </w:r>
      <w:r w:rsidRPr="00C40F33">
        <w:rPr>
          <w:rFonts w:asciiTheme="minorHAnsi" w:eastAsia="Batang" w:hAnsiTheme="minorHAnsi" w:cstheme="minorHAnsi"/>
          <w:noProof/>
          <w:color w:val="000000"/>
          <w:sz w:val="22"/>
          <w:szCs w:val="22"/>
          <w:lang w:eastAsia="ko-KR"/>
        </w:rPr>
        <w:t>kebun percobaan</w:t>
      </w:r>
      <w:r w:rsidRPr="00C40F33">
        <w:rPr>
          <w:rFonts w:asciiTheme="minorHAnsi" w:eastAsia="Batang" w:hAnsiTheme="minorHAnsi" w:cstheme="minorHAnsi"/>
          <w:noProof/>
          <w:color w:val="000000"/>
          <w:sz w:val="22"/>
          <w:szCs w:val="22"/>
          <w:lang w:val="id-ID" w:eastAsia="ko-KR"/>
        </w:rPr>
        <w:t xml:space="preserve"> Fakultas Pertanian Universitas Sumatera Utara, Medan dari bulan </w:t>
      </w:r>
      <w:r w:rsidRPr="00C40F33">
        <w:rPr>
          <w:rFonts w:asciiTheme="minorHAnsi" w:eastAsia="Batang" w:hAnsiTheme="minorHAnsi" w:cstheme="minorHAnsi"/>
          <w:noProof/>
          <w:color w:val="000000"/>
          <w:sz w:val="22"/>
          <w:szCs w:val="22"/>
          <w:lang w:eastAsia="ko-KR"/>
        </w:rPr>
        <w:t xml:space="preserve">Mei </w:t>
      </w:r>
      <w:r w:rsidRPr="00C40F33">
        <w:rPr>
          <w:rFonts w:asciiTheme="minorHAnsi" w:eastAsia="Batang" w:hAnsiTheme="minorHAnsi" w:cstheme="minorHAnsi"/>
          <w:noProof/>
          <w:color w:val="000000"/>
          <w:sz w:val="22"/>
          <w:szCs w:val="22"/>
          <w:lang w:val="id-ID" w:eastAsia="ko-KR"/>
        </w:rPr>
        <w:t>201</w:t>
      </w:r>
      <w:r w:rsidRPr="00C40F33">
        <w:rPr>
          <w:rFonts w:asciiTheme="minorHAnsi" w:eastAsia="Batang" w:hAnsiTheme="minorHAnsi" w:cstheme="minorHAnsi"/>
          <w:noProof/>
          <w:color w:val="000000"/>
          <w:sz w:val="22"/>
          <w:szCs w:val="22"/>
          <w:lang w:eastAsia="ko-KR"/>
        </w:rPr>
        <w:t xml:space="preserve">9 </w:t>
      </w:r>
      <w:r w:rsidRPr="00C40F33">
        <w:rPr>
          <w:rFonts w:asciiTheme="minorHAnsi" w:eastAsia="Batang" w:hAnsiTheme="minorHAnsi" w:cstheme="minorHAnsi"/>
          <w:noProof/>
          <w:color w:val="000000"/>
          <w:sz w:val="22"/>
          <w:szCs w:val="22"/>
          <w:lang w:val="id-ID" w:eastAsia="ko-KR"/>
        </w:rPr>
        <w:t xml:space="preserve">sampai dengan </w:t>
      </w:r>
      <w:r w:rsidRPr="00C40F33">
        <w:rPr>
          <w:rFonts w:asciiTheme="minorHAnsi" w:eastAsia="Batang" w:hAnsiTheme="minorHAnsi" w:cstheme="minorHAnsi"/>
          <w:noProof/>
          <w:color w:val="000000"/>
          <w:sz w:val="22"/>
          <w:szCs w:val="22"/>
          <w:lang w:eastAsia="ko-KR"/>
        </w:rPr>
        <w:t>September 2019</w:t>
      </w:r>
      <w:r w:rsidRPr="00C40F33">
        <w:rPr>
          <w:rFonts w:asciiTheme="minorHAnsi" w:eastAsia="Batang" w:hAnsiTheme="minorHAnsi" w:cstheme="minorHAnsi"/>
          <w:noProof/>
          <w:color w:val="000000"/>
          <w:sz w:val="22"/>
          <w:szCs w:val="22"/>
          <w:lang w:val="id-ID" w:eastAsia="ko-KR"/>
        </w:rPr>
        <w:t xml:space="preserve">. </w:t>
      </w:r>
    </w:p>
    <w:p w:rsidR="0007304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Bahan yang digunakan pada penelitian ini adalah tanaman akar wangi </w:t>
      </w:r>
      <w:r w:rsidRPr="00C40F33">
        <w:rPr>
          <w:rFonts w:asciiTheme="minorHAnsi" w:hAnsiTheme="minorHAnsi" w:cstheme="minorHAnsi"/>
          <w:noProof/>
          <w:color w:val="000000"/>
          <w:sz w:val="22"/>
          <w:szCs w:val="22"/>
        </w:rPr>
        <w:t>(</w:t>
      </w:r>
      <w:hyperlink r:id="rId11" w:history="1">
        <w:r w:rsidRPr="00C40F33">
          <w:rPr>
            <w:rFonts w:asciiTheme="minorHAnsi" w:hAnsiTheme="minorHAnsi" w:cstheme="minorHAnsi"/>
            <w:bCs/>
            <w:i/>
            <w:color w:val="000000"/>
            <w:sz w:val="22"/>
            <w:szCs w:val="22"/>
            <w:u w:val="single"/>
            <w:lang w:val="id-ID"/>
          </w:rPr>
          <w:t>Vetiveria</w:t>
        </w:r>
        <w:r w:rsidRPr="00C40F33">
          <w:rPr>
            <w:rFonts w:asciiTheme="minorHAnsi" w:hAnsiTheme="minorHAnsi" w:cstheme="minorHAnsi"/>
            <w:bCs/>
            <w:i/>
            <w:color w:val="000000"/>
            <w:sz w:val="22"/>
            <w:szCs w:val="22"/>
            <w:u w:val="single"/>
          </w:rPr>
          <w:t xml:space="preserve"> </w:t>
        </w:r>
        <w:r w:rsidRPr="00C40F33">
          <w:rPr>
            <w:rFonts w:asciiTheme="minorHAnsi" w:hAnsiTheme="minorHAnsi" w:cstheme="minorHAnsi"/>
            <w:bCs/>
            <w:i/>
            <w:color w:val="000000"/>
            <w:sz w:val="22"/>
            <w:szCs w:val="22"/>
            <w:u w:val="single"/>
            <w:lang w:val="id-ID"/>
          </w:rPr>
          <w:t>zizanioides</w:t>
        </w:r>
      </w:hyperlink>
      <w:r w:rsidRPr="00C40F33">
        <w:rPr>
          <w:rFonts w:asciiTheme="minorHAnsi" w:hAnsiTheme="minorHAnsi" w:cstheme="minorHAnsi"/>
          <w:noProof/>
          <w:color w:val="000000"/>
          <w:sz w:val="22"/>
          <w:szCs w:val="22"/>
        </w:rPr>
        <w:t>), serai wangi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nardus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rPr>
        <w:t>serai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citratus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lang w:val="id-ID"/>
        </w:rPr>
        <w:t xml:space="preserve">dari </w:t>
      </w:r>
      <w:r w:rsidRPr="00C40F33">
        <w:rPr>
          <w:rFonts w:asciiTheme="minorHAnsi" w:hAnsiTheme="minorHAnsi" w:cstheme="minorHAnsi"/>
          <w:noProof/>
          <w:color w:val="000000"/>
          <w:sz w:val="22"/>
          <w:szCs w:val="22"/>
          <w:lang w:val="id-ID"/>
        </w:rPr>
        <w:lastRenderedPageBreak/>
        <w:t>indukan</w:t>
      </w:r>
      <w:r w:rsidRPr="00C40F33">
        <w:rPr>
          <w:rFonts w:asciiTheme="minorHAnsi" w:hAnsiTheme="minorHAnsi" w:cstheme="minorHAnsi"/>
          <w:color w:val="000000"/>
          <w:sz w:val="22"/>
          <w:szCs w:val="22"/>
          <w:shd w:val="clear" w:color="auto" w:fill="FFFFFF"/>
        </w:rPr>
        <w:t>,</w:t>
      </w:r>
      <w:r w:rsidRPr="00C40F33">
        <w:rPr>
          <w:rFonts w:asciiTheme="minorHAnsi" w:hAnsiTheme="minorHAnsi" w:cstheme="minorHAnsi"/>
          <w:iCs/>
          <w:color w:val="000000"/>
          <w:sz w:val="22"/>
          <w:szCs w:val="22"/>
          <w:lang w:val="id-ID"/>
        </w:rPr>
        <w:t xml:space="preserve"> </w:t>
      </w:r>
      <w:r w:rsidRPr="00C40F33">
        <w:rPr>
          <w:rFonts w:asciiTheme="minorHAnsi" w:hAnsiTheme="minorHAnsi" w:cstheme="minorHAnsi"/>
          <w:iCs/>
          <w:color w:val="000000"/>
          <w:sz w:val="22"/>
          <w:szCs w:val="22"/>
        </w:rPr>
        <w:t>stek batang nilam (</w:t>
      </w:r>
      <w:r w:rsidRPr="00C40F33">
        <w:rPr>
          <w:rFonts w:asciiTheme="minorHAnsi" w:hAnsiTheme="minorHAnsi" w:cstheme="minorHAnsi"/>
          <w:i/>
          <w:iCs/>
          <w:color w:val="000000"/>
          <w:sz w:val="22"/>
          <w:szCs w:val="22"/>
        </w:rPr>
        <w:t>Pogostemon cablin</w:t>
      </w:r>
      <w:r w:rsidRPr="00C40F33">
        <w:rPr>
          <w:rFonts w:asciiTheme="minorHAnsi" w:hAnsiTheme="minorHAnsi" w:cstheme="minorHAnsi"/>
          <w:iCs/>
          <w:color w:val="000000"/>
          <w:sz w:val="22"/>
          <w:szCs w:val="22"/>
        </w:rPr>
        <w:t>), dan stek batang ruku-ruku (</w:t>
      </w:r>
      <w:r w:rsidRPr="00C40F33">
        <w:rPr>
          <w:rFonts w:asciiTheme="minorHAnsi" w:hAnsiTheme="minorHAnsi" w:cstheme="minorHAnsi"/>
          <w:bCs/>
          <w:i/>
          <w:color w:val="202124"/>
          <w:sz w:val="22"/>
          <w:szCs w:val="22"/>
          <w:shd w:val="clear" w:color="auto" w:fill="FFFFFF"/>
          <w:lang w:val="id-ID"/>
        </w:rPr>
        <w:t>Ocimum tenuiflorum</w:t>
      </w:r>
      <w:r w:rsidRPr="00C40F33">
        <w:rPr>
          <w:rFonts w:asciiTheme="minorHAnsi" w:hAnsiTheme="minorHAnsi" w:cstheme="minorHAnsi"/>
          <w:iCs/>
          <w:color w:val="000000"/>
          <w:sz w:val="22"/>
          <w:szCs w:val="22"/>
        </w:rPr>
        <w:t xml:space="preserve">), </w:t>
      </w:r>
      <w:r w:rsidRPr="00C40F33">
        <w:rPr>
          <w:rFonts w:asciiTheme="minorHAnsi" w:hAnsiTheme="minorHAnsi" w:cstheme="minorHAnsi"/>
          <w:noProof/>
          <w:color w:val="000000"/>
          <w:sz w:val="22"/>
          <w:szCs w:val="22"/>
        </w:rPr>
        <w:t>topsoil</w:t>
      </w:r>
      <w:r w:rsidRPr="00C40F33">
        <w:rPr>
          <w:rFonts w:asciiTheme="minorHAnsi" w:hAnsiTheme="minorHAnsi" w:cstheme="minorHAnsi"/>
          <w:noProof/>
          <w:color w:val="000000"/>
          <w:sz w:val="22"/>
          <w:szCs w:val="22"/>
          <w:lang w:val="id-ID"/>
        </w:rPr>
        <w:t xml:space="preserve">, </w:t>
      </w:r>
      <w:r w:rsidRPr="00C40F33">
        <w:rPr>
          <w:rFonts w:asciiTheme="minorHAnsi" w:hAnsiTheme="minorHAnsi" w:cstheme="minorHAnsi"/>
          <w:noProof/>
          <w:color w:val="000000"/>
          <w:sz w:val="22"/>
          <w:szCs w:val="22"/>
        </w:rPr>
        <w:t xml:space="preserve">pasir, </w:t>
      </w:r>
      <w:r w:rsidRPr="00C40F33">
        <w:rPr>
          <w:rFonts w:asciiTheme="minorHAnsi" w:hAnsiTheme="minorHAnsi" w:cstheme="minorHAnsi"/>
          <w:noProof/>
          <w:color w:val="000000"/>
          <w:sz w:val="22"/>
          <w:szCs w:val="22"/>
          <w:lang w:val="id-ID"/>
        </w:rPr>
        <w:t xml:space="preserve">polybag ukuran </w:t>
      </w:r>
      <w:r w:rsidRPr="00C40F33">
        <w:rPr>
          <w:rFonts w:asciiTheme="minorHAnsi" w:hAnsiTheme="minorHAnsi" w:cstheme="minorHAnsi"/>
          <w:noProof/>
          <w:color w:val="000000"/>
          <w:sz w:val="22"/>
          <w:szCs w:val="22"/>
        </w:rPr>
        <w:t>5</w:t>
      </w:r>
      <w:r w:rsidRPr="00C40F33">
        <w:rPr>
          <w:rFonts w:asciiTheme="minorHAnsi" w:hAnsiTheme="minorHAnsi" w:cstheme="minorHAnsi"/>
          <w:noProof/>
          <w:color w:val="000000"/>
          <w:sz w:val="22"/>
          <w:szCs w:val="22"/>
          <w:lang w:val="id-ID"/>
        </w:rPr>
        <w:t xml:space="preserve"> kg, </w:t>
      </w:r>
      <w:r w:rsidRPr="00C40F33">
        <w:rPr>
          <w:rFonts w:asciiTheme="minorHAnsi" w:hAnsiTheme="minorHAnsi" w:cstheme="minorHAnsi"/>
          <w:noProof/>
          <w:color w:val="000000"/>
          <w:sz w:val="22"/>
          <w:szCs w:val="22"/>
        </w:rPr>
        <w:t xml:space="preserve">Round up, Decis, Antracol, batu bata (untuk alas polybag), </w:t>
      </w:r>
      <w:r w:rsidRPr="00C40F33">
        <w:rPr>
          <w:rFonts w:asciiTheme="minorHAnsi" w:hAnsiTheme="minorHAnsi" w:cstheme="minorHAnsi"/>
          <w:noProof/>
          <w:color w:val="000000"/>
          <w:sz w:val="22"/>
          <w:szCs w:val="22"/>
          <w:lang w:val="id-ID"/>
        </w:rPr>
        <w:t>logam berat</w:t>
      </w:r>
      <w:r w:rsidRPr="00C40F33">
        <w:rPr>
          <w:rFonts w:asciiTheme="minorHAnsi" w:hAnsiTheme="minorHAnsi" w:cstheme="minorHAnsi"/>
          <w:noProof/>
          <w:color w:val="000000"/>
          <w:sz w:val="22"/>
          <w:szCs w:val="22"/>
        </w:rPr>
        <w:t xml:space="preserve"> 3</w:t>
      </w:r>
      <w:r w:rsidRPr="00C40F33">
        <w:rPr>
          <w:rFonts w:asciiTheme="minorHAnsi" w:hAnsiTheme="minorHAnsi" w:cstheme="minorHAnsi"/>
          <w:noProof/>
          <w:color w:val="000000"/>
          <w:sz w:val="22"/>
          <w:szCs w:val="22"/>
          <w:lang w:val="id-ID"/>
        </w:rPr>
        <w:t>Cd</w:t>
      </w:r>
      <w:r w:rsidRPr="00C40F33">
        <w:rPr>
          <w:rFonts w:asciiTheme="minorHAnsi" w:hAnsiTheme="minorHAnsi" w:cstheme="minorHAnsi"/>
          <w:noProof/>
          <w:color w:val="000000"/>
          <w:sz w:val="22"/>
          <w:szCs w:val="22"/>
        </w:rPr>
        <w:t>S</w:t>
      </w:r>
      <w:r w:rsidRPr="00C40F33">
        <w:rPr>
          <w:rFonts w:asciiTheme="minorHAnsi" w:hAnsiTheme="minorHAnsi" w:cstheme="minorHAnsi"/>
          <w:noProof/>
          <w:color w:val="000000"/>
          <w:sz w:val="22"/>
          <w:szCs w:val="22"/>
          <w:lang w:val="id-ID"/>
        </w:rPr>
        <w:t>O</w:t>
      </w:r>
      <w:r w:rsidRPr="00C40F33">
        <w:rPr>
          <w:rFonts w:asciiTheme="minorHAnsi" w:hAnsiTheme="minorHAnsi" w:cstheme="minorHAnsi"/>
          <w:noProof/>
          <w:color w:val="000000"/>
          <w:sz w:val="22"/>
          <w:szCs w:val="22"/>
          <w:vertAlign w:val="subscript"/>
        </w:rPr>
        <w:t>4</w:t>
      </w:r>
      <w:r w:rsidRPr="00C40F33">
        <w:rPr>
          <w:rFonts w:asciiTheme="minorHAnsi" w:hAnsiTheme="minorHAnsi" w:cstheme="minorHAnsi"/>
          <w:noProof/>
          <w:color w:val="000000"/>
          <w:sz w:val="22"/>
          <w:szCs w:val="22"/>
        </w:rPr>
        <w:t>.8H</w:t>
      </w:r>
      <w:r w:rsidRPr="00C40F33">
        <w:rPr>
          <w:rFonts w:asciiTheme="minorHAnsi" w:hAnsiTheme="minorHAnsi" w:cstheme="minorHAnsi"/>
          <w:noProof/>
          <w:color w:val="000000"/>
          <w:sz w:val="22"/>
          <w:szCs w:val="22"/>
          <w:vertAlign w:val="subscript"/>
        </w:rPr>
        <w:t>2</w:t>
      </w:r>
      <w:r w:rsidRPr="00C40F33">
        <w:rPr>
          <w:rFonts w:asciiTheme="minorHAnsi" w:hAnsiTheme="minorHAnsi" w:cstheme="minorHAnsi"/>
          <w:noProof/>
          <w:color w:val="000000"/>
          <w:sz w:val="22"/>
          <w:szCs w:val="22"/>
        </w:rPr>
        <w:t xml:space="preserve">O, aquades, </w:t>
      </w:r>
      <w:r w:rsidRPr="00C40F33">
        <w:rPr>
          <w:rFonts w:asciiTheme="minorHAnsi" w:hAnsiTheme="minorHAnsi" w:cstheme="minorHAnsi"/>
          <w:noProof/>
          <w:color w:val="000000"/>
          <w:sz w:val="22"/>
          <w:szCs w:val="22"/>
          <w:lang w:val="id-ID"/>
        </w:rPr>
        <w:t>amplop cokelat</w:t>
      </w:r>
      <w:r w:rsidRPr="00C40F33">
        <w:rPr>
          <w:rFonts w:asciiTheme="minorHAnsi" w:hAnsiTheme="minorHAnsi" w:cstheme="minorHAnsi"/>
          <w:noProof/>
          <w:color w:val="000000"/>
          <w:sz w:val="22"/>
          <w:szCs w:val="22"/>
        </w:rPr>
        <w:t xml:space="preserve">, </w:t>
      </w:r>
      <w:r w:rsidRPr="00C40F33">
        <w:rPr>
          <w:rFonts w:asciiTheme="minorHAnsi" w:hAnsiTheme="minorHAnsi" w:cstheme="minorHAnsi"/>
          <w:noProof/>
          <w:color w:val="000000"/>
          <w:sz w:val="22"/>
          <w:szCs w:val="22"/>
          <w:lang w:val="id-ID"/>
        </w:rPr>
        <w:t>dan bahan lainnya yang mendukung penelitian ini.</w:t>
      </w:r>
    </w:p>
    <w:p w:rsidR="00133D5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Alat yang digunakan pada penelitian ini adalah: timbangan analitik, </w:t>
      </w:r>
      <w:r w:rsidRPr="00C40F33">
        <w:rPr>
          <w:rFonts w:asciiTheme="minorHAnsi" w:hAnsiTheme="minorHAnsi" w:cstheme="minorHAnsi"/>
          <w:noProof/>
          <w:color w:val="000000"/>
          <w:sz w:val="22"/>
          <w:szCs w:val="22"/>
        </w:rPr>
        <w:t xml:space="preserve">gelas ukur, </w:t>
      </w:r>
      <w:r w:rsidRPr="00C40F33">
        <w:rPr>
          <w:rFonts w:asciiTheme="minorHAnsi" w:hAnsiTheme="minorHAnsi" w:cstheme="minorHAnsi"/>
          <w:i/>
          <w:noProof/>
          <w:color w:val="000000"/>
          <w:sz w:val="22"/>
          <w:szCs w:val="22"/>
        </w:rPr>
        <w:t>baker glass</w:t>
      </w:r>
      <w:r w:rsidRPr="00C40F33">
        <w:rPr>
          <w:rFonts w:asciiTheme="minorHAnsi" w:hAnsiTheme="minorHAnsi" w:cstheme="minorHAnsi"/>
          <w:noProof/>
          <w:color w:val="000000"/>
          <w:sz w:val="22"/>
          <w:szCs w:val="22"/>
        </w:rPr>
        <w:t>,</w:t>
      </w:r>
      <w:r w:rsidRPr="00C40F33">
        <w:rPr>
          <w:rFonts w:asciiTheme="minorHAnsi" w:hAnsiTheme="minorHAnsi" w:cstheme="minorHAnsi"/>
          <w:noProof/>
          <w:color w:val="000000"/>
          <w:sz w:val="22"/>
          <w:szCs w:val="22"/>
          <w:lang w:val="id-ID"/>
        </w:rPr>
        <w:t xml:space="preserve"> cangkul, pisau,</w:t>
      </w:r>
      <w:r w:rsidRPr="00697BAD">
        <w:rPr>
          <w:noProof/>
          <w:color w:val="000000"/>
          <w:lang w:val="id-ID"/>
        </w:rPr>
        <w:t xml:space="preserve"> </w:t>
      </w:r>
      <w:r w:rsidRPr="00C40F33">
        <w:rPr>
          <w:rFonts w:asciiTheme="minorHAnsi" w:hAnsiTheme="minorHAnsi" w:cstheme="minorHAnsi"/>
          <w:noProof/>
          <w:color w:val="000000"/>
          <w:sz w:val="22"/>
          <w:szCs w:val="22"/>
        </w:rPr>
        <w:t xml:space="preserve">babat, knapsack sprayer, </w:t>
      </w:r>
      <w:r w:rsidRPr="00C40F33">
        <w:rPr>
          <w:rFonts w:asciiTheme="minorHAnsi" w:hAnsiTheme="minorHAnsi" w:cstheme="minorHAnsi"/>
          <w:noProof/>
          <w:color w:val="000000"/>
          <w:sz w:val="22"/>
          <w:szCs w:val="22"/>
          <w:lang w:val="id-ID"/>
        </w:rPr>
        <w:t>dan alat lainnya yang</w:t>
      </w:r>
      <w:r w:rsidR="00133D5F">
        <w:rPr>
          <w:rFonts w:asciiTheme="minorHAnsi" w:hAnsiTheme="minorHAnsi" w:cstheme="minorHAnsi"/>
          <w:noProof/>
          <w:color w:val="000000"/>
          <w:sz w:val="22"/>
          <w:szCs w:val="22"/>
          <w:lang w:val="id-ID"/>
        </w:rPr>
        <w:t xml:space="preserve"> mendukung dalam penelitian ini</w:t>
      </w:r>
      <w:r w:rsidR="00133D5F">
        <w:rPr>
          <w:rFonts w:asciiTheme="minorHAnsi" w:hAnsiTheme="minorHAnsi" w:cstheme="minorHAnsi"/>
          <w:noProof/>
          <w:color w:val="000000"/>
          <w:sz w:val="22"/>
          <w:szCs w:val="22"/>
        </w:rPr>
        <w:t>.</w:t>
      </w:r>
    </w:p>
    <w:p w:rsidR="0007304F" w:rsidRDefault="00133D5F" w:rsidP="0007304F">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lang w:val="id-ID"/>
        </w:rPr>
        <w:t xml:space="preserve">Penelitian ini menggunakan Rancangan </w:t>
      </w:r>
      <w:r w:rsidRPr="00133D5F">
        <w:rPr>
          <w:rFonts w:asciiTheme="minorHAnsi" w:hAnsiTheme="minorHAnsi" w:cstheme="minorHAnsi"/>
          <w:noProof/>
          <w:color w:val="000000"/>
          <w:sz w:val="22"/>
          <w:szCs w:val="22"/>
        </w:rPr>
        <w:t>Acak Kelompok Faktorial; dengan faktor I adalah jenis tanaman aromatik yang terdiri dari: T1 = akar wangi (</w:t>
      </w:r>
      <w:r w:rsidRPr="00133D5F">
        <w:rPr>
          <w:rFonts w:asciiTheme="minorHAnsi" w:hAnsiTheme="minorHAnsi" w:cstheme="minorHAnsi"/>
          <w:i/>
          <w:iCs/>
          <w:color w:val="000000"/>
          <w:sz w:val="22"/>
          <w:szCs w:val="22"/>
          <w:lang w:val="id-ID"/>
        </w:rPr>
        <w:t>Vetiveria zizanioides</w:t>
      </w:r>
      <w:r w:rsidRPr="00133D5F">
        <w:rPr>
          <w:rFonts w:asciiTheme="minorHAnsi" w:hAnsiTheme="minorHAnsi" w:cstheme="minorHAnsi"/>
          <w:iCs/>
          <w:color w:val="000000"/>
          <w:sz w:val="22"/>
          <w:szCs w:val="22"/>
        </w:rPr>
        <w:t xml:space="preserve">), </w:t>
      </w:r>
      <w:r w:rsidRPr="00133D5F">
        <w:rPr>
          <w:rFonts w:asciiTheme="minorHAnsi" w:hAnsiTheme="minorHAnsi" w:cstheme="minorHAnsi"/>
          <w:iCs/>
          <w:color w:val="000000"/>
          <w:sz w:val="22"/>
          <w:szCs w:val="22"/>
        </w:rPr>
        <w:lastRenderedPageBreak/>
        <w:t>T2 = serai wangi (</w:t>
      </w:r>
      <w:r w:rsidRPr="00133D5F">
        <w:rPr>
          <w:rFonts w:asciiTheme="minorHAnsi" w:hAnsiTheme="minorHAnsi" w:cstheme="minorHAnsi"/>
          <w:i/>
          <w:iCs/>
          <w:color w:val="000000"/>
          <w:sz w:val="22"/>
          <w:szCs w:val="22"/>
          <w:lang w:val="id-ID"/>
        </w:rPr>
        <w:t>Cymbopogon nardus</w:t>
      </w:r>
      <w:r w:rsidRPr="00133D5F">
        <w:rPr>
          <w:rFonts w:asciiTheme="minorHAnsi" w:hAnsiTheme="minorHAnsi" w:cstheme="minorHAnsi"/>
          <w:iCs/>
          <w:color w:val="000000"/>
          <w:sz w:val="22"/>
          <w:szCs w:val="22"/>
        </w:rPr>
        <w:t>), T3 = serai (</w:t>
      </w:r>
      <w:r w:rsidRPr="00133D5F">
        <w:rPr>
          <w:rFonts w:asciiTheme="minorHAnsi" w:hAnsiTheme="minorHAnsi" w:cstheme="minorHAnsi"/>
          <w:i/>
          <w:iCs/>
          <w:color w:val="000000"/>
          <w:sz w:val="22"/>
          <w:szCs w:val="22"/>
          <w:lang w:val="id-ID"/>
        </w:rPr>
        <w:t>Cymbopogon</w:t>
      </w:r>
      <w:r w:rsidRPr="00133D5F">
        <w:rPr>
          <w:rFonts w:asciiTheme="minorHAnsi" w:hAnsiTheme="minorHAnsi" w:cstheme="minorHAnsi"/>
          <w:i/>
          <w:iCs/>
          <w:color w:val="000000"/>
          <w:sz w:val="22"/>
          <w:szCs w:val="22"/>
        </w:rPr>
        <w:t xml:space="preserve"> citratus)</w:t>
      </w:r>
      <w:r w:rsidRPr="00133D5F">
        <w:rPr>
          <w:rFonts w:asciiTheme="minorHAnsi" w:hAnsiTheme="minorHAnsi" w:cstheme="minorHAnsi"/>
          <w:iCs/>
          <w:color w:val="000000"/>
          <w:sz w:val="22"/>
          <w:szCs w:val="22"/>
        </w:rPr>
        <w:t>, T4 = nilam (</w:t>
      </w:r>
      <w:r w:rsidRPr="00133D5F">
        <w:rPr>
          <w:rFonts w:asciiTheme="minorHAnsi" w:hAnsiTheme="minorHAnsi" w:cstheme="minorHAnsi"/>
          <w:i/>
          <w:iCs/>
          <w:color w:val="000000"/>
          <w:sz w:val="22"/>
          <w:szCs w:val="22"/>
        </w:rPr>
        <w:t>Pogostemon cablin</w:t>
      </w:r>
      <w:r w:rsidRPr="00133D5F">
        <w:rPr>
          <w:rFonts w:asciiTheme="minorHAnsi" w:hAnsiTheme="minorHAnsi" w:cstheme="minorHAnsi"/>
          <w:iCs/>
          <w:color w:val="000000"/>
          <w:sz w:val="22"/>
          <w:szCs w:val="22"/>
        </w:rPr>
        <w:t>), T5 = ruku-ruku (</w:t>
      </w:r>
      <w:r w:rsidRPr="00133D5F">
        <w:rPr>
          <w:rFonts w:asciiTheme="minorHAnsi" w:hAnsiTheme="minorHAnsi" w:cstheme="minorHAnsi"/>
          <w:i/>
          <w:iCs/>
          <w:color w:val="000000"/>
          <w:sz w:val="22"/>
          <w:szCs w:val="22"/>
        </w:rPr>
        <w:t>Ocimum tenuiflorum</w:t>
      </w:r>
      <w:r w:rsidRPr="00133D5F">
        <w:rPr>
          <w:rFonts w:asciiTheme="minorHAnsi" w:hAnsiTheme="minorHAnsi" w:cstheme="minorHAnsi"/>
          <w:iCs/>
          <w:color w:val="000000"/>
          <w:sz w:val="22"/>
          <w:szCs w:val="22"/>
        </w:rPr>
        <w:t>). Faktor II adalah konsentrasi logam berat Cd yang terdiri dari empat taraf, K0 = 0 ppm, K1 = 85 ppm, K2 = 170 ppm, K3 = 255 ppm, K4 = 340 ppm. Sehingga terdapat 25 perlakuan kombinasi dimana s</w:t>
      </w:r>
      <w:r w:rsidRPr="00133D5F">
        <w:rPr>
          <w:rFonts w:asciiTheme="minorHAnsi" w:hAnsiTheme="minorHAnsi" w:cstheme="minorHAnsi"/>
          <w:noProof/>
          <w:color w:val="000000"/>
          <w:sz w:val="22"/>
          <w:szCs w:val="22"/>
        </w:rPr>
        <w:t>etiap perlakuan dibuat dalam  3</w:t>
      </w:r>
      <w:r w:rsidRPr="00133D5F">
        <w:rPr>
          <w:rFonts w:asciiTheme="minorHAnsi" w:hAnsiTheme="minorHAnsi" w:cstheme="minorHAnsi"/>
          <w:noProof/>
          <w:color w:val="000000"/>
          <w:sz w:val="22"/>
          <w:szCs w:val="22"/>
          <w:lang w:val="id-ID"/>
        </w:rPr>
        <w:t xml:space="preserve"> ulangan</w:t>
      </w:r>
      <w:r w:rsidRPr="00133D5F">
        <w:rPr>
          <w:rFonts w:asciiTheme="minorHAnsi" w:hAnsiTheme="minorHAnsi" w:cstheme="minorHAnsi"/>
          <w:noProof/>
          <w:color w:val="000000"/>
          <w:sz w:val="22"/>
          <w:szCs w:val="22"/>
        </w:rPr>
        <w:t xml:space="preserve"> dimana masing-masing unit percobaan terdiri dari 3 tanaman. Data </w:t>
      </w:r>
      <w:r w:rsidRPr="00133D5F">
        <w:rPr>
          <w:rFonts w:asciiTheme="minorHAnsi" w:hAnsiTheme="minorHAnsi" w:cstheme="minorHAnsi"/>
          <w:noProof/>
          <w:color w:val="000000"/>
          <w:sz w:val="22"/>
          <w:szCs w:val="22"/>
          <w:lang w:val="id-ID"/>
        </w:rPr>
        <w:t xml:space="preserve">dari hasil penelitian ini dianalisis </w:t>
      </w:r>
      <w:r w:rsidRPr="00133D5F">
        <w:rPr>
          <w:rFonts w:asciiTheme="minorHAnsi" w:hAnsiTheme="minorHAnsi" w:cstheme="minorHAnsi"/>
          <w:noProof/>
          <w:color w:val="000000"/>
          <w:sz w:val="22"/>
          <w:szCs w:val="22"/>
        </w:rPr>
        <w:t xml:space="preserve">menggunakan </w:t>
      </w:r>
      <w:r w:rsidRPr="00133D5F">
        <w:rPr>
          <w:rFonts w:asciiTheme="minorHAnsi" w:hAnsiTheme="minorHAnsi" w:cstheme="minorHAnsi"/>
          <w:noProof/>
          <w:color w:val="000000"/>
          <w:sz w:val="22"/>
          <w:szCs w:val="22"/>
          <w:lang w:val="id-ID"/>
        </w:rPr>
        <w:t xml:space="preserve">IBM SPSS Statistics 20 kemudian perlakuan yang menunjukkan pengaruh nyata terhadap peubah yang diamati dilanjutkan dengan uji </w:t>
      </w:r>
      <w:r w:rsidRPr="00133D5F">
        <w:rPr>
          <w:rFonts w:asciiTheme="minorHAnsi" w:hAnsiTheme="minorHAnsi" w:cstheme="minorHAnsi"/>
          <w:color w:val="000000"/>
          <w:sz w:val="22"/>
          <w:szCs w:val="22"/>
          <w:lang w:val="id-ID"/>
        </w:rPr>
        <w:t>Duncan's Multiple Range Test</w:t>
      </w:r>
      <w:r w:rsidRPr="00133D5F">
        <w:rPr>
          <w:rFonts w:asciiTheme="minorHAnsi" w:hAnsiTheme="minorHAnsi" w:cstheme="minorHAnsi"/>
          <w:color w:val="000000"/>
          <w:sz w:val="22"/>
          <w:szCs w:val="22"/>
        </w:rPr>
        <w:t xml:space="preserve"> </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DMRT</w:t>
      </w:r>
      <w:r w:rsidRPr="00133D5F">
        <w:rPr>
          <w:rFonts w:asciiTheme="minorHAnsi" w:hAnsiTheme="minorHAnsi" w:cstheme="minorHAnsi"/>
          <w:noProof/>
          <w:color w:val="000000"/>
          <w:sz w:val="22"/>
          <w:szCs w:val="22"/>
          <w:lang w:val="id-ID"/>
        </w:rPr>
        <w:t>) pada taraf kepercayaan 5%.</w:t>
      </w:r>
    </w:p>
    <w:p w:rsidR="009D2D98" w:rsidRDefault="00133D5F"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rPr>
        <w:t>Sebelum tanam, d</w:t>
      </w:r>
      <w:r w:rsidRPr="00133D5F">
        <w:rPr>
          <w:rFonts w:asciiTheme="minorHAnsi" w:hAnsiTheme="minorHAnsi" w:cstheme="minorHAnsi"/>
          <w:noProof/>
          <w:color w:val="000000"/>
          <w:sz w:val="22"/>
          <w:szCs w:val="22"/>
          <w:lang w:val="id-ID"/>
        </w:rPr>
        <w:t xml:space="preserve">isiapkan dan ditimbang </w:t>
      </w:r>
      <w:r w:rsidRPr="00133D5F">
        <w:rPr>
          <w:rFonts w:asciiTheme="minorHAnsi" w:hAnsiTheme="minorHAnsi" w:cstheme="minorHAnsi"/>
          <w:noProof/>
          <w:color w:val="000000"/>
          <w:sz w:val="22"/>
          <w:szCs w:val="22"/>
        </w:rPr>
        <w:t>tanah</w:t>
      </w:r>
      <w:r w:rsidRPr="00133D5F">
        <w:rPr>
          <w:rFonts w:asciiTheme="minorHAnsi" w:hAnsiTheme="minorHAnsi" w:cstheme="minorHAnsi"/>
          <w:noProof/>
          <w:color w:val="000000"/>
          <w:sz w:val="22"/>
          <w:szCs w:val="22"/>
          <w:lang w:val="id-ID"/>
        </w:rPr>
        <w:t xml:space="preserve"> 10 g untuk pengukuran pH tanah awal. Kemudian dianalisis </w:t>
      </w:r>
      <w:r w:rsidRPr="00133D5F">
        <w:rPr>
          <w:rFonts w:asciiTheme="minorHAnsi" w:hAnsiTheme="minorHAnsi" w:cstheme="minorHAnsi"/>
          <w:noProof/>
          <w:color w:val="000000"/>
          <w:sz w:val="22"/>
          <w:szCs w:val="22"/>
        </w:rPr>
        <w:t xml:space="preserve">kandungan </w:t>
      </w:r>
      <w:r w:rsidRPr="00133D5F">
        <w:rPr>
          <w:rFonts w:asciiTheme="minorHAnsi" w:hAnsiTheme="minorHAnsi" w:cstheme="minorHAnsi"/>
          <w:noProof/>
          <w:color w:val="000000"/>
          <w:sz w:val="22"/>
          <w:szCs w:val="22"/>
          <w:lang w:val="id-ID"/>
        </w:rPr>
        <w:t xml:space="preserve">logam berat </w:t>
      </w:r>
      <w:r w:rsidRPr="00133D5F">
        <w:rPr>
          <w:rFonts w:asciiTheme="minorHAnsi" w:hAnsiTheme="minorHAnsi" w:cstheme="minorHAnsi"/>
          <w:noProof/>
          <w:color w:val="000000"/>
          <w:sz w:val="22"/>
          <w:szCs w:val="22"/>
        </w:rPr>
        <w:t>kadmium dalam tanah tersebut</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 xml:space="preserve"> Tanah yang akan digunakan dikeringanginkan, setelah itu dicampur dengan pasir dengan perbandingan 3:1, kemudian dimasukkan ke polybag ukuran 5 kg</w:t>
      </w:r>
      <w:r w:rsidRPr="00133D5F">
        <w:rPr>
          <w:rFonts w:asciiTheme="minorHAnsi" w:hAnsiTheme="minorHAnsi" w:cstheme="minorHAnsi"/>
          <w:noProof/>
          <w:color w:val="000000"/>
          <w:sz w:val="22"/>
          <w:szCs w:val="22"/>
          <w:lang w:val="id-ID"/>
        </w:rPr>
        <w:t xml:space="preserve">. Disiapkan dan ditimbang logam berat kadmium (buatan) yang berasal  dari </w:t>
      </w:r>
      <w:r w:rsidRPr="00133D5F">
        <w:rPr>
          <w:rFonts w:asciiTheme="minorHAnsi" w:hAnsiTheme="minorHAnsi" w:cstheme="minorHAnsi"/>
          <w:noProof/>
          <w:color w:val="000000"/>
          <w:sz w:val="22"/>
          <w:szCs w:val="22"/>
        </w:rPr>
        <w:t>3</w:t>
      </w:r>
      <w:r w:rsidRPr="00133D5F">
        <w:rPr>
          <w:rFonts w:asciiTheme="minorHAnsi" w:hAnsiTheme="minorHAnsi" w:cstheme="minorHAnsi"/>
          <w:noProof/>
          <w:color w:val="000000"/>
          <w:sz w:val="22"/>
          <w:szCs w:val="22"/>
          <w:lang w:val="id-ID"/>
        </w:rPr>
        <w:t>Cd</w:t>
      </w:r>
      <w:r w:rsidRPr="00133D5F">
        <w:rPr>
          <w:rFonts w:asciiTheme="minorHAnsi" w:hAnsiTheme="minorHAnsi" w:cstheme="minorHAnsi"/>
          <w:noProof/>
          <w:color w:val="000000"/>
          <w:sz w:val="22"/>
          <w:szCs w:val="22"/>
        </w:rPr>
        <w:t>S</w:t>
      </w:r>
      <w:r w:rsidRPr="00133D5F">
        <w:rPr>
          <w:rFonts w:asciiTheme="minorHAnsi" w:hAnsiTheme="minorHAnsi" w:cstheme="minorHAnsi"/>
          <w:noProof/>
          <w:color w:val="000000"/>
          <w:sz w:val="22"/>
          <w:szCs w:val="22"/>
          <w:lang w:val="id-ID"/>
        </w:rPr>
        <w:t>O</w:t>
      </w:r>
      <w:r w:rsidRPr="00133D5F">
        <w:rPr>
          <w:rFonts w:asciiTheme="minorHAnsi" w:hAnsiTheme="minorHAnsi" w:cstheme="minorHAnsi"/>
          <w:noProof/>
          <w:color w:val="000000"/>
          <w:sz w:val="22"/>
          <w:szCs w:val="22"/>
          <w:vertAlign w:val="subscript"/>
        </w:rPr>
        <w:t>4</w:t>
      </w:r>
      <w:r w:rsidRPr="00133D5F">
        <w:rPr>
          <w:rFonts w:asciiTheme="minorHAnsi" w:hAnsiTheme="minorHAnsi" w:cstheme="minorHAnsi"/>
          <w:noProof/>
          <w:color w:val="000000"/>
          <w:sz w:val="22"/>
          <w:szCs w:val="22"/>
        </w:rPr>
        <w:t>.8H</w:t>
      </w:r>
      <w:r w:rsidRPr="00133D5F">
        <w:rPr>
          <w:rFonts w:asciiTheme="minorHAnsi" w:hAnsiTheme="minorHAnsi" w:cstheme="minorHAnsi"/>
          <w:noProof/>
          <w:color w:val="000000"/>
          <w:sz w:val="22"/>
          <w:szCs w:val="22"/>
          <w:vertAlign w:val="subscript"/>
        </w:rPr>
        <w:t>2</w:t>
      </w:r>
      <w:r w:rsidRPr="00133D5F">
        <w:rPr>
          <w:rFonts w:asciiTheme="minorHAnsi" w:hAnsiTheme="minorHAnsi" w:cstheme="minorHAnsi"/>
          <w:noProof/>
          <w:color w:val="000000"/>
          <w:sz w:val="22"/>
          <w:szCs w:val="22"/>
        </w:rPr>
        <w:t xml:space="preserve">O sesuai dengan perlakuan. Ambang batas logam berat kadmium yang diterapkan pada tanah sebesar 85 </w:t>
      </w:r>
      <w:r w:rsidRPr="00782121">
        <w:rPr>
          <w:rFonts w:asciiTheme="minorHAnsi" w:hAnsiTheme="minorHAnsi" w:cstheme="minorHAnsi"/>
          <w:noProof/>
          <w:sz w:val="22"/>
          <w:szCs w:val="22"/>
        </w:rPr>
        <w:t>ppm</w:t>
      </w:r>
      <w:r w:rsidR="00634630">
        <w:rPr>
          <w:rFonts w:asciiTheme="minorHAnsi" w:hAnsiTheme="minorHAnsi" w:cstheme="minorHAnsi"/>
          <w:noProof/>
          <w:color w:val="FF0000"/>
          <w:sz w:val="22"/>
          <w:szCs w:val="22"/>
        </w:rPr>
        <w:t xml:space="preserve"> </w:t>
      </w:r>
      <w:r w:rsidR="00634630" w:rsidRPr="00634630">
        <w:rPr>
          <w:rFonts w:asciiTheme="minorHAnsi" w:hAnsiTheme="minorHAnsi" w:cstheme="minorHAnsi"/>
          <w:noProof/>
          <w:sz w:val="22"/>
          <w:szCs w:val="22"/>
        </w:rPr>
        <w:t>(US</w:t>
      </w:r>
      <w:r w:rsidRPr="00634630">
        <w:rPr>
          <w:rFonts w:asciiTheme="minorHAnsi" w:hAnsiTheme="minorHAnsi" w:cstheme="minorHAnsi"/>
          <w:noProof/>
          <w:sz w:val="22"/>
          <w:szCs w:val="22"/>
        </w:rPr>
        <w:t xml:space="preserve"> EPA, 1993)</w:t>
      </w:r>
      <w:r w:rsidRPr="00133D5F">
        <w:rPr>
          <w:rFonts w:asciiTheme="minorHAnsi" w:hAnsiTheme="minorHAnsi" w:cstheme="minorHAnsi"/>
          <w:noProof/>
          <w:color w:val="000000"/>
          <w:sz w:val="22"/>
          <w:szCs w:val="22"/>
        </w:rPr>
        <w:t xml:space="preserve">. Kadmium tersebut selanjutnya dibenam secara melingkar ke area perakaran (± 5 cm dari batang tanaman). </w:t>
      </w:r>
    </w:p>
    <w:p w:rsidR="00133D5F" w:rsidRPr="00133D5F" w:rsidRDefault="009D2D98"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Kemudian dari pada itu l</w:t>
      </w:r>
      <w:r w:rsidR="00133D5F" w:rsidRPr="00133D5F">
        <w:rPr>
          <w:rFonts w:asciiTheme="minorHAnsi" w:hAnsiTheme="minorHAnsi" w:cstheme="minorHAnsi"/>
          <w:noProof/>
          <w:color w:val="000000"/>
          <w:sz w:val="22"/>
          <w:szCs w:val="22"/>
        </w:rPr>
        <w:t>ima jenis tanaman yakni akar wangi (T</w:t>
      </w:r>
      <w:r w:rsidR="00133D5F" w:rsidRPr="00133D5F">
        <w:rPr>
          <w:rFonts w:asciiTheme="minorHAnsi" w:hAnsiTheme="minorHAnsi" w:cstheme="minorHAnsi"/>
          <w:noProof/>
          <w:color w:val="000000"/>
          <w:sz w:val="22"/>
          <w:szCs w:val="22"/>
          <w:vertAlign w:val="subscript"/>
        </w:rPr>
        <w:t>1</w:t>
      </w:r>
      <w:r w:rsidR="00133D5F" w:rsidRPr="00133D5F">
        <w:rPr>
          <w:rFonts w:asciiTheme="minorHAnsi" w:hAnsiTheme="minorHAnsi" w:cstheme="minorHAnsi"/>
          <w:noProof/>
          <w:color w:val="000000"/>
          <w:sz w:val="22"/>
          <w:szCs w:val="22"/>
        </w:rPr>
        <w:t>), serai wangi (T</w:t>
      </w:r>
      <w:r w:rsidR="00133D5F" w:rsidRPr="00133D5F">
        <w:rPr>
          <w:rFonts w:asciiTheme="minorHAnsi" w:hAnsiTheme="minorHAnsi" w:cstheme="minorHAnsi"/>
          <w:noProof/>
          <w:color w:val="000000"/>
          <w:sz w:val="22"/>
          <w:szCs w:val="22"/>
          <w:vertAlign w:val="subscript"/>
        </w:rPr>
        <w:t>2</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 xml:space="preserve">, </w:t>
      </w:r>
      <w:r w:rsidR="00133D5F" w:rsidRPr="00133D5F">
        <w:rPr>
          <w:rFonts w:asciiTheme="minorHAnsi" w:hAnsiTheme="minorHAnsi" w:cstheme="minorHAnsi"/>
          <w:noProof/>
          <w:color w:val="000000"/>
          <w:sz w:val="22"/>
          <w:szCs w:val="22"/>
        </w:rPr>
        <w:t>serai (T</w:t>
      </w:r>
      <w:r w:rsidR="00133D5F" w:rsidRPr="00133D5F">
        <w:rPr>
          <w:rFonts w:asciiTheme="minorHAnsi" w:hAnsiTheme="minorHAnsi" w:cstheme="minorHAnsi"/>
          <w:noProof/>
          <w:color w:val="000000"/>
          <w:sz w:val="22"/>
          <w:szCs w:val="22"/>
          <w:vertAlign w:val="subscript"/>
        </w:rPr>
        <w:t>3</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w:t>
      </w:r>
      <w:r w:rsidR="00133D5F" w:rsidRPr="00133D5F">
        <w:rPr>
          <w:rFonts w:asciiTheme="minorHAnsi" w:hAnsiTheme="minorHAnsi" w:cstheme="minorHAnsi"/>
          <w:noProof/>
          <w:color w:val="000000"/>
          <w:sz w:val="22"/>
          <w:szCs w:val="22"/>
        </w:rPr>
        <w:t xml:space="preserve"> nilam (T4), dan ruku-ruku (T6) d</w:t>
      </w:r>
      <w:r w:rsidR="00133D5F" w:rsidRPr="00133D5F">
        <w:rPr>
          <w:rFonts w:asciiTheme="minorHAnsi" w:hAnsiTheme="minorHAnsi" w:cstheme="minorHAnsi"/>
          <w:noProof/>
          <w:color w:val="000000"/>
          <w:sz w:val="22"/>
          <w:szCs w:val="22"/>
          <w:lang w:val="id-ID"/>
        </w:rPr>
        <w:t>isiapkan</w:t>
      </w:r>
      <w:r w:rsidR="00133D5F" w:rsidRPr="00133D5F">
        <w:rPr>
          <w:rFonts w:asciiTheme="minorHAnsi" w:hAnsiTheme="minorHAnsi" w:cstheme="minorHAnsi"/>
          <w:noProof/>
          <w:color w:val="000000"/>
          <w:sz w:val="22"/>
          <w:szCs w:val="22"/>
        </w:rPr>
        <w:t>. Dengan cara sebagai berikut: t</w:t>
      </w:r>
      <w:r w:rsidR="00133D5F" w:rsidRPr="00133D5F">
        <w:rPr>
          <w:rFonts w:asciiTheme="minorHAnsi" w:hAnsiTheme="minorHAnsi" w:cstheme="minorHAnsi"/>
          <w:noProof/>
          <w:color w:val="000000"/>
          <w:sz w:val="22"/>
          <w:szCs w:val="22"/>
          <w:lang w:val="id-ID"/>
        </w:rPr>
        <w:t xml:space="preserve">anaman akar wangi </w:t>
      </w:r>
      <w:r w:rsidR="00133D5F" w:rsidRPr="00133D5F">
        <w:rPr>
          <w:rFonts w:asciiTheme="minorHAnsi" w:hAnsiTheme="minorHAnsi" w:cstheme="minorHAnsi"/>
          <w:noProof/>
          <w:color w:val="000000"/>
          <w:sz w:val="22"/>
          <w:szCs w:val="22"/>
        </w:rPr>
        <w:t xml:space="preserve">yang digunakan dalam penelitian ini diambil </w:t>
      </w:r>
      <w:r w:rsidR="00133D5F" w:rsidRPr="00133D5F">
        <w:rPr>
          <w:rFonts w:asciiTheme="minorHAnsi" w:hAnsiTheme="minorHAnsi" w:cstheme="minorHAnsi"/>
          <w:noProof/>
          <w:color w:val="000000"/>
          <w:sz w:val="22"/>
          <w:szCs w:val="22"/>
          <w:lang w:val="id-ID"/>
        </w:rPr>
        <w:t>dari indukan</w:t>
      </w:r>
      <w:r w:rsidR="00133D5F" w:rsidRPr="00133D5F">
        <w:rPr>
          <w:rFonts w:asciiTheme="minorHAnsi" w:hAnsiTheme="minorHAnsi" w:cstheme="minorHAnsi"/>
          <w:noProof/>
          <w:color w:val="000000"/>
          <w:sz w:val="22"/>
          <w:szCs w:val="22"/>
        </w:rPr>
        <w:t xml:space="preserve"> yang sudah berumur 3 bulan, d</w:t>
      </w:r>
      <w:r w:rsidR="00133D5F" w:rsidRPr="00133D5F">
        <w:rPr>
          <w:rFonts w:asciiTheme="minorHAnsi" w:hAnsiTheme="minorHAnsi" w:cstheme="minorHAnsi"/>
          <w:noProof/>
          <w:color w:val="000000"/>
          <w:sz w:val="22"/>
          <w:szCs w:val="22"/>
          <w:lang w:val="id-ID"/>
        </w:rPr>
        <w:t>ilakukan dengan pemotongan dengan ukuran tinggi 20 cm dan panjang akar 8 cm</w:t>
      </w:r>
      <w:r w:rsidR="00B11B72">
        <w:rPr>
          <w:rFonts w:asciiTheme="minorHAnsi" w:hAnsiTheme="minorHAnsi" w:cstheme="minorHAnsi"/>
          <w:noProof/>
          <w:color w:val="000000"/>
          <w:sz w:val="22"/>
          <w:szCs w:val="22"/>
        </w:rPr>
        <w:t xml:space="preserve"> </w:t>
      </w:r>
      <w:r w:rsidR="00675BDD">
        <w:rPr>
          <w:rFonts w:asciiTheme="minorHAnsi" w:hAnsiTheme="minorHAnsi" w:cstheme="minorHAnsi"/>
          <w:noProof/>
          <w:color w:val="000000"/>
          <w:sz w:val="22"/>
          <w:szCs w:val="22"/>
        </w:rPr>
        <w:fldChar w:fldCharType="begin" w:fldLock="1"/>
      </w:r>
      <w:r w:rsidR="00477645">
        <w:rPr>
          <w:rFonts w:asciiTheme="minorHAnsi" w:hAnsiTheme="minorHAnsi" w:cstheme="minorHAnsi"/>
          <w:noProof/>
          <w:color w:val="000000"/>
          <w:sz w:val="22"/>
          <w:szCs w:val="22"/>
        </w:rPr>
        <w:instrText>ADDIN CSL_CITATION {"citationItems":[{"id":"ITEM-1","itemData":{"DOI":"10.1016/j.apgeochem.2004.02.003","ISSN":"08832927","abstract":"Recent research has shown that phytoextraction approaches often require soil amendments, such as the application of EDTA, to increase the bioavailability of heavy metals in soils. However, EDTA and EDTA-heavy metal complexes can be toxic to plants and soil microorganisms and may leach into groundwater, causing further environmental pollution. In the present study, vetiver grass (Vetiveria zizanioides) was studied for its potential use in the phytoremediation of soils contaminated with heavy metals. In the pot experiment, the uptake and transport of Pb by vetiver from Pb-contaminated soils under EDTA application was investigated. The results showed that vetiver had the capacity to tolerate high Pb concentrations in soils. With the application of EDTA, the translocation ratio of Pb from vetiver roots to shoots was significantly increased. On the 14th day after 5.0 mmol EDTAkg-1 of soil application, the shoot Pb concentration reached 42, 160, 243 mgkg-1 DW and the root Pb concentrations were 266, 951, and 2280 mgkg-1 DW in the 500, 2500 and 5000 mg Pbkg-1 soils, respectively. In the short soil leaching column (9.0-cm diameter, 20-cm height) experiment, about 3.7%, 15.6%, 14.3% and 22.2% of the soil Pb, Cu, Zn and Cd were leached from the artificially contaminated soil profile after 5.0 mmol EDTA kg-1 of soil application and nearly 126 mm of rainfall irrigation. In the long soil leaching experiment, soil columns (9.0-cm diameter, 60-cm height) were packed with uncontaminated soils (mimicking the subsoil under contaminated upper layers) and planted with vetiver. Heavy metal leachate from the short column experiment was applied to the surface of the long soil column, the artificial rainwater was percolated, and the final leachate was collected at the bottom of the soil columns. The results showed that soil matrix with planted vetiver, could re-adsorb 98%, 54%, 41%, and 88% of the initially applied Pb, Cu, Zn, and Cd, respectively, which may reduce the risk of heavy metals flowing downwards and entering the groundwater. © 2004 Elsevier Ltd. All rights reserved.","author":[{"dropping-particle":"","family":"Chen","given":"Yahua","non-dropping-particle":"","parse-names":false,"suffix":""},{"dropping-particle":"","family":"Shen","given":"Zhenguo","non-dropping-particle":"","parse-names":false,"suffix":""},{"dropping-particle":"","family":"Li","given":"Xiangdong","non-dropping-particle":"","parse-names":false,"suffix":""}],"container-title":"Applied Geochemistry","id":"ITEM-1","issue":"10","issued":{"date-parts":[["2004"]]},"page":"1553-1565","title":"The use of vetiver grass (Vetiveria zizanioides) in the phytoremediation of soils contaminated with heavy metals","type":"article-journal","volume":"19"},"uris":["http://www.mendeley.com/documents/?uuid=8298f402-ebcb-41d2-8a51-9b7d80263a8d"]}],"mendeley":{"formattedCitation":"(Chen et al., 2004)","plainTextFormattedCitation":"(Chen et al., 2004)","previouslyFormattedCitation":"(Chen et al., 2004)"},"properties":{"noteIndex":0},"schema":"https://github.com/citation-style-language/schema/raw/master/csl-citation.json"}</w:instrText>
      </w:r>
      <w:r w:rsidR="00675BDD">
        <w:rPr>
          <w:rFonts w:asciiTheme="minorHAnsi" w:hAnsiTheme="minorHAnsi" w:cstheme="minorHAnsi"/>
          <w:noProof/>
          <w:color w:val="000000"/>
          <w:sz w:val="22"/>
          <w:szCs w:val="22"/>
        </w:rPr>
        <w:fldChar w:fldCharType="separate"/>
      </w:r>
      <w:r w:rsidR="00B11B72" w:rsidRPr="00B11B72">
        <w:rPr>
          <w:rFonts w:asciiTheme="minorHAnsi" w:hAnsiTheme="minorHAnsi" w:cstheme="minorHAnsi"/>
          <w:noProof/>
          <w:color w:val="000000"/>
          <w:sz w:val="22"/>
          <w:szCs w:val="22"/>
        </w:rPr>
        <w:t>(Chen et al., 2004)</w:t>
      </w:r>
      <w:r w:rsidR="00675BDD">
        <w:rPr>
          <w:rFonts w:asciiTheme="minorHAnsi" w:hAnsiTheme="minorHAnsi" w:cstheme="minorHAnsi"/>
          <w:noProof/>
          <w:color w:val="000000"/>
          <w:sz w:val="22"/>
          <w:szCs w:val="22"/>
        </w:rPr>
        <w:fldChar w:fldCharType="end"/>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color w:val="000000"/>
          <w:sz w:val="22"/>
          <w:szCs w:val="22"/>
        </w:rPr>
        <w:t xml:space="preserve"> serai wangi dan serei </w:t>
      </w:r>
      <w:r w:rsidR="00133D5F" w:rsidRPr="00133D5F">
        <w:rPr>
          <w:rFonts w:asciiTheme="minorHAnsi" w:hAnsiTheme="minorHAnsi" w:cstheme="minorHAnsi"/>
          <w:color w:val="000000"/>
          <w:sz w:val="22"/>
          <w:szCs w:val="22"/>
          <w:lang w:val="id-ID"/>
        </w:rPr>
        <w:t xml:space="preserve">yang </w:t>
      </w:r>
      <w:r w:rsidR="00133D5F" w:rsidRPr="00133D5F">
        <w:rPr>
          <w:rFonts w:asciiTheme="minorHAnsi" w:hAnsiTheme="minorHAnsi" w:cstheme="minorHAnsi"/>
          <w:color w:val="000000"/>
          <w:sz w:val="22"/>
          <w:szCs w:val="22"/>
        </w:rPr>
        <w:t xml:space="preserve">digunakan dari </w:t>
      </w:r>
      <w:r w:rsidR="00133D5F" w:rsidRPr="00133D5F">
        <w:rPr>
          <w:rFonts w:asciiTheme="minorHAnsi" w:hAnsiTheme="minorHAnsi" w:cstheme="minorHAnsi"/>
          <w:color w:val="000000"/>
          <w:sz w:val="22"/>
          <w:szCs w:val="22"/>
        </w:rPr>
        <w:lastRenderedPageBreak/>
        <w:t xml:space="preserve">bahan </w:t>
      </w:r>
      <w:r w:rsidR="00133D5F" w:rsidRPr="00133D5F">
        <w:rPr>
          <w:rFonts w:asciiTheme="minorHAnsi" w:hAnsiTheme="minorHAnsi" w:cstheme="minorHAnsi"/>
          <w:color w:val="000000"/>
          <w:sz w:val="22"/>
          <w:szCs w:val="22"/>
          <w:lang w:val="id-ID"/>
        </w:rPr>
        <w:t>stek</w:t>
      </w:r>
      <w:r w:rsidR="00133D5F" w:rsidRPr="00133D5F">
        <w:rPr>
          <w:rFonts w:asciiTheme="minorHAnsi" w:hAnsiTheme="minorHAnsi" w:cstheme="minorHAnsi"/>
          <w:color w:val="000000"/>
          <w:sz w:val="22"/>
          <w:szCs w:val="22"/>
        </w:rPr>
        <w:t xml:space="preserve"> yang diambil dari indukan yang sudah berumur 3 bulan, </w:t>
      </w:r>
      <w:r w:rsidR="00133D5F" w:rsidRPr="00133D5F">
        <w:rPr>
          <w:rFonts w:asciiTheme="minorHAnsi" w:hAnsiTheme="minorHAnsi" w:cstheme="minorHAnsi"/>
          <w:color w:val="000000"/>
          <w:sz w:val="22"/>
          <w:szCs w:val="22"/>
          <w:lang w:val="id-ID"/>
        </w:rPr>
        <w:t>dipotong daunnya hingga sekitar 3- 5 cm dari pelepah daun</w:t>
      </w:r>
      <w:r w:rsidR="00133D5F" w:rsidRPr="00133D5F">
        <w:rPr>
          <w:rFonts w:asciiTheme="minorHAnsi" w:hAnsiTheme="minorHAnsi" w:cstheme="minorHAnsi"/>
          <w:color w:val="000000"/>
          <w:sz w:val="22"/>
          <w:szCs w:val="22"/>
        </w:rPr>
        <w:t>, d</w:t>
      </w:r>
      <w:r w:rsidR="00133D5F" w:rsidRPr="00133D5F">
        <w:rPr>
          <w:rFonts w:asciiTheme="minorHAnsi" w:hAnsiTheme="minorHAnsi" w:cstheme="minorHAnsi"/>
          <w:color w:val="000000"/>
          <w:sz w:val="22"/>
          <w:szCs w:val="22"/>
          <w:lang w:val="id-ID"/>
        </w:rPr>
        <w:t>emikian pula dengan</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akar, dikurangi</w:t>
      </w:r>
      <w:r w:rsidR="00782121">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 xml:space="preserve"> dengan pemotongan hingga menyisakan sekitar 2,5 cm dibawah</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leher akar</w:t>
      </w:r>
      <w:r w:rsidR="00782121">
        <w:rPr>
          <w:rFonts w:asciiTheme="minorHAnsi" w:hAnsiTheme="minorHAnsi" w:cstheme="minorHAnsi"/>
          <w:color w:val="000000"/>
          <w:sz w:val="22"/>
          <w:szCs w:val="22"/>
        </w:rPr>
        <w:t xml:space="preserve"> </w:t>
      </w:r>
      <w:r w:rsidR="00782121" w:rsidRPr="00B7617F">
        <w:rPr>
          <w:rFonts w:asciiTheme="minorHAnsi" w:eastAsiaTheme="minorHAnsi" w:hAnsiTheme="minorHAnsi" w:cstheme="minorHAnsi"/>
          <w:sz w:val="22"/>
          <w:szCs w:val="22"/>
        </w:rPr>
        <w:t xml:space="preserve">(Sumiartha </w:t>
      </w:r>
      <w:r w:rsidR="00782121" w:rsidRPr="00B7617F">
        <w:rPr>
          <w:rFonts w:asciiTheme="minorHAnsi" w:eastAsiaTheme="minorHAnsi" w:hAnsiTheme="minorHAnsi" w:cstheme="minorHAnsi"/>
          <w:i/>
          <w:sz w:val="22"/>
          <w:szCs w:val="22"/>
        </w:rPr>
        <w:t>et al</w:t>
      </w:r>
      <w:r w:rsidR="00782121" w:rsidRPr="00B7617F">
        <w:rPr>
          <w:rFonts w:asciiTheme="minorHAnsi" w:eastAsiaTheme="minorHAnsi" w:hAnsiTheme="minorHAnsi" w:cstheme="minorHAnsi"/>
          <w:sz w:val="22"/>
          <w:szCs w:val="22"/>
        </w:rPr>
        <w:t>., 2012)</w:t>
      </w:r>
      <w:r w:rsidR="00133D5F" w:rsidRPr="00B7617F">
        <w:rPr>
          <w:rFonts w:asciiTheme="minorHAnsi" w:hAnsiTheme="minorHAnsi" w:cstheme="minorHAnsi"/>
          <w:color w:val="000000"/>
          <w:sz w:val="22"/>
          <w:szCs w:val="22"/>
        </w:rPr>
        <w:t>.</w:t>
      </w:r>
      <w:r w:rsidR="00133D5F" w:rsidRPr="00B7617F">
        <w:rPr>
          <w:rFonts w:asciiTheme="minorHAnsi" w:hAnsiTheme="minorHAnsi" w:cstheme="minorHAnsi"/>
          <w:color w:val="000000"/>
          <w:sz w:val="22"/>
          <w:szCs w:val="22"/>
          <w:lang w:val="id-ID"/>
        </w:rPr>
        <w:t xml:space="preserve"> </w:t>
      </w:r>
      <w:r w:rsidR="00E158B7" w:rsidRPr="00E158B7">
        <w:rPr>
          <w:rFonts w:asciiTheme="minorHAnsi" w:eastAsiaTheme="minorHAnsi" w:hAnsiTheme="minorHAnsi" w:cstheme="minorHAnsi"/>
          <w:color w:val="000000" w:themeColor="text1"/>
          <w:sz w:val="22"/>
          <w:szCs w:val="22"/>
        </w:rPr>
        <w:t>Bahan tanam nilam diperoleh dari bibit stek nilam</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yang</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sudah berumur lebih kurang 1 bulan, ukuran stek terdiri dari 3</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ruas serta daun dipangkas</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lebih dahulu dengan menyisakan 2 helai daun</w:t>
      </w:r>
      <w:r w:rsidR="00E158B7" w:rsidRPr="00133D5F">
        <w:rPr>
          <w:rFonts w:asciiTheme="minorHAnsi" w:hAnsiTheme="minorHAnsi" w:cstheme="minorHAnsi"/>
          <w:color w:val="000000"/>
          <w:sz w:val="22"/>
          <w:szCs w:val="22"/>
          <w:lang w:val="id-ID"/>
        </w:rPr>
        <w:t xml:space="preserve"> </w:t>
      </w:r>
      <w:r w:rsidR="00782121" w:rsidRPr="00B7617F">
        <w:rPr>
          <w:rFonts w:asciiTheme="minorHAnsi" w:eastAsiaTheme="minorHAnsi" w:hAnsiTheme="minorHAnsi" w:cstheme="minorHAnsi"/>
          <w:sz w:val="22"/>
          <w:szCs w:val="22"/>
        </w:rPr>
        <w:t>(</w:t>
      </w:r>
      <w:r w:rsidR="00B7617F" w:rsidRPr="00B7617F">
        <w:rPr>
          <w:rFonts w:asciiTheme="minorHAnsi" w:eastAsiaTheme="minorHAnsi" w:hAnsiTheme="minorHAnsi" w:cstheme="minorHAnsi"/>
          <w:sz w:val="22"/>
          <w:szCs w:val="22"/>
        </w:rPr>
        <w:t>Purba et al, 2017)</w:t>
      </w:r>
      <w:r w:rsidR="00782121">
        <w:rPr>
          <w:rFonts w:eastAsiaTheme="minorHAnsi"/>
          <w:color w:val="000000" w:themeColor="text1"/>
        </w:rPr>
        <w:t xml:space="preserve"> </w:t>
      </w:r>
      <w:r w:rsidR="00133D5F" w:rsidRPr="00133D5F">
        <w:rPr>
          <w:rFonts w:asciiTheme="minorHAnsi" w:hAnsiTheme="minorHAnsi" w:cstheme="minorHAnsi"/>
          <w:color w:val="000000"/>
          <w:sz w:val="22"/>
          <w:szCs w:val="22"/>
        </w:rPr>
        <w:t>ditumbuhkan di tempat yang teduh, demikian pula prosedur yang dilakukan untuk tanaman ruku-ruku.</w:t>
      </w:r>
      <w:r w:rsidR="00133D5F" w:rsidRPr="00133D5F">
        <w:rPr>
          <w:rFonts w:asciiTheme="minorHAnsi" w:hAnsiTheme="minorHAnsi" w:cstheme="minorHAnsi"/>
          <w:noProof/>
          <w:color w:val="000000"/>
          <w:sz w:val="22"/>
          <w:szCs w:val="22"/>
          <w:lang w:val="id-ID"/>
        </w:rPr>
        <w:t xml:space="preserve"> Pemeliharaan dilakukan termasuk menyiram dan pengendalian hama maupun</w:t>
      </w:r>
      <w:r w:rsidR="00133D5F" w:rsidRPr="00133D5F">
        <w:rPr>
          <w:noProof/>
          <w:color w:val="000000"/>
          <w:lang w:val="id-ID"/>
        </w:rPr>
        <w:t xml:space="preserve"> </w:t>
      </w:r>
      <w:r w:rsidR="00133D5F" w:rsidRPr="00133D5F">
        <w:rPr>
          <w:rFonts w:asciiTheme="minorHAnsi" w:hAnsiTheme="minorHAnsi" w:cstheme="minorHAnsi"/>
          <w:noProof/>
          <w:color w:val="000000"/>
          <w:sz w:val="22"/>
          <w:szCs w:val="22"/>
          <w:lang w:val="id-ID"/>
        </w:rPr>
        <w:t>penyakit.</w:t>
      </w:r>
      <w:r w:rsidR="00842DEE">
        <w:rPr>
          <w:rFonts w:asciiTheme="minorHAnsi" w:hAnsiTheme="minorHAnsi" w:cstheme="minorHAnsi"/>
          <w:noProof/>
          <w:color w:val="000000"/>
          <w:sz w:val="22"/>
          <w:szCs w:val="22"/>
          <w:lang w:val="id-ID"/>
        </w:rPr>
        <w:t xml:space="preserve"> Setelah 20</w:t>
      </w:r>
      <w:r w:rsidR="00842DEE">
        <w:rPr>
          <w:rFonts w:asciiTheme="minorHAnsi" w:hAnsiTheme="minorHAnsi" w:cstheme="minorHAnsi"/>
          <w:noProof/>
          <w:color w:val="000000"/>
          <w:sz w:val="22"/>
          <w:szCs w:val="22"/>
        </w:rPr>
        <w:t xml:space="preserve"> minggu setelah tanam (mst)</w:t>
      </w:r>
      <w:r w:rsidR="00133D5F" w:rsidRPr="00133D5F">
        <w:rPr>
          <w:rFonts w:asciiTheme="minorHAnsi" w:hAnsiTheme="minorHAnsi" w:cstheme="minorHAnsi"/>
          <w:noProof/>
          <w:color w:val="000000"/>
          <w:sz w:val="22"/>
          <w:szCs w:val="22"/>
          <w:lang w:val="id-ID"/>
        </w:rPr>
        <w:t xml:space="preserve"> kemudian tanaman dicabut secara perlahan-lahan dengan cara polybag dikoyak kemudian akar dicuci di dalam ember berisi air (agar akar tidak rusak), selanjutnnya dilakukan pengamatan. Adapun parameter yang diamati adalah </w:t>
      </w:r>
      <w:r w:rsidR="00133D5F" w:rsidRPr="00133D5F">
        <w:rPr>
          <w:rFonts w:asciiTheme="minorHAnsi" w:hAnsiTheme="minorHAnsi" w:cstheme="minorHAnsi"/>
          <w:noProof/>
          <w:color w:val="000000"/>
          <w:sz w:val="22"/>
          <w:szCs w:val="22"/>
        </w:rPr>
        <w:t>volume akar (ml)</w:t>
      </w:r>
      <w:r w:rsidR="00133D5F" w:rsidRPr="00133D5F">
        <w:rPr>
          <w:rFonts w:asciiTheme="minorHAnsi" w:hAnsiTheme="minorHAnsi" w:cstheme="minorHAnsi"/>
          <w:noProof/>
          <w:color w:val="000000"/>
          <w:sz w:val="22"/>
          <w:szCs w:val="22"/>
          <w:lang w:val="id-ID"/>
        </w:rPr>
        <w:t xml:space="preserve">, </w:t>
      </w:r>
      <w:r w:rsidR="00133D5F" w:rsidRPr="00133D5F">
        <w:rPr>
          <w:rFonts w:asciiTheme="minorHAnsi" w:hAnsiTheme="minorHAnsi" w:cstheme="minorHAnsi"/>
          <w:noProof/>
          <w:color w:val="000000"/>
          <w:sz w:val="22"/>
          <w:szCs w:val="22"/>
        </w:rPr>
        <w:t>berat basah ak</w:t>
      </w:r>
      <w:r w:rsidR="00133D5F" w:rsidRPr="00133D5F">
        <w:rPr>
          <w:rFonts w:asciiTheme="minorHAnsi" w:hAnsiTheme="minorHAnsi" w:cstheme="minorHAnsi"/>
          <w:noProof/>
          <w:color w:val="000000"/>
          <w:sz w:val="22"/>
          <w:szCs w:val="22"/>
          <w:lang w:val="id-ID"/>
        </w:rPr>
        <w:t xml:space="preserve">ar (g), </w:t>
      </w:r>
      <w:r w:rsidR="00133D5F" w:rsidRPr="00133D5F">
        <w:rPr>
          <w:rFonts w:asciiTheme="minorHAnsi" w:hAnsiTheme="minorHAnsi" w:cstheme="minorHAnsi"/>
          <w:noProof/>
          <w:color w:val="000000"/>
          <w:sz w:val="22"/>
          <w:szCs w:val="22"/>
        </w:rPr>
        <w:t>berat basah</w:t>
      </w:r>
      <w:r w:rsidR="00133D5F" w:rsidRPr="00133D5F">
        <w:rPr>
          <w:rFonts w:asciiTheme="minorHAnsi" w:hAnsiTheme="minorHAnsi" w:cstheme="minorHAnsi"/>
          <w:noProof/>
          <w:color w:val="000000"/>
          <w:sz w:val="22"/>
          <w:szCs w:val="22"/>
          <w:lang w:val="id-ID"/>
        </w:rPr>
        <w:t xml:space="preserve"> tajuk (g). </w:t>
      </w:r>
      <w:r>
        <w:rPr>
          <w:rFonts w:asciiTheme="minorHAnsi" w:hAnsiTheme="minorHAnsi" w:cstheme="minorHAnsi"/>
          <w:noProof/>
          <w:color w:val="000000"/>
          <w:sz w:val="22"/>
          <w:szCs w:val="22"/>
        </w:rPr>
        <w:t>Kemudian</w:t>
      </w:r>
      <w:r w:rsidR="00133D5F" w:rsidRPr="00133D5F">
        <w:rPr>
          <w:rFonts w:asciiTheme="minorHAnsi" w:hAnsiTheme="minorHAnsi" w:cstheme="minorHAnsi"/>
          <w:noProof/>
          <w:color w:val="000000"/>
          <w:sz w:val="22"/>
          <w:szCs w:val="22"/>
        </w:rPr>
        <w:t xml:space="preserve"> dilakukan penghitungan persentase selisih data antara yang ditanam dengan Cd dan tanpa Cd.</w:t>
      </w:r>
    </w:p>
    <w:p w:rsidR="008A07C5" w:rsidRPr="0044083B" w:rsidRDefault="008A07C5" w:rsidP="0044083B">
      <w:pPr>
        <w:pStyle w:val="BodyTextIndent3"/>
        <w:spacing w:line="276" w:lineRule="auto"/>
        <w:ind w:left="0" w:firstLine="0"/>
        <w:rPr>
          <w:rFonts w:ascii="Calibri" w:hAnsi="Calibri"/>
          <w:b/>
          <w:sz w:val="22"/>
          <w:szCs w:val="22"/>
          <w:lang w:val="en-US"/>
        </w:rPr>
      </w:pPr>
    </w:p>
    <w:p w:rsidR="008A07C5" w:rsidRDefault="008A07C5" w:rsidP="003E3C81">
      <w:pPr>
        <w:pStyle w:val="BodyTextIndent3"/>
        <w:spacing w:line="276" w:lineRule="auto"/>
        <w:ind w:left="0" w:firstLine="0"/>
        <w:jc w:val="center"/>
        <w:rPr>
          <w:rFonts w:ascii="Calibri" w:hAnsi="Calibri"/>
          <w:b/>
          <w:sz w:val="22"/>
          <w:szCs w:val="22"/>
          <w:lang w:val="de-DE"/>
        </w:rPr>
      </w:pPr>
    </w:p>
    <w:p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rsidR="00C5218C" w:rsidRDefault="00C5218C" w:rsidP="008F2207">
      <w:pPr>
        <w:spacing w:line="276" w:lineRule="auto"/>
        <w:jc w:val="both"/>
        <w:rPr>
          <w:rFonts w:ascii="Calibri" w:hAnsi="Calibri"/>
          <w:sz w:val="22"/>
          <w:szCs w:val="22"/>
        </w:rPr>
      </w:pPr>
      <w:r>
        <w:rPr>
          <w:rFonts w:ascii="Calibri" w:hAnsi="Calibri"/>
          <w:sz w:val="22"/>
          <w:szCs w:val="22"/>
        </w:rPr>
        <w:t xml:space="preserve"> </w:t>
      </w:r>
    </w:p>
    <w:p w:rsidR="00DE52CF" w:rsidRDefault="00DE52CF" w:rsidP="00162BCC">
      <w:pPr>
        <w:rPr>
          <w:rFonts w:asciiTheme="minorHAnsi" w:hAnsiTheme="minorHAnsi" w:cstheme="minorHAnsi"/>
          <w:b/>
          <w:noProof/>
          <w:color w:val="000000"/>
          <w:sz w:val="22"/>
          <w:szCs w:val="22"/>
        </w:rPr>
      </w:pPr>
      <w:r w:rsidRPr="00DE52CF">
        <w:rPr>
          <w:rFonts w:asciiTheme="minorHAnsi" w:hAnsiTheme="minorHAnsi" w:cstheme="minorHAnsi"/>
          <w:b/>
          <w:noProof/>
          <w:color w:val="000000"/>
          <w:sz w:val="22"/>
          <w:szCs w:val="22"/>
        </w:rPr>
        <w:t xml:space="preserve">Volume akar, berat basah akar dan berat basah </w:t>
      </w:r>
      <w:r w:rsidRPr="00DE52CF">
        <w:rPr>
          <w:rFonts w:asciiTheme="minorHAnsi" w:hAnsiTheme="minorHAnsi" w:cstheme="minorHAnsi"/>
          <w:b/>
          <w:color w:val="000000"/>
          <w:sz w:val="22"/>
          <w:szCs w:val="22"/>
        </w:rPr>
        <w:t>tajuk</w:t>
      </w:r>
      <w:r w:rsidRPr="00DE52CF">
        <w:rPr>
          <w:rFonts w:asciiTheme="minorHAnsi" w:hAnsiTheme="minorHAnsi" w:cstheme="minorHAnsi"/>
          <w:b/>
          <w:noProof/>
          <w:color w:val="000000"/>
          <w:sz w:val="22"/>
          <w:szCs w:val="22"/>
        </w:rPr>
        <w:t xml:space="preserve"> </w:t>
      </w:r>
    </w:p>
    <w:p w:rsidR="008F2207" w:rsidRPr="00DE52CF" w:rsidRDefault="008F2207" w:rsidP="00162BCC">
      <w:pPr>
        <w:rPr>
          <w:rFonts w:asciiTheme="minorHAnsi" w:hAnsiTheme="minorHAnsi" w:cstheme="minorHAnsi"/>
          <w:b/>
          <w:noProof/>
          <w:color w:val="000000"/>
          <w:sz w:val="22"/>
          <w:szCs w:val="22"/>
        </w:rPr>
      </w:pPr>
    </w:p>
    <w:p w:rsidR="00E13AD7" w:rsidRDefault="00DE52CF" w:rsidP="00E13AD7">
      <w:pPr>
        <w:spacing w:line="276" w:lineRule="auto"/>
        <w:ind w:firstLine="270"/>
        <w:jc w:val="both"/>
        <w:rPr>
          <w:noProof/>
          <w:color w:val="000000"/>
        </w:rPr>
      </w:pPr>
      <w:r w:rsidRPr="00DE52CF">
        <w:rPr>
          <w:rFonts w:asciiTheme="minorHAnsi" w:hAnsiTheme="minorHAnsi" w:cstheme="minorHAnsi"/>
          <w:noProof/>
          <w:color w:val="000000"/>
          <w:sz w:val="22"/>
          <w:szCs w:val="22"/>
        </w:rPr>
        <w:t xml:space="preserve">Hasil uji sidik ragam menunjukkan bahwa faktor jenis tanaman berpengaruh sangat nyata terhadap rataan volume akar, berat basah akar dan berat basah tajuk, sedangkan faktor konsentrasi logam berat Cd tidak memberi pengaruh yang nyata. Dari data rata-rata pengukuran volume akar, berat basah akar dan berat basah tajuk beberapa jenis tanaman aromatik dapat dilihat pada Tabel 1. Tabel rata-rata </w:t>
      </w:r>
      <w:r w:rsidRPr="00DE52CF">
        <w:rPr>
          <w:rFonts w:asciiTheme="minorHAnsi" w:hAnsiTheme="minorHAnsi" w:cstheme="minorHAnsi"/>
          <w:noProof/>
          <w:color w:val="000000"/>
          <w:sz w:val="22"/>
          <w:szCs w:val="22"/>
        </w:rPr>
        <w:lastRenderedPageBreak/>
        <w:t>volume akar, berat basah akar dan berat basah tajuk menunjukkan serai wangi yang tertinggi dibanding dengan yang lainnya. Hasil uji beda rataan pada volume akar menunjukkan serai wangi sangat berbeda dengan nilam maupun ruku-ruku tetapi tidak berbeda dengan akar wangi maupun serai. Ditinjau dari struktur</w:t>
      </w:r>
      <w:r>
        <w:rPr>
          <w:noProof/>
          <w:color w:val="000000"/>
        </w:rPr>
        <w:t xml:space="preserve"> </w:t>
      </w:r>
      <w:r w:rsidRPr="00DE52CF">
        <w:rPr>
          <w:rFonts w:asciiTheme="minorHAnsi" w:hAnsiTheme="minorHAnsi" w:cstheme="minorHAnsi"/>
          <w:noProof/>
          <w:color w:val="000000"/>
          <w:sz w:val="22"/>
          <w:szCs w:val="22"/>
        </w:rPr>
        <w:t>tanaman antara serai wangi, serai maupun akar wangi menunjukkan kemiripan dan mereka termasuk dalam suku rumput-rumputan</w:t>
      </w:r>
      <w:r>
        <w:rPr>
          <w:noProof/>
          <w:color w:val="000000"/>
        </w:rPr>
        <w:t xml:space="preserve"> </w:t>
      </w:r>
      <w:r w:rsidRPr="00DE52CF">
        <w:rPr>
          <w:rFonts w:asciiTheme="minorHAnsi" w:hAnsiTheme="minorHAnsi" w:cstheme="minorHAnsi"/>
          <w:noProof/>
          <w:color w:val="000000"/>
          <w:sz w:val="22"/>
          <w:szCs w:val="22"/>
        </w:rPr>
        <w:t>(Poaceae) berbeda dengan kedua tanaman lainnya</w:t>
      </w:r>
      <w:r>
        <w:rPr>
          <w:noProof/>
          <w:color w:val="000000"/>
        </w:rPr>
        <w:t>.</w:t>
      </w:r>
    </w:p>
    <w:p w:rsidR="00CA0074" w:rsidRPr="00CA0074" w:rsidRDefault="00CA0074" w:rsidP="00E13AD7">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 xml:space="preserve">Beberapa penelitian menunjukkan bahwa serai dapat dijadikan sebagai alat untuk meremediasi logam berat. Penelitian </w:t>
      </w:r>
      <w:r w:rsidR="00675BDD">
        <w:rPr>
          <w:rFonts w:asciiTheme="minorHAnsi" w:hAnsiTheme="minorHAnsi" w:cstheme="minorHAnsi"/>
          <w:noProof/>
          <w:color w:val="000000"/>
          <w:sz w:val="22"/>
          <w:szCs w:val="22"/>
        </w:rPr>
        <w:fldChar w:fldCharType="begin" w:fldLock="1"/>
      </w:r>
      <w:r w:rsidR="0023420E">
        <w:rPr>
          <w:rFonts w:asciiTheme="minorHAnsi" w:hAnsiTheme="minorHAnsi" w:cstheme="minorHAnsi"/>
          <w:noProof/>
          <w:color w:val="000000"/>
          <w:sz w:val="22"/>
          <w:szCs w:val="22"/>
        </w:rPr>
        <w:instrText>ADDIN CSL_CITATION {"citationItems":[{"id":"ITEM-1","itemData":{"DOI":"10.1080/15226514.2017.1393394","ISSN":"15497879","PMID":"29688052","abstract":"Revegetation with metal tolerant plants for management of fly ash deposits is an important environmental perspective nowadays. Growth performance, photosynthesis, and antioxidant defense of lemongrass (Cymbopogon citratus (D.C.) Stapf.) were evaluated under various combination of fly ash amended with garden soil in order to assess its fly ash tolerance potential. Under low level of fly ash (25%) amended soil, the plant growth parameters such as shoot, root, and total plant biomass as well as metal tolerance index were increased compared to the control plants grown on garden soil, followed by decline under higher concentration of fly ash (50%, 75% and 100%). In addition, leaf photosynthetic rate, stomatal conductance, and photosystem (PS) II activity were not significantly changed under low level of fly ash (25%) amended soil compared to the garden soil but these parameters were significantly decreased further with increase of fly ash concentrations. Furthermore, increase of activities of some antioxidant enzymes such as superoxide dismutase, ascorbate peroxidase, and guaiacol peroxidase over control were noticed in lemongrass under all fly ash treatments. Taken together, the study suggests that lemongrass can be used for phytoremediation of fly ash at 25% amended soil.","author":[{"dropping-particle":"","family":"Panda","given":"Debabrata","non-dropping-particle":"","parse-names":false,"suffix":""},{"dropping-particle":"","family":"Panda","given":"Dibyajyoti","non-dropping-particle":"","parse-names":false,"suffix":""},{"dropping-particle":"","family":"Padhan","given":"Bandana","non-dropping-particle":"","parse-names":false,"suffix":""},{"dropping-particle":"","family":"Biswas","given":"Meghali","non-dropping-particle":"","parse-names":false,"suffix":""}],"container-title":"International Journal of Phytoremediation","id":"ITEM-1","issue":"6","issued":{"date-parts":[["2018"]]},"page":"538-544","publisher":"Taylor &amp; Francis","title":"Growth and physiological response of lemongrass (Cymbopogon citratus (D.C.) Stapf.) under different levels of fly ash-amended soil","type":"article-journal","volume":"20"},"uris":["http://www.mendeley.com/documents/?uuid=816aea98-da1a-45cc-b741-3f12294fa989"]}],"mendeley":{"formattedCitation":"(Panda et al., 2018)","manualFormatting":"Panda et al. (2018)","plainTextFormattedCitation":"(Panda et al., 2018)","previouslyFormattedCitation":"(Panda et al., 2018)"},"properties":{"noteIndex":0},"schema":"https://github.com/citation-style-language/schema/raw/master/csl-citation.json"}</w:instrText>
      </w:r>
      <w:r w:rsidR="00675BDD">
        <w:rPr>
          <w:rFonts w:asciiTheme="minorHAnsi" w:hAnsiTheme="minorHAnsi" w:cstheme="minorHAnsi"/>
          <w:noProof/>
          <w:color w:val="000000"/>
          <w:sz w:val="22"/>
          <w:szCs w:val="22"/>
        </w:rPr>
        <w:fldChar w:fldCharType="separate"/>
      </w:r>
      <w:r>
        <w:rPr>
          <w:rFonts w:asciiTheme="minorHAnsi" w:hAnsiTheme="minorHAnsi" w:cstheme="minorHAnsi"/>
          <w:noProof/>
          <w:color w:val="000000"/>
          <w:sz w:val="22"/>
          <w:szCs w:val="22"/>
        </w:rPr>
        <w:t>Panda et al. (</w:t>
      </w:r>
      <w:r w:rsidRPr="00CA0074">
        <w:rPr>
          <w:rFonts w:asciiTheme="minorHAnsi" w:hAnsiTheme="minorHAnsi" w:cstheme="minorHAnsi"/>
          <w:noProof/>
          <w:color w:val="000000"/>
          <w:sz w:val="22"/>
          <w:szCs w:val="22"/>
        </w:rPr>
        <w:t>2018)</w:t>
      </w:r>
      <w:r w:rsidR="00675BDD">
        <w:rPr>
          <w:rFonts w:asciiTheme="minorHAnsi" w:hAnsiTheme="minorHAnsi" w:cstheme="minorHAnsi"/>
          <w:noProof/>
          <w:color w:val="000000"/>
          <w:sz w:val="22"/>
          <w:szCs w:val="22"/>
        </w:rPr>
        <w:fldChar w:fldCharType="end"/>
      </w:r>
      <w:r>
        <w:rPr>
          <w:rFonts w:asciiTheme="minorHAnsi" w:hAnsiTheme="minorHAnsi" w:cstheme="minorHAnsi"/>
          <w:noProof/>
          <w:color w:val="000000"/>
          <w:sz w:val="22"/>
          <w:szCs w:val="22"/>
        </w:rPr>
        <w:t xml:space="preserve"> menunjukkan terjadi </w:t>
      </w:r>
      <w:r w:rsidRPr="00CA0074">
        <w:rPr>
          <w:rFonts w:asciiTheme="minorHAnsi" w:hAnsiTheme="minorHAnsi" w:cstheme="minorHAnsi"/>
          <w:noProof/>
          <w:color w:val="000000"/>
          <w:sz w:val="22"/>
          <w:szCs w:val="22"/>
        </w:rPr>
        <w:t xml:space="preserve">peningkatan aktivitas beberapa enzim antioksidan seperti superoksida dismutase, ascorbate peroksidase, dan guaiacol peroksidase </w:t>
      </w:r>
      <w:r>
        <w:rPr>
          <w:rFonts w:asciiTheme="minorHAnsi" w:hAnsiTheme="minorHAnsi" w:cstheme="minorHAnsi"/>
          <w:noProof/>
          <w:color w:val="000000"/>
          <w:sz w:val="22"/>
          <w:szCs w:val="22"/>
        </w:rPr>
        <w:t>dibanding</w:t>
      </w:r>
      <w:r w:rsidRPr="00CA0074">
        <w:rPr>
          <w:rFonts w:asciiTheme="minorHAnsi" w:hAnsiTheme="minorHAnsi" w:cstheme="minorHAnsi"/>
          <w:noProof/>
          <w:color w:val="000000"/>
          <w:sz w:val="22"/>
          <w:szCs w:val="22"/>
        </w:rPr>
        <w:t xml:space="preserve"> kontrol terlihat dalam serai di bawah semua </w:t>
      </w:r>
      <w:r>
        <w:rPr>
          <w:rFonts w:asciiTheme="minorHAnsi" w:hAnsiTheme="minorHAnsi" w:cstheme="minorHAnsi"/>
          <w:noProof/>
          <w:color w:val="000000"/>
          <w:sz w:val="22"/>
          <w:szCs w:val="22"/>
        </w:rPr>
        <w:t>perlakuan limbah batu bara yang banyak mengandung logam berat</w:t>
      </w:r>
      <w:r w:rsidRPr="00CA0074">
        <w:rPr>
          <w:rFonts w:asciiTheme="minorHAnsi" w:hAnsiTheme="minorHAnsi" w:cstheme="minorHAnsi"/>
          <w:noProof/>
          <w:color w:val="000000"/>
          <w:sz w:val="22"/>
          <w:szCs w:val="22"/>
        </w:rPr>
        <w:t xml:space="preserve">. </w:t>
      </w:r>
      <w:r>
        <w:rPr>
          <w:rFonts w:asciiTheme="minorHAnsi" w:hAnsiTheme="minorHAnsi" w:cstheme="minorHAnsi"/>
          <w:noProof/>
          <w:color w:val="000000"/>
          <w:sz w:val="22"/>
          <w:szCs w:val="22"/>
        </w:rPr>
        <w:t>Enzim-enzim tersebut berperan dalam mekanisme pertahanan terhadap kondisi stres sehingga</w:t>
      </w:r>
      <w:r w:rsidR="0050077C">
        <w:rPr>
          <w:rFonts w:asciiTheme="minorHAnsi" w:hAnsiTheme="minorHAnsi" w:cstheme="minorHAnsi"/>
          <w:noProof/>
          <w:color w:val="000000"/>
          <w:sz w:val="22"/>
          <w:szCs w:val="22"/>
        </w:rPr>
        <w:t xml:space="preserve"> s</w:t>
      </w:r>
      <w:r w:rsidRPr="00CA0074">
        <w:rPr>
          <w:rFonts w:asciiTheme="minorHAnsi" w:hAnsiTheme="minorHAnsi" w:cstheme="minorHAnsi"/>
          <w:noProof/>
          <w:color w:val="000000"/>
          <w:sz w:val="22"/>
          <w:szCs w:val="22"/>
        </w:rPr>
        <w:t xml:space="preserve">erai dapat digunakan untuk </w:t>
      </w:r>
      <w:r w:rsidR="0050077C">
        <w:rPr>
          <w:rFonts w:asciiTheme="minorHAnsi" w:hAnsiTheme="minorHAnsi" w:cstheme="minorHAnsi"/>
          <w:noProof/>
          <w:color w:val="000000"/>
          <w:sz w:val="22"/>
          <w:szCs w:val="22"/>
        </w:rPr>
        <w:t>fit</w:t>
      </w:r>
      <w:r w:rsidRPr="00CA0074">
        <w:rPr>
          <w:rFonts w:asciiTheme="minorHAnsi" w:hAnsiTheme="minorHAnsi" w:cstheme="minorHAnsi"/>
          <w:noProof/>
          <w:color w:val="000000"/>
          <w:sz w:val="22"/>
          <w:szCs w:val="22"/>
        </w:rPr>
        <w:t xml:space="preserve">oremediasi </w:t>
      </w:r>
      <w:r w:rsidR="0050077C">
        <w:rPr>
          <w:rFonts w:asciiTheme="minorHAnsi" w:hAnsiTheme="minorHAnsi" w:cstheme="minorHAnsi"/>
          <w:noProof/>
          <w:color w:val="000000"/>
          <w:sz w:val="22"/>
          <w:szCs w:val="22"/>
        </w:rPr>
        <w:t>limbah batu bara</w:t>
      </w:r>
      <w:r w:rsidRPr="00CA0074">
        <w:rPr>
          <w:rFonts w:asciiTheme="minorHAnsi" w:hAnsiTheme="minorHAnsi" w:cstheme="minorHAnsi"/>
          <w:noProof/>
          <w:color w:val="000000"/>
          <w:sz w:val="22"/>
          <w:szCs w:val="22"/>
        </w:rPr>
        <w:t xml:space="preserve"> pada</w:t>
      </w:r>
      <w:r w:rsidR="0050077C">
        <w:rPr>
          <w:rFonts w:asciiTheme="minorHAnsi" w:hAnsiTheme="minorHAnsi" w:cstheme="minorHAnsi"/>
          <w:noProof/>
          <w:color w:val="000000"/>
          <w:sz w:val="22"/>
          <w:szCs w:val="22"/>
        </w:rPr>
        <w:t xml:space="preserve"> kadar</w:t>
      </w:r>
      <w:r w:rsidRPr="00CA0074">
        <w:rPr>
          <w:rFonts w:asciiTheme="minorHAnsi" w:hAnsiTheme="minorHAnsi" w:cstheme="minorHAnsi"/>
          <w:noProof/>
          <w:color w:val="000000"/>
          <w:sz w:val="22"/>
          <w:szCs w:val="22"/>
        </w:rPr>
        <w:t xml:space="preserve"> 25%.</w:t>
      </w:r>
      <w:r w:rsidR="0023420E">
        <w:rPr>
          <w:rFonts w:asciiTheme="minorHAnsi" w:hAnsiTheme="minorHAnsi" w:cstheme="minorHAnsi"/>
          <w:noProof/>
          <w:color w:val="000000"/>
          <w:sz w:val="22"/>
          <w:szCs w:val="22"/>
        </w:rPr>
        <w:t xml:space="preserve"> Sedangkan informasi tentang serai wangi masih sangat kurang namun terdapat hasil penelitian bahwa serai wangi berpotensi sebagai </w:t>
      </w:r>
      <w:r w:rsidR="0023420E">
        <w:rPr>
          <w:rFonts w:asciiTheme="minorHAnsi" w:hAnsiTheme="minorHAnsi" w:cstheme="minorHAnsi"/>
          <w:noProof/>
          <w:color w:val="000000"/>
          <w:sz w:val="22"/>
          <w:szCs w:val="22"/>
        </w:rPr>
        <w:lastRenderedPageBreak/>
        <w:t xml:space="preserve">fitostabilisasi logam Cd dan Cr </w:t>
      </w:r>
      <w:r w:rsidR="00675BDD">
        <w:rPr>
          <w:rFonts w:asciiTheme="minorHAnsi" w:hAnsiTheme="minorHAnsi" w:cstheme="minorHAnsi"/>
          <w:noProof/>
          <w:color w:val="000000"/>
          <w:sz w:val="22"/>
          <w:szCs w:val="22"/>
        </w:rPr>
        <w:fldChar w:fldCharType="begin" w:fldLock="1"/>
      </w:r>
      <w:r w:rsidR="006F0695">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675BDD">
        <w:rPr>
          <w:rFonts w:asciiTheme="minorHAnsi" w:hAnsiTheme="minorHAnsi" w:cstheme="minorHAnsi"/>
          <w:noProof/>
          <w:color w:val="000000"/>
          <w:sz w:val="22"/>
          <w:szCs w:val="22"/>
        </w:rPr>
        <w:fldChar w:fldCharType="separate"/>
      </w:r>
      <w:r w:rsidR="0023420E" w:rsidRPr="0023420E">
        <w:rPr>
          <w:rFonts w:asciiTheme="minorHAnsi" w:hAnsiTheme="minorHAnsi" w:cstheme="minorHAnsi"/>
          <w:noProof/>
          <w:color w:val="000000"/>
          <w:sz w:val="22"/>
          <w:szCs w:val="22"/>
        </w:rPr>
        <w:t>(Pandey et al., 2019)</w:t>
      </w:r>
      <w:r w:rsidR="00675BDD">
        <w:rPr>
          <w:rFonts w:asciiTheme="minorHAnsi" w:hAnsiTheme="minorHAnsi" w:cstheme="minorHAnsi"/>
          <w:noProof/>
          <w:color w:val="000000"/>
          <w:sz w:val="22"/>
          <w:szCs w:val="22"/>
        </w:rPr>
        <w:fldChar w:fldCharType="end"/>
      </w:r>
      <w:r w:rsidR="0023420E">
        <w:rPr>
          <w:rFonts w:asciiTheme="minorHAnsi" w:hAnsiTheme="minorHAnsi" w:cstheme="minorHAnsi"/>
          <w:noProof/>
          <w:color w:val="000000"/>
          <w:sz w:val="22"/>
          <w:szCs w:val="22"/>
        </w:rPr>
        <w:t xml:space="preserve">. </w:t>
      </w:r>
    </w:p>
    <w:p w:rsidR="00752C89" w:rsidRPr="00E13AD7" w:rsidRDefault="00DE52CF" w:rsidP="00E13AD7">
      <w:pPr>
        <w:spacing w:line="276" w:lineRule="auto"/>
        <w:ind w:firstLine="270"/>
        <w:jc w:val="both"/>
        <w:rPr>
          <w:noProof/>
          <w:color w:val="000000"/>
        </w:rPr>
        <w:sectPr w:rsidR="00752C89" w:rsidRPr="00E13AD7" w:rsidSect="007C5D6B">
          <w:type w:val="continuous"/>
          <w:pgSz w:w="11907" w:h="16840" w:code="9"/>
          <w:pgMar w:top="1701" w:right="1701" w:bottom="1701" w:left="1701" w:header="720" w:footer="720" w:gutter="0"/>
          <w:cols w:num="2" w:space="567"/>
          <w:docGrid w:linePitch="360"/>
        </w:sectPr>
      </w:pPr>
      <w:r w:rsidRPr="00DE52CF">
        <w:rPr>
          <w:rFonts w:asciiTheme="minorHAnsi" w:hAnsiTheme="minorHAnsi" w:cstheme="minorHAnsi"/>
          <w:noProof/>
          <w:color w:val="000000"/>
          <w:sz w:val="22"/>
          <w:szCs w:val="22"/>
        </w:rPr>
        <w:t xml:space="preserve">Pemanfaatan tanaman untuk meremediasi logam berat pada suatu kawasan akhir-akhir ini banyak dilakukan karena mudah dilakukan dan tidak membutuhkan biaya yang besar. Sudah banyak penelitian yang dilakukan terhadap tanaman aromatik sebagai fitoremediasi logam berat khususnya pada akar wangi, serai, dan serai wangi. </w:t>
      </w:r>
      <w:r w:rsidR="00675BDD" w:rsidRPr="00DE52CF">
        <w:rPr>
          <w:rFonts w:asciiTheme="minorHAnsi" w:hAnsiTheme="minorHAnsi" w:cstheme="minorHAnsi"/>
          <w:noProof/>
          <w:color w:val="000000"/>
          <w:sz w:val="22"/>
          <w:szCs w:val="22"/>
        </w:rPr>
        <w:fldChar w:fldCharType="begin" w:fldLock="1"/>
      </w:r>
      <w:r w:rsidRPr="00DE52CF">
        <w:rPr>
          <w:rFonts w:asciiTheme="minorHAnsi" w:hAnsiTheme="minorHAnsi" w:cstheme="minorHAnsi"/>
          <w:noProof/>
          <w:color w:val="000000"/>
          <w:sz w:val="22"/>
          <w:szCs w:val="22"/>
        </w:rPr>
        <w:instrText>ADDIN CSL_CITATION {"citationItems":[{"id":"ITEM-1","itemData":{"ISSN":"1997-0838","abstract":"Currently, interests in the cultivation of aromatic and medicinal plants gained a rapid momentum worldwide. These find great application in various industries such as; cosmetic, pharmaceutical, perfumery and other industrial sectors. Therefore, product safety issues are of paramount importance for the betterment of the consumer. Presently, heavy metal (HMs) pollution is one of the serious issues for the environment and agriculture as it has a direct impact on the production yield. This situation has worsened in the present era due to the population pressure, industrialization and various anthropogenic activities which in turn lead to oxidative stress in plants and thus disturbs the redox homeostasis and ultimate affects the quality and production yield. However, plants possess a different regulatory system that work in a synergetic manner to combat stress and thus adapts themselves in such contaminated soils. These act as sinks to neutralize the toxic effects of these heavy metals either by chelation, sequestration, intensification of enzyme system. Here we discuss the impact of heavy metals on aromatic and medicinal plants and how they play an essential role as a sustainable phytoremediation crops.","author":[{"dropping-particle":"","family":"Pirzadah","given":"Tanveer Bilal","non-dropping-particle":"","parse-names":false,"suffix":""},{"dropping-particle":"","family":"Malik","given":"Bisma","non-dropping-particle":"","parse-names":false,"suffix":""},{"dropping-particle":"","family":"Dar","given":"Fayaz Ahmad","non-dropping-particle":"","parse-names":false,"suffix":""}],"container-title":"Journal of Stress Physiology &amp; Biochemistry","id":"ITEM-1","issue":"3","issued":{"date-parts":[["2019"]]},"page":"62-75","title":"Phytoremediation Potential of Aromatic and Medicinal Plants: A Way Forward for Green Economy","type":"article-journal","volume":"15"},"uris":["http://www.mendeley.com/documents/?uuid=45437a2c-36f5-4fea-aead-e3e8950a3690"]}],"mendeley":{"formattedCitation":"(Pirzadah et al., 2019)","manualFormatting":"Pirzadah et al., (2019)","plainTextFormattedCitation":"(Pirzadah et al., 2019)","previouslyFormattedCitation":"(Pirzadah et al., 2019)"},"properties":{"noteIndex":0},"schema":"https://github.com/citation-style-language/schema/raw/master/csl-citation.json"}</w:instrText>
      </w:r>
      <w:r w:rsidR="00675BDD" w:rsidRPr="00DE52CF">
        <w:rPr>
          <w:rFonts w:asciiTheme="minorHAnsi" w:hAnsiTheme="minorHAnsi" w:cstheme="minorHAnsi"/>
          <w:noProof/>
          <w:color w:val="000000"/>
          <w:sz w:val="22"/>
          <w:szCs w:val="22"/>
        </w:rPr>
        <w:fldChar w:fldCharType="separate"/>
      </w:r>
      <w:r w:rsidRPr="00DE52CF">
        <w:rPr>
          <w:rFonts w:asciiTheme="minorHAnsi" w:hAnsiTheme="minorHAnsi" w:cstheme="minorHAnsi"/>
          <w:noProof/>
          <w:color w:val="000000"/>
          <w:sz w:val="22"/>
          <w:szCs w:val="22"/>
        </w:rPr>
        <w:t>Pirzadah et al., (2019)</w:t>
      </w:r>
      <w:r w:rsidR="00675BDD" w:rsidRPr="00DE52CF">
        <w:rPr>
          <w:rFonts w:asciiTheme="minorHAnsi" w:hAnsiTheme="minorHAnsi" w:cstheme="minorHAnsi"/>
          <w:noProof/>
          <w:color w:val="000000"/>
          <w:sz w:val="22"/>
          <w:szCs w:val="22"/>
        </w:rPr>
        <w:fldChar w:fldCharType="end"/>
      </w:r>
      <w:r w:rsidRPr="00DE52CF">
        <w:rPr>
          <w:rFonts w:asciiTheme="minorHAnsi" w:hAnsiTheme="minorHAnsi" w:cstheme="minorHAnsi"/>
          <w:noProof/>
          <w:color w:val="000000"/>
          <w:sz w:val="22"/>
          <w:szCs w:val="22"/>
        </w:rPr>
        <w:t xml:space="preserve"> menuliskan satu data terbaru tentang penggunaan tanaman aromatik dan obat sebagai tanaman fitoremediasi tanaman bahwa serai, serai wangi dan akar wangi mampu meremediasi beberapa</w:t>
      </w:r>
      <w:r>
        <w:rPr>
          <w:noProof/>
          <w:color w:val="000000"/>
        </w:rPr>
        <w:t xml:space="preserve"> </w:t>
      </w:r>
      <w:r w:rsidRPr="00DE52CF">
        <w:rPr>
          <w:rFonts w:asciiTheme="minorHAnsi" w:hAnsiTheme="minorHAnsi" w:cstheme="minorHAnsi"/>
          <w:noProof/>
          <w:color w:val="000000"/>
          <w:sz w:val="22"/>
          <w:szCs w:val="22"/>
        </w:rPr>
        <w:t>logam berat.</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Selain itu remediasi tanah yang terkontaminasi dengan logam berat dengan memanfaatkan tanaman aromatik daripada tanaman yang dapat dimakan (non-aromatik) adalah pendekatan yang menjanjikan dan berkelanjutan.</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Penggunaan tanaman non-aromatik untuk fitoremediasi tidak layak karena logam berat beracun dapat terakumulasi ke bagian yang dapat dimakan dan dengan demikian memasuki rantai makanan baik dikonsumsi oleh hewan atau manusia. Oleh karena itu, dorongan utama saat ini difokuskan pada tanaman aromatik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yang</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digunakan</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untuk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produksi</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minyak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esen</w:t>
      </w:r>
      <w:r w:rsidR="009D2D98">
        <w:rPr>
          <w:rFonts w:asciiTheme="minorHAnsi" w:hAnsiTheme="minorHAnsi" w:cstheme="minorHAnsi"/>
          <w:noProof/>
          <w:color w:val="000000"/>
          <w:sz w:val="22"/>
          <w:szCs w:val="22"/>
        </w:rPr>
        <w:t>sial.</w:t>
      </w:r>
    </w:p>
    <w:p w:rsidR="009D2D98" w:rsidRDefault="009D2D98"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sectPr w:rsidR="007C5D6B" w:rsidSect="007C5D6B">
          <w:type w:val="continuous"/>
          <w:pgSz w:w="11907" w:h="16840" w:code="9"/>
          <w:pgMar w:top="1701" w:right="1701" w:bottom="1701" w:left="1701" w:header="720" w:footer="720" w:gutter="0"/>
          <w:cols w:num="2" w:space="567"/>
          <w:docGrid w:linePitch="360"/>
        </w:sectPr>
      </w:pPr>
    </w:p>
    <w:p w:rsidR="0032543F" w:rsidRPr="0032543F" w:rsidRDefault="0032543F" w:rsidP="0032543F">
      <w:pPr>
        <w:spacing w:before="240"/>
        <w:ind w:left="990" w:hanging="990"/>
        <w:jc w:val="both"/>
        <w:rPr>
          <w:rFonts w:asciiTheme="minorHAnsi" w:hAnsiTheme="minorHAnsi" w:cstheme="minorHAnsi"/>
          <w:b/>
          <w:noProof/>
          <w:color w:val="000000"/>
          <w:sz w:val="22"/>
          <w:szCs w:val="22"/>
        </w:rPr>
      </w:pPr>
      <w:r w:rsidRPr="0032543F">
        <w:rPr>
          <w:rFonts w:asciiTheme="minorHAnsi" w:hAnsiTheme="minorHAnsi" w:cstheme="minorHAnsi"/>
          <w:noProof/>
          <w:color w:val="000000"/>
          <w:sz w:val="22"/>
          <w:szCs w:val="22"/>
        </w:rPr>
        <w:lastRenderedPageBreak/>
        <w:t>Tabel 1. Hasil rataan volume akar, berat basah akar dan berat basah tajuk pada beberapa tanaman aromatik selama 20 mst.</w:t>
      </w:r>
    </w:p>
    <w:tbl>
      <w:tblPr>
        <w:tblW w:w="8335" w:type="dxa"/>
        <w:tblInd w:w="94" w:type="dxa"/>
        <w:tblLook w:val="04A0"/>
      </w:tblPr>
      <w:tblGrid>
        <w:gridCol w:w="2375"/>
        <w:gridCol w:w="1938"/>
        <w:gridCol w:w="2011"/>
        <w:gridCol w:w="2011"/>
      </w:tblGrid>
      <w:tr w:rsidR="0032543F" w:rsidRPr="0032543F" w:rsidTr="001B6711">
        <w:trPr>
          <w:trHeight w:val="315"/>
        </w:trPr>
        <w:tc>
          <w:tcPr>
            <w:tcW w:w="2375" w:type="dxa"/>
            <w:vMerge w:val="restart"/>
            <w:tcBorders>
              <w:top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Perlakuan</w:t>
            </w:r>
          </w:p>
        </w:tc>
        <w:tc>
          <w:tcPr>
            <w:tcW w:w="5960" w:type="dxa"/>
            <w:gridSpan w:val="3"/>
            <w:tcBorders>
              <w:top w:val="single" w:sz="4" w:space="0" w:color="auto"/>
              <w:bottom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Rataan (g)</w:t>
            </w:r>
          </w:p>
        </w:tc>
      </w:tr>
      <w:tr w:rsidR="0032543F" w:rsidRPr="0032543F" w:rsidTr="001B6711">
        <w:trPr>
          <w:trHeight w:val="315"/>
        </w:trPr>
        <w:tc>
          <w:tcPr>
            <w:tcW w:w="2375" w:type="dxa"/>
            <w:vMerge/>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p>
        </w:tc>
        <w:tc>
          <w:tcPr>
            <w:tcW w:w="1938"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Volume akar</w:t>
            </w:r>
          </w:p>
        </w:tc>
        <w:tc>
          <w:tcPr>
            <w:tcW w:w="2011"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akar</w:t>
            </w:r>
          </w:p>
        </w:tc>
        <w:tc>
          <w:tcPr>
            <w:tcW w:w="2011" w:type="dxa"/>
            <w:tcBorders>
              <w:top w:val="single" w:sz="4" w:space="0" w:color="auto"/>
              <w:bottom w:val="single" w:sz="4" w:space="0" w:color="auto"/>
            </w:tcBorders>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tajuk</w:t>
            </w:r>
          </w:p>
        </w:tc>
      </w:tr>
      <w:tr w:rsidR="0032543F" w:rsidRPr="0032543F" w:rsidTr="001B6711">
        <w:trPr>
          <w:trHeight w:val="315"/>
        </w:trPr>
        <w:tc>
          <w:tcPr>
            <w:tcW w:w="2375"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T1</w:t>
            </w:r>
          </w:p>
        </w:tc>
        <w:tc>
          <w:tcPr>
            <w:tcW w:w="1938" w:type="dxa"/>
            <w:tcBorders>
              <w:top w:val="single" w:sz="4" w:space="0" w:color="auto"/>
            </w:tcBorders>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157.27 A</w:t>
            </w:r>
          </w:p>
        </w:tc>
        <w:tc>
          <w:tcPr>
            <w:tcW w:w="2011"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132.99 B</w:t>
            </w:r>
          </w:p>
        </w:tc>
        <w:tc>
          <w:tcPr>
            <w:tcW w:w="2011" w:type="dxa"/>
            <w:tcBorders>
              <w:top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167.24 C</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T2</w:t>
            </w:r>
          </w:p>
        </w:tc>
        <w:tc>
          <w:tcPr>
            <w:tcW w:w="1938" w:type="dxa"/>
            <w:shd w:val="clear" w:color="auto" w:fill="auto"/>
            <w:noWrap/>
            <w:vAlign w:val="bottom"/>
            <w:hideMark/>
          </w:tcPr>
          <w:p w:rsidR="0032543F" w:rsidRPr="0032543F" w:rsidRDefault="0032543F" w:rsidP="001B6711">
            <w:pPr>
              <w:jc w:val="center"/>
              <w:rPr>
                <w:rFonts w:asciiTheme="minorHAnsi" w:hAnsiTheme="minorHAnsi" w:cstheme="minorHAnsi"/>
                <w:sz w:val="22"/>
                <w:szCs w:val="22"/>
              </w:rPr>
            </w:pPr>
            <w:r w:rsidRPr="0032543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2543F">
              <w:rPr>
                <w:rFonts w:asciiTheme="minorHAnsi" w:hAnsiTheme="minorHAnsi" w:cstheme="minorHAnsi"/>
                <w:sz w:val="22"/>
                <w:szCs w:val="22"/>
              </w:rPr>
              <w:t>191.33 A</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171.26 A</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487.61 A</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T3</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183.60 A</w:t>
            </w:r>
          </w:p>
        </w:tc>
        <w:tc>
          <w:tcPr>
            <w:tcW w:w="2011" w:type="dxa"/>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159.38 AB</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341.70  B</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T4</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5.58 B</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5.28 C</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46.81 D</w:t>
            </w:r>
          </w:p>
        </w:tc>
      </w:tr>
      <w:tr w:rsidR="0032543F" w:rsidRPr="0032543F" w:rsidTr="001B6711">
        <w:trPr>
          <w:trHeight w:val="315"/>
        </w:trPr>
        <w:tc>
          <w:tcPr>
            <w:tcW w:w="2375"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T5</w:t>
            </w:r>
          </w:p>
        </w:tc>
        <w:tc>
          <w:tcPr>
            <w:tcW w:w="1938" w:type="dxa"/>
            <w:tcBorders>
              <w:bottom w:val="single" w:sz="4" w:space="0" w:color="auto"/>
            </w:tcBorders>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13.91 B</w:t>
            </w:r>
          </w:p>
        </w:tc>
        <w:tc>
          <w:tcPr>
            <w:tcW w:w="2011"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13.90 C</w:t>
            </w:r>
          </w:p>
        </w:tc>
        <w:tc>
          <w:tcPr>
            <w:tcW w:w="2011" w:type="dxa"/>
            <w:tcBorders>
              <w:bottom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70.26 CD</w:t>
            </w:r>
          </w:p>
        </w:tc>
      </w:tr>
    </w:tbl>
    <w:p w:rsidR="0032543F" w:rsidRPr="0032543F" w:rsidRDefault="0032543F" w:rsidP="0032543F">
      <w:pPr>
        <w:ind w:left="1260" w:hanging="1260"/>
        <w:jc w:val="both"/>
        <w:rPr>
          <w:rFonts w:asciiTheme="minorHAnsi" w:hAnsiTheme="minorHAnsi" w:cstheme="minorHAnsi"/>
          <w:sz w:val="20"/>
          <w:szCs w:val="20"/>
          <w:lang w:eastAsia="id-ID"/>
        </w:rPr>
      </w:pPr>
      <w:r w:rsidRPr="0032543F">
        <w:rPr>
          <w:rFonts w:asciiTheme="minorHAnsi" w:hAnsiTheme="minorHAnsi" w:cstheme="minorHAnsi"/>
          <w:sz w:val="20"/>
          <w:szCs w:val="20"/>
        </w:rPr>
        <w:t xml:space="preserve">Keterangan = </w:t>
      </w:r>
      <w:r w:rsidRPr="0032543F">
        <w:rPr>
          <w:rFonts w:asciiTheme="minorHAnsi" w:hAnsiTheme="minorHAnsi" w:cstheme="minorHAnsi"/>
          <w:sz w:val="20"/>
          <w:szCs w:val="20"/>
          <w:lang w:val="id-ID" w:eastAsia="id-ID"/>
        </w:rPr>
        <w:t>*</w:t>
      </w:r>
      <w:r w:rsidRPr="0032543F">
        <w:rPr>
          <w:rFonts w:asciiTheme="minorHAnsi" w:hAnsiTheme="minorHAnsi" w:cstheme="minorHAnsi"/>
          <w:sz w:val="20"/>
          <w:szCs w:val="20"/>
          <w:lang w:eastAsia="id-ID"/>
        </w:rPr>
        <w:t>Angka yang diikuti oleh huruf yang sama pada kolom yang sama untuk masing-masing perlakuan tidak berbeda nyata pada uji DMRT α=0,05</w:t>
      </w:r>
    </w:p>
    <w:p w:rsidR="0032543F" w:rsidRPr="0032543F" w:rsidRDefault="0032543F" w:rsidP="0032543F">
      <w:pPr>
        <w:spacing w:line="360" w:lineRule="auto"/>
        <w:jc w:val="both"/>
        <w:rPr>
          <w:rFonts w:asciiTheme="minorHAnsi" w:hAnsiTheme="minorHAnsi" w:cstheme="minorHAnsi"/>
          <w:noProof/>
          <w:color w:val="000000"/>
          <w:sz w:val="20"/>
          <w:szCs w:val="20"/>
        </w:rPr>
      </w:pPr>
      <w:r w:rsidRPr="0032543F">
        <w:rPr>
          <w:rFonts w:asciiTheme="minorHAnsi" w:hAnsiTheme="minorHAnsi" w:cstheme="minorHAnsi"/>
          <w:sz w:val="20"/>
          <w:szCs w:val="20"/>
        </w:rPr>
        <w:t xml:space="preserve">                       **T1 (</w:t>
      </w:r>
      <w:r w:rsidRPr="0032543F">
        <w:rPr>
          <w:rFonts w:asciiTheme="minorHAnsi" w:hAnsiTheme="minorHAnsi" w:cstheme="minorHAnsi"/>
          <w:color w:val="000000"/>
          <w:sz w:val="20"/>
          <w:szCs w:val="20"/>
          <w:lang w:val="id-ID"/>
        </w:rPr>
        <w:t>akar wangi</w:t>
      </w:r>
      <w:r w:rsidRPr="0032543F">
        <w:rPr>
          <w:rFonts w:asciiTheme="minorHAnsi" w:hAnsiTheme="minorHAnsi" w:cstheme="minorHAnsi"/>
          <w:color w:val="000000"/>
          <w:sz w:val="20"/>
          <w:szCs w:val="20"/>
        </w:rPr>
        <w:t>); T2</w:t>
      </w:r>
      <w:r w:rsidRPr="0032543F">
        <w:rPr>
          <w:rFonts w:asciiTheme="minorHAnsi" w:hAnsiTheme="minorHAnsi" w:cstheme="minorHAnsi"/>
          <w:color w:val="000000"/>
          <w:sz w:val="20"/>
          <w:szCs w:val="20"/>
          <w:lang w:val="id-ID"/>
        </w:rPr>
        <w:t xml:space="preserve"> (serai wangi)</w:t>
      </w:r>
      <w:r w:rsidRPr="0032543F">
        <w:rPr>
          <w:rFonts w:asciiTheme="minorHAnsi" w:hAnsiTheme="minorHAnsi" w:cstheme="minorHAnsi"/>
          <w:color w:val="000000"/>
          <w:sz w:val="20"/>
          <w:szCs w:val="20"/>
        </w:rPr>
        <w:t>; T3</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serai); T4</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nilam</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 T5</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ruku-ruku</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w:t>
      </w:r>
    </w:p>
    <w:p w:rsidR="0024231C" w:rsidRPr="0007304F" w:rsidRDefault="0024231C" w:rsidP="0007304F">
      <w:pPr>
        <w:sectPr w:rsidR="0024231C" w:rsidRPr="0007304F" w:rsidSect="007C5D6B">
          <w:type w:val="continuous"/>
          <w:pgSz w:w="11907" w:h="16840" w:code="9"/>
          <w:pgMar w:top="1701" w:right="1701" w:bottom="1701" w:left="1701" w:header="720" w:footer="720" w:gutter="0"/>
          <w:cols w:space="567"/>
          <w:docGrid w:linePitch="360"/>
        </w:sectPr>
      </w:pPr>
    </w:p>
    <w:p w:rsidR="00842DEE" w:rsidRPr="0007304F" w:rsidRDefault="00842DEE" w:rsidP="0007304F">
      <w:pPr>
        <w:spacing w:line="276" w:lineRule="auto"/>
        <w:jc w:val="both"/>
        <w:rPr>
          <w:rFonts w:asciiTheme="minorHAnsi" w:hAnsiTheme="minorHAnsi" w:cstheme="minorHAnsi"/>
          <w:noProof/>
          <w:color w:val="000000"/>
          <w:sz w:val="22"/>
          <w:szCs w:val="22"/>
        </w:rPr>
        <w:sectPr w:rsidR="00842DEE" w:rsidRPr="0007304F" w:rsidSect="007C5D6B">
          <w:type w:val="continuous"/>
          <w:pgSz w:w="11907" w:h="16840" w:code="9"/>
          <w:pgMar w:top="1701" w:right="1701" w:bottom="1701" w:left="1701" w:header="720" w:footer="720" w:gutter="0"/>
          <w:cols w:space="567"/>
          <w:docGrid w:linePitch="360"/>
        </w:sectPr>
      </w:pPr>
    </w:p>
    <w:p w:rsidR="00506640" w:rsidRDefault="00E13AD7" w:rsidP="007C5D6B">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lastRenderedPageBreak/>
        <w:t xml:space="preserve">Dari uji </w:t>
      </w:r>
      <w:r w:rsidR="008F2207" w:rsidRPr="008F2207">
        <w:rPr>
          <w:rFonts w:asciiTheme="minorHAnsi" w:hAnsiTheme="minorHAnsi" w:cstheme="minorHAnsi"/>
          <w:noProof/>
          <w:color w:val="000000"/>
          <w:sz w:val="22"/>
          <w:szCs w:val="22"/>
        </w:rPr>
        <w:t xml:space="preserve">beda rataan pada berat basah akar, serai wangi berbeda sangat nyata dengan akar wangi, nilam dan ruku-ruku tapi tidak berbeda dengan serai. Di dalam tulisan </w:t>
      </w:r>
      <w:r w:rsidR="00675BDD" w:rsidRPr="008F2207">
        <w:rPr>
          <w:rFonts w:asciiTheme="minorHAnsi" w:hAnsiTheme="minorHAnsi" w:cstheme="minorHAnsi"/>
          <w:noProof/>
          <w:color w:val="000000"/>
          <w:sz w:val="22"/>
          <w:szCs w:val="22"/>
        </w:rPr>
        <w:fldChar w:fldCharType="begin" w:fldLock="1"/>
      </w:r>
      <w:r w:rsidR="008F2207" w:rsidRPr="008F2207">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2019)","manualFormatting":"Pandey et al., (2019)","plainTextFormattedCitation":"(Pandey et al., 2019)","previouslyFormattedCitation":"(Pandey et al., 2019)"},"properties":{"noteIndex":0},"schema":"https://github.com/citation-style-language/schema/raw/master/csl-citation.json"}</w:instrText>
      </w:r>
      <w:r w:rsidR="00675BDD" w:rsidRPr="008F2207">
        <w:rPr>
          <w:rFonts w:asciiTheme="minorHAnsi" w:hAnsiTheme="minorHAnsi" w:cstheme="minorHAnsi"/>
          <w:noProof/>
          <w:color w:val="000000"/>
          <w:sz w:val="22"/>
          <w:szCs w:val="22"/>
        </w:rPr>
        <w:fldChar w:fldCharType="separate"/>
      </w:r>
      <w:r w:rsidR="008F2207" w:rsidRPr="008F2207">
        <w:rPr>
          <w:rFonts w:asciiTheme="minorHAnsi" w:hAnsiTheme="minorHAnsi" w:cstheme="minorHAnsi"/>
          <w:noProof/>
          <w:color w:val="000000"/>
          <w:sz w:val="22"/>
          <w:szCs w:val="22"/>
        </w:rPr>
        <w:t>Pandey et al., (2019)</w:t>
      </w:r>
      <w:r w:rsidR="00675BDD" w:rsidRPr="008F2207">
        <w:rPr>
          <w:rFonts w:asciiTheme="minorHAnsi" w:hAnsiTheme="minorHAnsi" w:cstheme="minorHAnsi"/>
          <w:noProof/>
          <w:color w:val="000000"/>
          <w:sz w:val="22"/>
          <w:szCs w:val="22"/>
        </w:rPr>
        <w:fldChar w:fldCharType="end"/>
      </w:r>
      <w:r w:rsidR="008F2207" w:rsidRPr="008F2207">
        <w:rPr>
          <w:rFonts w:asciiTheme="minorHAnsi" w:hAnsiTheme="minorHAnsi" w:cstheme="minorHAnsi"/>
          <w:noProof/>
          <w:color w:val="000000"/>
          <w:sz w:val="22"/>
          <w:szCs w:val="22"/>
        </w:rPr>
        <w:t xml:space="preserve"> menuliskan bahwa serai-seraian termasuk serai wangi (</w:t>
      </w:r>
      <w:r w:rsidR="008F2207" w:rsidRPr="008F2207">
        <w:rPr>
          <w:rFonts w:asciiTheme="minorHAnsi" w:hAnsiTheme="minorHAnsi" w:cstheme="minorHAnsi"/>
          <w:i/>
          <w:noProof/>
          <w:color w:val="000000"/>
          <w:sz w:val="22"/>
          <w:szCs w:val="22"/>
        </w:rPr>
        <w:t>Cymbopogon sp</w:t>
      </w:r>
      <w:r w:rsidR="008F2207" w:rsidRPr="008F2207">
        <w:rPr>
          <w:rFonts w:asciiTheme="minorHAnsi" w:hAnsiTheme="minorHAnsi" w:cstheme="minorHAnsi"/>
          <w:noProof/>
          <w:color w:val="000000"/>
          <w:sz w:val="22"/>
          <w:szCs w:val="22"/>
        </w:rPr>
        <w:t>) menghasilkan sistem akar dan jaringan akar luas yang memfasilitasi pengikatan tanah ke dalamnya. Hal inilah yang dapat menyumbangkan kepada berat basah akar.</w:t>
      </w:r>
    </w:p>
    <w:p w:rsidR="00506640" w:rsidRDefault="008F2207" w:rsidP="00506640">
      <w:pPr>
        <w:spacing w:line="276" w:lineRule="auto"/>
        <w:ind w:firstLine="270"/>
        <w:jc w:val="both"/>
        <w:rPr>
          <w:rFonts w:asciiTheme="minorHAnsi" w:hAnsiTheme="minorHAnsi" w:cstheme="minorHAnsi"/>
          <w:noProof/>
          <w:color w:val="000000"/>
          <w:sz w:val="22"/>
          <w:szCs w:val="22"/>
        </w:rPr>
      </w:pPr>
      <w:r w:rsidRPr="008F2207">
        <w:rPr>
          <w:rFonts w:asciiTheme="minorHAnsi" w:hAnsiTheme="minorHAnsi" w:cstheme="minorHAnsi"/>
          <w:noProof/>
          <w:color w:val="000000"/>
          <w:sz w:val="22"/>
          <w:szCs w:val="22"/>
        </w:rPr>
        <w:t xml:space="preserve">Selanjutnya uji beda rataan pada data berat basah tajuk, serai wangi sangat berbeda dengan berat basah tanaman lainnya. Pengamatan pertumbuhan di lapangan terhadap serai wangi menunjukkan tanaman tersebut tumbuh lebih cepat sehingga hal inilah yang menyebabkan berat basah serai wangi lebih tinggi dan berbeda sangat nyata dengan tanaman lainnya. Hasil penelitian yang dilakukan oleh </w:t>
      </w:r>
      <w:r w:rsidR="00675BDD" w:rsidRPr="008F2207">
        <w:rPr>
          <w:rFonts w:asciiTheme="minorHAnsi" w:hAnsiTheme="minorHAnsi" w:cstheme="minorHAnsi"/>
          <w:noProof/>
          <w:color w:val="000000"/>
          <w:sz w:val="22"/>
          <w:szCs w:val="22"/>
        </w:rPr>
        <w:fldChar w:fldCharType="begin" w:fldLock="1"/>
      </w:r>
      <w:r w:rsidR="00932941">
        <w:rPr>
          <w:rFonts w:asciiTheme="minorHAnsi" w:hAnsiTheme="minorHAnsi" w:cstheme="minorHAnsi"/>
          <w:noProof/>
          <w:color w:val="000000"/>
          <w:sz w:val="22"/>
          <w:szCs w:val="22"/>
        </w:rPr>
        <w:instrText>ADDIN CSL_CITATION {"citationItems":[{"id":"ITEM-1","itemData":{"DOI":"10.1080/15320383.2013.770437","ISSN":"15320383","abstract":"This study reports a comparative account of metal accumulation in the trees, grasses, and flowering plants from agricultural fields contaminated with tannery wastewater. Soil physico-chemical properties along the pollution gradient and soil depth were analyzed. Monitoring and assessment of the plants growing on contaminated sites revealed that the accumulation of Cr in the aboveground part of the trees ranged from 1.87 to 34.44 μg g-1 dw with maximum concentration in Dendro-calamus strictus (34.44 μg g-1 dw). Chrysanthemum coronarium and Tagetes erecta showed better accumulation of Cr than other flowering plants. Separate field experiments were conducted on the contaminated area. The shoots of Vetiveria zizanoides (532 mg 4 m-2) and Cymbopogan winterianus (535.46 mg 4 m-2) have shown almost similar removal potential of Cr, with maximum removal potential in the roots of C. winterianus (1206.43 mg 4 m-2). Seasonal flowering plants (i.e., C. coronarium) have shown better accumulation of Cr than T. erecta. The results indicate that the plants of V. zizanoides, C. coronarium, and C. winterianus are suitable for phytoremediation of contaminated sites and trees can successfully be used for phytostabilization. © 2013 Copyright Taylor and Francis Group, LLC.","author":[{"dropping-particle":"","family":"Sinha","given":"S.","non-dropping-particle":"","parse-names":false,"suffix":""},{"dropping-particle":"","family":"Mishra","given":"R. K.","non-dropping-particle":"","parse-names":false,"suffix":""},{"dropping-particle":"","family":"Sinam","given":"G.","non-dropping-particle":"","parse-names":false,"suffix":""},{"dropping-particle":"","family":"Mallick","given":"S.","non-dropping-particle":"","parse-names":false,"suffix":""},{"dropping-particle":"","family":"Gupta","given":"A. K.","non-dropping-particle":"","parse-names":false,"suffix":""}],"container-title":"Soil and Sediment Contamination","id":"ITEM-1","issue":"8","issued":{"date-parts":[["2013"]]},"page":"958-983","title":"Comparative Evaluation of Metal Phytoremediation Potential of Trees, Grasses, and Flowering Plants from Tannery-Wastewater-Contaminated Soil in Relation with Physicochemical Properties","type":"article-journal","volume":"22"},"uris":["http://www.mendeley.com/documents/?uuid=9ee977ab-7028-4bfe-b8a8-c51da89c8f16"]}],"mendeley":{"formattedCitation":"(Sinha et al., 2013)","manualFormatting":"Sinha et al. (2013)","plainTextFormattedCitation":"(Sinha et al., 2013)","previouslyFormattedCitation":"(Sinha et al., 2013)"},"properties":{"noteIndex":0},"schema":"https://github.com/citation-style-language/schema/raw/master/csl-citation.json"}</w:instrText>
      </w:r>
      <w:r w:rsidR="00675BDD" w:rsidRPr="008F2207">
        <w:rPr>
          <w:rFonts w:asciiTheme="minorHAnsi" w:hAnsiTheme="minorHAnsi" w:cstheme="minorHAnsi"/>
          <w:noProof/>
          <w:color w:val="000000"/>
          <w:sz w:val="22"/>
          <w:szCs w:val="22"/>
        </w:rPr>
        <w:fldChar w:fldCharType="separate"/>
      </w:r>
      <w:r w:rsidR="00932941">
        <w:rPr>
          <w:rFonts w:asciiTheme="minorHAnsi" w:hAnsiTheme="minorHAnsi" w:cstheme="minorHAnsi"/>
          <w:noProof/>
          <w:color w:val="000000"/>
          <w:sz w:val="22"/>
          <w:szCs w:val="22"/>
        </w:rPr>
        <w:t xml:space="preserve">Sinha et al. </w:t>
      </w:r>
      <w:r w:rsidRPr="008F2207">
        <w:rPr>
          <w:rFonts w:asciiTheme="minorHAnsi" w:hAnsiTheme="minorHAnsi" w:cstheme="minorHAnsi"/>
          <w:noProof/>
          <w:color w:val="000000"/>
          <w:sz w:val="22"/>
          <w:szCs w:val="22"/>
        </w:rPr>
        <w:t>(2013)</w:t>
      </w:r>
      <w:r w:rsidR="00675BDD" w:rsidRPr="008F2207">
        <w:rPr>
          <w:rFonts w:asciiTheme="minorHAnsi" w:hAnsiTheme="minorHAnsi" w:cstheme="minorHAnsi"/>
          <w:noProof/>
          <w:color w:val="000000"/>
          <w:sz w:val="22"/>
          <w:szCs w:val="22"/>
        </w:rPr>
        <w:fldChar w:fldCharType="end"/>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membandingkan 2 tanaman dengan biomassa tinggi, seperti serai wangi dimana serai wangi menunjukkan kemampuan pengambilan logam Cr lebih baik dibanding akar wangi terutama dari bagian akarnya dan dikatakan rumput ini tumbuh cepat dan dapat dengan mudah digunakan untuk fitoremediasi.</w:t>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 xml:space="preserve">Skrining dan identifikasi </w:t>
      </w:r>
      <w:r w:rsidRPr="008F2207">
        <w:rPr>
          <w:rFonts w:asciiTheme="minorHAnsi" w:hAnsiTheme="minorHAnsi" w:cstheme="minorHAnsi"/>
          <w:noProof/>
          <w:color w:val="000000"/>
          <w:sz w:val="22"/>
          <w:szCs w:val="22"/>
        </w:rPr>
        <w:lastRenderedPageBreak/>
        <w:t>tanaman yang dapat mengubah unsur-unsur beracun menjadi yang bermanfaat dapat menjadi penemuan baru di bidang ini. Pada dasarnya ada tiga sudut pandang</w:t>
      </w:r>
      <w:r w:rsidR="00506640" w:rsidRPr="00506640">
        <w:rPr>
          <w:noProof/>
          <w:color w:val="000000"/>
        </w:rPr>
        <w:t xml:space="preserve"> </w:t>
      </w:r>
      <w:r w:rsidR="00506640" w:rsidRPr="00506640">
        <w:rPr>
          <w:rFonts w:asciiTheme="minorHAnsi" w:hAnsiTheme="minorHAnsi" w:cstheme="minorHAnsi"/>
          <w:noProof/>
          <w:color w:val="000000"/>
          <w:sz w:val="22"/>
          <w:szCs w:val="22"/>
        </w:rPr>
        <w:t xml:space="preserve">dalam pemilihan tanaman yaitu: i. Tanaman ekonomi bernilai tinggi, ii. Tidak ada atau sedikit risiko kontaminasi dalam penggunaan produk akhir, iii. Karakter tanaman yang tidak biasa (yaitu biomassa tinggi dan efisiensi ekstraksi logam berat yang tinggi) </w:t>
      </w:r>
      <w:r w:rsidR="00675BDD" w:rsidRPr="00506640">
        <w:rPr>
          <w:rFonts w:asciiTheme="minorHAnsi" w:hAnsiTheme="minorHAnsi" w:cstheme="minorHAnsi"/>
          <w:noProof/>
          <w:color w:val="000000"/>
          <w:sz w:val="22"/>
          <w:szCs w:val="22"/>
        </w:rPr>
        <w:fldChar w:fldCharType="begin" w:fldLock="1"/>
      </w:r>
      <w:r w:rsidR="001900F9">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675BDD" w:rsidRPr="00506640">
        <w:rPr>
          <w:rFonts w:asciiTheme="minorHAnsi" w:hAnsiTheme="minorHAnsi" w:cstheme="minorHAnsi"/>
          <w:noProof/>
          <w:color w:val="000000"/>
          <w:sz w:val="22"/>
          <w:szCs w:val="22"/>
        </w:rPr>
        <w:fldChar w:fldCharType="separate"/>
      </w:r>
      <w:r w:rsidR="00506640" w:rsidRPr="00506640">
        <w:rPr>
          <w:rFonts w:asciiTheme="minorHAnsi" w:hAnsiTheme="minorHAnsi" w:cstheme="minorHAnsi"/>
          <w:noProof/>
          <w:color w:val="000000"/>
          <w:sz w:val="22"/>
          <w:szCs w:val="22"/>
        </w:rPr>
        <w:t>(Pandey et al., 2019)</w:t>
      </w:r>
      <w:r w:rsidR="00675BDD" w:rsidRPr="00506640">
        <w:rPr>
          <w:rFonts w:asciiTheme="minorHAnsi" w:hAnsiTheme="minorHAnsi" w:cstheme="minorHAnsi"/>
          <w:noProof/>
          <w:color w:val="000000"/>
          <w:sz w:val="22"/>
          <w:szCs w:val="22"/>
        </w:rPr>
        <w:fldChar w:fldCharType="end"/>
      </w:r>
      <w:r w:rsidR="00506640" w:rsidRPr="00506640">
        <w:rPr>
          <w:rFonts w:asciiTheme="minorHAnsi" w:hAnsiTheme="minorHAnsi" w:cstheme="minorHAnsi"/>
          <w:noProof/>
          <w:color w:val="000000"/>
          <w:sz w:val="22"/>
          <w:szCs w:val="22"/>
        </w:rPr>
        <w:t>.</w:t>
      </w:r>
    </w:p>
    <w:p w:rsidR="000F2D38" w:rsidRPr="00506640" w:rsidRDefault="000F2D38" w:rsidP="00506640">
      <w:pPr>
        <w:spacing w:line="276" w:lineRule="auto"/>
        <w:ind w:firstLine="270"/>
        <w:jc w:val="both"/>
        <w:rPr>
          <w:rFonts w:asciiTheme="minorHAnsi" w:hAnsiTheme="minorHAnsi" w:cstheme="minorHAnsi"/>
          <w:noProof/>
          <w:color w:val="000000"/>
          <w:sz w:val="22"/>
          <w:szCs w:val="22"/>
        </w:rPr>
      </w:pPr>
    </w:p>
    <w:p w:rsidR="000F2D38" w:rsidRPr="000F2D38" w:rsidRDefault="000F2D38" w:rsidP="000F2D38">
      <w:pPr>
        <w:jc w:val="both"/>
        <w:rPr>
          <w:rFonts w:asciiTheme="minorHAnsi" w:hAnsiTheme="minorHAnsi" w:cstheme="minorHAnsi"/>
          <w:b/>
          <w:color w:val="000000"/>
          <w:sz w:val="22"/>
          <w:szCs w:val="22"/>
        </w:rPr>
      </w:pPr>
      <w:r w:rsidRPr="000F2D38">
        <w:rPr>
          <w:rFonts w:asciiTheme="minorHAnsi" w:hAnsiTheme="minorHAnsi" w:cstheme="minorHAnsi"/>
          <w:b/>
          <w:color w:val="000000"/>
          <w:sz w:val="22"/>
          <w:szCs w:val="22"/>
        </w:rPr>
        <w:t>Persentase perubahan tanaman tanpa Cd dan dengan Cd</w:t>
      </w:r>
    </w:p>
    <w:p w:rsidR="008F2207" w:rsidRPr="000F2D38" w:rsidRDefault="008F2207" w:rsidP="008F2207">
      <w:pPr>
        <w:spacing w:line="276" w:lineRule="auto"/>
        <w:ind w:firstLine="270"/>
        <w:jc w:val="both"/>
        <w:rPr>
          <w:rFonts w:asciiTheme="minorHAnsi" w:hAnsiTheme="minorHAnsi" w:cstheme="minorHAnsi"/>
          <w:noProof/>
          <w:color w:val="000000"/>
          <w:sz w:val="22"/>
          <w:szCs w:val="22"/>
        </w:rPr>
      </w:pPr>
    </w:p>
    <w:p w:rsidR="000F2D38" w:rsidRPr="006F0695" w:rsidRDefault="000F2D38" w:rsidP="000F2D38">
      <w:pPr>
        <w:spacing w:line="276" w:lineRule="auto"/>
        <w:ind w:firstLine="270"/>
        <w:jc w:val="both"/>
        <w:rPr>
          <w:rFonts w:asciiTheme="minorHAnsi" w:hAnsiTheme="minorHAnsi" w:cstheme="minorHAnsi"/>
          <w:sz w:val="22"/>
          <w:szCs w:val="22"/>
        </w:rPr>
      </w:pPr>
      <w:r w:rsidRPr="000F2D38">
        <w:rPr>
          <w:rFonts w:asciiTheme="minorHAnsi" w:hAnsiTheme="minorHAnsi" w:cstheme="minorHAnsi"/>
          <w:color w:val="000000"/>
          <w:sz w:val="22"/>
          <w:szCs w:val="22"/>
        </w:rPr>
        <w:t xml:space="preserve">Apabila ditinjau dari persentase perubahan volume akar, berat basah akar, dan berat </w:t>
      </w:r>
      <w:r w:rsidR="009857F7">
        <w:rPr>
          <w:rFonts w:asciiTheme="minorHAnsi" w:hAnsiTheme="minorHAnsi" w:cstheme="minorHAnsi"/>
          <w:color w:val="000000"/>
          <w:sz w:val="22"/>
          <w:szCs w:val="22"/>
        </w:rPr>
        <w:t xml:space="preserve">basah tajuk </w:t>
      </w:r>
      <w:r w:rsidRPr="000F2D38">
        <w:rPr>
          <w:rFonts w:asciiTheme="minorHAnsi" w:hAnsiTheme="minorHAnsi" w:cstheme="minorHAnsi"/>
          <w:color w:val="000000"/>
          <w:sz w:val="22"/>
          <w:szCs w:val="22"/>
        </w:rPr>
        <w:t xml:space="preserve">tanaman yang ditanam pada keadaan tanpa Cd dan dengan Cd maka tanaman akar wangi dan </w:t>
      </w:r>
      <w:r w:rsidRPr="006F0695">
        <w:rPr>
          <w:rFonts w:asciiTheme="minorHAnsi" w:hAnsiTheme="minorHAnsi" w:cstheme="minorHAnsi"/>
          <w:color w:val="000000"/>
          <w:sz w:val="22"/>
          <w:szCs w:val="22"/>
        </w:rPr>
        <w:t xml:space="preserve">ruku-ruku menunjukkan respon yang </w:t>
      </w:r>
      <w:r w:rsidR="001B6711" w:rsidRPr="006F0695">
        <w:rPr>
          <w:rFonts w:asciiTheme="minorHAnsi" w:hAnsiTheme="minorHAnsi" w:cstheme="minorHAnsi"/>
          <w:color w:val="000000"/>
          <w:sz w:val="22"/>
          <w:szCs w:val="22"/>
        </w:rPr>
        <w:t xml:space="preserve">konsisten </w:t>
      </w:r>
      <w:r w:rsidRPr="006F0695">
        <w:rPr>
          <w:rFonts w:asciiTheme="minorHAnsi" w:hAnsiTheme="minorHAnsi" w:cstheme="minorHAnsi"/>
          <w:color w:val="000000"/>
          <w:sz w:val="22"/>
          <w:szCs w:val="22"/>
        </w:rPr>
        <w:t>ketika tanaman diberi Cd</w:t>
      </w:r>
      <w:r w:rsidR="009857F7" w:rsidRPr="006F0695">
        <w:rPr>
          <w:rFonts w:asciiTheme="minorHAnsi" w:hAnsiTheme="minorHAnsi" w:cstheme="minorHAnsi"/>
          <w:color w:val="000000"/>
          <w:sz w:val="22"/>
          <w:szCs w:val="22"/>
        </w:rPr>
        <w:t>. K</w:t>
      </w:r>
      <w:r w:rsidRPr="006F0695">
        <w:rPr>
          <w:rFonts w:asciiTheme="minorHAnsi" w:hAnsiTheme="minorHAnsi" w:cstheme="minorHAnsi"/>
          <w:color w:val="000000"/>
          <w:sz w:val="22"/>
          <w:szCs w:val="22"/>
        </w:rPr>
        <w:t xml:space="preserve">arena </w:t>
      </w:r>
      <w:r w:rsidR="001B6711" w:rsidRPr="006F0695">
        <w:rPr>
          <w:rFonts w:asciiTheme="minorHAnsi" w:hAnsiTheme="minorHAnsi" w:cstheme="minorHAnsi"/>
          <w:color w:val="000000"/>
          <w:sz w:val="22"/>
          <w:szCs w:val="22"/>
        </w:rPr>
        <w:t>dari</w:t>
      </w:r>
      <w:r w:rsidRPr="006F0695">
        <w:rPr>
          <w:rFonts w:asciiTheme="minorHAnsi" w:hAnsiTheme="minorHAnsi" w:cstheme="minorHAnsi"/>
          <w:color w:val="000000"/>
          <w:sz w:val="22"/>
          <w:szCs w:val="22"/>
        </w:rPr>
        <w:t xml:space="preserve"> ketiga parameter menujukkan hasil yang </w:t>
      </w:r>
      <w:r w:rsidR="001B6711" w:rsidRPr="006F0695">
        <w:rPr>
          <w:rFonts w:asciiTheme="minorHAnsi" w:hAnsiTheme="minorHAnsi" w:cstheme="minorHAnsi"/>
          <w:color w:val="000000"/>
          <w:sz w:val="22"/>
          <w:szCs w:val="22"/>
        </w:rPr>
        <w:t>lebih tinggi</w:t>
      </w:r>
      <w:r w:rsidRPr="006F0695">
        <w:rPr>
          <w:rFonts w:asciiTheme="minorHAnsi" w:hAnsiTheme="minorHAnsi" w:cstheme="minorHAnsi"/>
          <w:color w:val="000000"/>
          <w:sz w:val="22"/>
          <w:szCs w:val="22"/>
        </w:rPr>
        <w:t xml:space="preserve"> dan </w:t>
      </w:r>
      <w:r w:rsidR="00F05607" w:rsidRPr="006F0695">
        <w:rPr>
          <w:rFonts w:asciiTheme="minorHAnsi" w:hAnsiTheme="minorHAnsi" w:cstheme="minorHAnsi"/>
          <w:color w:val="000000"/>
          <w:sz w:val="22"/>
          <w:szCs w:val="22"/>
        </w:rPr>
        <w:t xml:space="preserve">konsistensi itu ditunjukkan oleh tanaman </w:t>
      </w:r>
      <w:r w:rsidRPr="006F0695">
        <w:rPr>
          <w:rFonts w:asciiTheme="minorHAnsi" w:hAnsiTheme="minorHAnsi" w:cstheme="minorHAnsi"/>
          <w:color w:val="000000"/>
          <w:sz w:val="22"/>
          <w:szCs w:val="22"/>
        </w:rPr>
        <w:t xml:space="preserve">akar wangi (Tabel </w:t>
      </w:r>
      <w:r w:rsidR="001B6711" w:rsidRPr="006F0695">
        <w:rPr>
          <w:rFonts w:asciiTheme="minorHAnsi" w:hAnsiTheme="minorHAnsi" w:cstheme="minorHAnsi"/>
          <w:color w:val="000000"/>
          <w:sz w:val="22"/>
          <w:szCs w:val="22"/>
        </w:rPr>
        <w:t>2</w:t>
      </w:r>
      <w:r w:rsidRPr="006F0695">
        <w:rPr>
          <w:rFonts w:asciiTheme="minorHAnsi" w:hAnsiTheme="minorHAnsi" w:cstheme="minorHAnsi"/>
          <w:color w:val="000000"/>
          <w:sz w:val="22"/>
          <w:szCs w:val="22"/>
        </w:rPr>
        <w:t>).</w:t>
      </w:r>
      <w:r w:rsidRPr="006F0695">
        <w:rPr>
          <w:rFonts w:asciiTheme="minorHAnsi" w:hAnsiTheme="minorHAnsi" w:cstheme="minorHAnsi"/>
          <w:sz w:val="22"/>
          <w:szCs w:val="22"/>
        </w:rPr>
        <w:t xml:space="preserve"> </w:t>
      </w:r>
      <w:r w:rsidR="001B6711" w:rsidRPr="006F0695">
        <w:rPr>
          <w:rFonts w:asciiTheme="minorHAnsi" w:hAnsiTheme="minorHAnsi" w:cstheme="minorHAnsi"/>
          <w:sz w:val="22"/>
          <w:szCs w:val="22"/>
        </w:rPr>
        <w:t>Banyak studi-studi yang dilakukan terhadap akar wangi untuk menguji kemampuannya dalam meremediasi logam berat, salah satunya h</w:t>
      </w:r>
      <w:r w:rsidRPr="006F0695">
        <w:rPr>
          <w:rFonts w:asciiTheme="minorHAnsi" w:hAnsiTheme="minorHAnsi" w:cstheme="minorHAnsi"/>
          <w:sz w:val="22"/>
          <w:szCs w:val="22"/>
        </w:rPr>
        <w:t xml:space="preserve">asil </w:t>
      </w:r>
      <w:r w:rsidR="001B6711" w:rsidRPr="006F0695">
        <w:rPr>
          <w:rFonts w:asciiTheme="minorHAnsi" w:hAnsiTheme="minorHAnsi" w:cstheme="minorHAnsi"/>
          <w:sz w:val="22"/>
          <w:szCs w:val="22"/>
        </w:rPr>
        <w:t>penelitian</w:t>
      </w:r>
      <w:r w:rsidR="00675BDD" w:rsidRPr="006F0695">
        <w:rPr>
          <w:rFonts w:asciiTheme="minorHAnsi" w:hAnsiTheme="minorHAnsi" w:cstheme="minorHAnsi"/>
          <w:sz w:val="22"/>
          <w:szCs w:val="22"/>
        </w:rPr>
        <w:fldChar w:fldCharType="begin" w:fldLock="1"/>
      </w:r>
      <w:r w:rsidR="00291931" w:rsidRPr="006F0695">
        <w:rPr>
          <w:rFonts w:asciiTheme="minorHAnsi" w:hAnsiTheme="minorHAnsi" w:cstheme="minorHAnsi"/>
          <w:sz w:val="22"/>
          <w:szCs w:val="22"/>
        </w:rPr>
        <w:instrText>ADDIN CSL_CITATION {"citationItems":[{"id":"ITEM-1","itemData":{"DOI":"10.1016/j.ecoenv.2014.04.025","ISSN":"10902414","PMID":"24836884","abstract":"An experiment was conducted to evaluate the differential effects of Cd contamination on the growth, photosynthesis, mineral nutrition and Cd accumulation of bana grass (Pennisetum americanum×Pennisetum purpureum) and vetiver grass (Vetiveria zizanioides). Bana grass accumulated 48-453 and 25-208mgkg-1 in plant roots and shoots, respectively, at 15-100mgkg-1 soil Cd concentration, while vetiver grass accumulated 167-396 and 0.13-9.0mgkg-1. These results indicated that bana grass was a Cd accumulator while vetiver grass was a Cd excluder. The ratio of root to shoot biomass was significantly increased in vetiver grass, while it was unchanged in bana grass by Cd pollution. This suggests that excluders may allocate more energy to roots than shoots under Cd pollution compared to un-contaminated condition, while accumulators may allocate equal proportions of energy to roots and shoots. For bana grass, soil Cd pollution significantly decreased the concentration of Fe and Mn in roots as well as the translocation factors of Zn and K. For vetiver grass, soil Cd pollution significantly decreased the concentration of Fe in roots and had no influence on the translocation factors of Fe, Mn, Cu, Zn, Mg, K and Ca. Soil Cd pollution showed no significant effect on chlorophyll content and photosynthetic rates in either of the grasses. The water content and leaf transpiration rate were significantly increased by Cd pollution in bana grass, while they were unchanged in vetiver grass. The results indicated that the energy allocation and mineral nutrition characteristics may aid in screening suitable plant species for phytoremediation. © 2014 Elsevier Inc.","author":[{"dropping-particle":"","family":"Zhang","given":"Xingfeng","non-dropping-particle":"","parse-names":false,"suffix":""},{"dropping-particle":"","family":"Gao","given":"Bo","non-dropping-particle":"","parse-names":false,"suffix":""},{"dropping-particle":"","family":"Xia","given":"Hanping","non-dropping-particle":"","parse-names":false,"suffix":""}],"container-title":"Ecotoxicology and Environmental Safety","id":"ITEM-1","issued":{"date-parts":[["2014"]]},"page":"102-108","publisher":"Elsevier","title":"Effect of cadmium on growth, photosynthesis, mineral nutrition and metal accumulation of bana grass and vetiver grass","type":"article-journal","volume":"106"},"uris":["http://www.mendeley.com/documents/?uuid=5c5b8983-805c-48d2-aeca-3d2a142fd686"]}],"mendeley":{"formattedCitation":"(Zhang et al., 2014)","manualFormatting":" Zhang et al. (2014)","plainTextFormattedCitation":"(Zhang et al., 2014)","previouslyFormattedCitation":"(Zhang et al., 2014)"},"properties":{"noteIndex":0},"schema":"https://github.com/citation-style-language/schema/raw/master/csl-citation.json"}</w:instrText>
      </w:r>
      <w:r w:rsidR="00675BDD" w:rsidRPr="006F0695">
        <w:rPr>
          <w:rFonts w:asciiTheme="minorHAnsi" w:hAnsiTheme="minorHAnsi" w:cstheme="minorHAnsi"/>
          <w:sz w:val="22"/>
          <w:szCs w:val="22"/>
        </w:rPr>
        <w:fldChar w:fldCharType="separate"/>
      </w:r>
      <w:r w:rsidR="00F05607" w:rsidRPr="006F0695">
        <w:rPr>
          <w:rFonts w:asciiTheme="minorHAnsi" w:hAnsiTheme="minorHAnsi" w:cstheme="minorHAnsi"/>
          <w:noProof/>
          <w:sz w:val="22"/>
          <w:szCs w:val="22"/>
        </w:rPr>
        <w:t xml:space="preserve"> </w:t>
      </w:r>
      <w:r w:rsidR="00477645" w:rsidRPr="006F0695">
        <w:rPr>
          <w:rFonts w:asciiTheme="minorHAnsi" w:hAnsiTheme="minorHAnsi" w:cstheme="minorHAnsi"/>
          <w:noProof/>
          <w:sz w:val="22"/>
          <w:szCs w:val="22"/>
        </w:rPr>
        <w:t>Zha</w:t>
      </w:r>
      <w:r w:rsidR="00F05607" w:rsidRPr="006F0695">
        <w:rPr>
          <w:rFonts w:asciiTheme="minorHAnsi" w:hAnsiTheme="minorHAnsi" w:cstheme="minorHAnsi"/>
          <w:noProof/>
          <w:sz w:val="22"/>
          <w:szCs w:val="22"/>
        </w:rPr>
        <w:t>ng et al. (</w:t>
      </w:r>
      <w:r w:rsidR="00477645" w:rsidRPr="006F0695">
        <w:rPr>
          <w:rFonts w:asciiTheme="minorHAnsi" w:hAnsiTheme="minorHAnsi" w:cstheme="minorHAnsi"/>
          <w:noProof/>
          <w:sz w:val="22"/>
          <w:szCs w:val="22"/>
        </w:rPr>
        <w:t>2014)</w:t>
      </w:r>
      <w:r w:rsidR="00675BDD" w:rsidRPr="006F0695">
        <w:rPr>
          <w:rFonts w:asciiTheme="minorHAnsi" w:hAnsiTheme="minorHAnsi" w:cstheme="minorHAnsi"/>
          <w:sz w:val="22"/>
          <w:szCs w:val="22"/>
        </w:rPr>
        <w:fldChar w:fldCharType="end"/>
      </w:r>
      <w:r w:rsidRPr="006F0695">
        <w:rPr>
          <w:rFonts w:asciiTheme="minorHAnsi" w:hAnsiTheme="minorHAnsi" w:cstheme="minorHAnsi"/>
          <w:sz w:val="22"/>
          <w:szCs w:val="22"/>
        </w:rPr>
        <w:t xml:space="preserve"> menyatakan bahwa tanaman </w:t>
      </w:r>
      <w:r w:rsidRPr="006F0695">
        <w:rPr>
          <w:rFonts w:asciiTheme="minorHAnsi" w:hAnsiTheme="minorHAnsi" w:cstheme="minorHAnsi"/>
          <w:sz w:val="22"/>
          <w:szCs w:val="22"/>
        </w:rPr>
        <w:lastRenderedPageBreak/>
        <w:t xml:space="preserve">akar wangi dapat mengakumulasi Cd pada akar dan tajuk tanaman berturut-turut sebesar </w:t>
      </w:r>
      <w:r w:rsidRPr="006F0695">
        <w:rPr>
          <w:rFonts w:asciiTheme="minorHAnsi" w:hAnsiTheme="minorHAnsi" w:cstheme="minorHAnsi"/>
          <w:sz w:val="22"/>
          <w:szCs w:val="22"/>
          <w:lang w:val="id-ID"/>
        </w:rPr>
        <w:t>167-396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kg</w:t>
      </w:r>
      <w:r w:rsidRPr="006F0695">
        <w:rPr>
          <w:rFonts w:asciiTheme="minorHAnsi" w:hAnsiTheme="minorHAnsi" w:cstheme="minorHAnsi"/>
          <w:sz w:val="22"/>
          <w:szCs w:val="22"/>
        </w:rPr>
        <w:t xml:space="preserve"> </w:t>
      </w:r>
      <w:r w:rsidRPr="006F0695">
        <w:rPr>
          <w:rFonts w:asciiTheme="minorHAnsi" w:hAnsiTheme="minorHAnsi" w:cstheme="minorHAnsi"/>
          <w:sz w:val="22"/>
          <w:szCs w:val="22"/>
          <w:lang w:val="id-ID"/>
        </w:rPr>
        <w:t>dan 0,13-9,0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 xml:space="preserve">kg. </w:t>
      </w:r>
      <w:r w:rsidRPr="006F0695">
        <w:rPr>
          <w:rFonts w:asciiTheme="minorHAnsi" w:hAnsiTheme="minorHAnsi" w:cstheme="minorHAnsi"/>
          <w:sz w:val="22"/>
          <w:szCs w:val="22"/>
        </w:rPr>
        <w:t xml:space="preserve">Selanjutnya mereka mengatakan konsentrasi Cd di tajuk tanaman akar wangi sangat rendah sementara konsentrasinya di akar secara luar biasa tinggi. </w:t>
      </w:r>
      <w:r w:rsidR="00F05607" w:rsidRPr="006F0695">
        <w:rPr>
          <w:rFonts w:asciiTheme="minorHAnsi" w:hAnsiTheme="minorHAnsi" w:cstheme="minorHAnsi"/>
          <w:sz w:val="22"/>
          <w:szCs w:val="22"/>
        </w:rPr>
        <w:t xml:space="preserve">Dengan demikian </w:t>
      </w:r>
      <w:r w:rsidRPr="006F0695">
        <w:rPr>
          <w:rFonts w:asciiTheme="minorHAnsi" w:hAnsiTheme="minorHAnsi" w:cstheme="minorHAnsi"/>
          <w:sz w:val="22"/>
          <w:szCs w:val="22"/>
        </w:rPr>
        <w:t>tanaman akar wangi dibatasi sebagai spesies untuk fitostabilisasi dari polusi Cd.</w:t>
      </w:r>
      <w:r w:rsidR="00291931" w:rsidRPr="006F0695">
        <w:rPr>
          <w:rFonts w:asciiTheme="minorHAnsi" w:hAnsiTheme="minorHAnsi" w:cstheme="minorHAnsi"/>
          <w:sz w:val="22"/>
          <w:szCs w:val="22"/>
        </w:rPr>
        <w:t xml:space="preserve"> Penelitian lain menunjukkan akar wangi mampu mengakumulasi logam lebih banyak pada tanah campuran beberapa logam berat dibanding pada tanah yang hanya mengandung satu macam logam berat </w:t>
      </w:r>
      <w:r w:rsidR="00675BDD" w:rsidRPr="006F0695">
        <w:rPr>
          <w:rFonts w:asciiTheme="minorHAnsi" w:hAnsiTheme="minorHAnsi" w:cstheme="minorHAnsi"/>
          <w:sz w:val="22"/>
          <w:szCs w:val="22"/>
        </w:rPr>
        <w:fldChar w:fldCharType="begin" w:fldLock="1"/>
      </w:r>
      <w:r w:rsidR="00CA0074" w:rsidRPr="006F0695">
        <w:rPr>
          <w:rFonts w:asciiTheme="minorHAnsi" w:hAnsiTheme="minorHAnsi" w:cstheme="minorHAnsi"/>
          <w:sz w:val="22"/>
          <w:szCs w:val="22"/>
        </w:rPr>
        <w:instrText>ADDIN CSL_CITATION {"citationItems":[{"id":"ITEM-1","itemData":{"DOI":"10.1007/s40710-019-00418-2","ISSN":"21987505","abstract":"Most phyto-remediation studies have been conducted merely on a single type of contaminant element without consideration of the influence of other co-existent contaminants. In this study, Vetiveria zizanioides (Linn.) Nash was evaluated in both single and mixed heavy metal (Cd, Pb, Cu and Zn) spiked contaminated soil. The plant growth, metal accumulation and overall efficiency of metal uptake by different plant parts (lower root, upper root, lower tiller and upper tiller) were investigated in detail. The relative growth performance, metal tolerance and phyto-assessment of heavy metal in roots and tillers of Vetiver grass were assessed. Metals in plants were measured using the flame atomic absorption spectrometry (F-AAS) after acid digestion. The root-tiller (R/T) ratio, tolerance index (TI), translocation factor (TF), biological concentration factor (BCF), biological accumulation coefficient (BAC) and metal uptake efficacy were estimated to examine the ability of metal accumulation and translocation in Vetiver grass. No significant difference (p &gt; 0.05) of plant height was observed among all single and mixed heavy metal spiked soils compared with the control. However, significantly higher (p &lt; 0.05) heavy metal (Cd, Pb, Cu and Zn) accumulations were found in roots, tillers and overall total accumulation of the individual spiked metal as compared with other treatments. Vetiver grass grown in the mixed Cd + Pb + Cu + Zn spiked soils accumulated the highest Zn (3322 ± 21.6 mg/kg) followed by Cu (430 ± 11.4 mg/kg), Pb (197 ± 13.5 mg/kg) and Cd (100 ± 0.7 mg/kg). Vetiver grass grown in mixed Cd + Pb, Cu + Zn and Cd + Pb + Cu + Zn spiked soils accumulated higher heavy metal concentrations than from the single spiked soil with the following order of metals: Zn &gt; &gt; Cu &gt; Pb &gt; Cd. Moreover, lower roots and lower tillers of Vetiver grass revealed a strong tendency for greater uptake and accumulation of all four heavy metals in both single and/or mixed spiked contaminated soils.","author":[{"dropping-particle":"","family":"Ng","given":"Chuck Chuan","non-dropping-particle":"","parse-names":false,"suffix":""},{"dropping-particle":"","family":"Boyce","given":"Amru Nasrulhaq","non-dropping-particle":"","parse-names":false,"suffix":""},{"dropping-particle":"","family":"Abas","given":"Mhd Radzi","non-dropping-particle":"","parse-names":false,"suffix":""},{"dropping-particle":"","family":"Mahmood","given":"Noor Zalina","non-dropping-particle":"","parse-names":false,"suffix":""},{"dropping-particle":"","family":"Han","given":"Fengxiang","non-dropping-particle":"","parse-names":false,"suffix":""}],"container-title":"Environmental Processes","id":"ITEM-1","issue":"1","issued":{"date-parts":[["2020"]]},"page":"207-226","publisher":"Environmental Processes","title":"Evaluation of Vetiver Grass Uptake Efficiency in Single and Mixed Heavy Metal Contaminated Soil","type":"article-journal","volume":"7"},"uris":["http://www.mendeley.com/documents/?uuid=68c2ad72-4d03-44b4-a863-0dc3141858df"]}],"mendeley":{"formattedCitation":"(Ng et al., 2020)","plainTextFormattedCitation":"(Ng et al., 2020)","previouslyFormattedCitation":"(Ng et al., 2020)"},"properties":{"noteIndex":0},"schema":"https://github.com/citation-style-language/schema/raw/master/csl-citation.json"}</w:instrText>
      </w:r>
      <w:r w:rsidR="00675BDD" w:rsidRPr="006F0695">
        <w:rPr>
          <w:rFonts w:asciiTheme="minorHAnsi" w:hAnsiTheme="minorHAnsi" w:cstheme="minorHAnsi"/>
          <w:sz w:val="22"/>
          <w:szCs w:val="22"/>
        </w:rPr>
        <w:fldChar w:fldCharType="separate"/>
      </w:r>
      <w:r w:rsidR="00291931" w:rsidRPr="006F0695">
        <w:rPr>
          <w:rFonts w:asciiTheme="minorHAnsi" w:hAnsiTheme="minorHAnsi" w:cstheme="minorHAnsi"/>
          <w:noProof/>
          <w:sz w:val="22"/>
          <w:szCs w:val="22"/>
        </w:rPr>
        <w:t>(Ng et al., 2020)</w:t>
      </w:r>
      <w:r w:rsidR="00675BDD" w:rsidRPr="006F0695">
        <w:rPr>
          <w:rFonts w:asciiTheme="minorHAnsi" w:hAnsiTheme="minorHAnsi" w:cstheme="minorHAnsi"/>
          <w:sz w:val="22"/>
          <w:szCs w:val="22"/>
        </w:rPr>
        <w:fldChar w:fldCharType="end"/>
      </w:r>
      <w:r w:rsidR="00291931" w:rsidRPr="006F0695">
        <w:rPr>
          <w:rFonts w:asciiTheme="minorHAnsi" w:hAnsiTheme="minorHAnsi" w:cstheme="minorHAnsi"/>
          <w:sz w:val="22"/>
          <w:szCs w:val="22"/>
        </w:rPr>
        <w:t xml:space="preserve">. </w:t>
      </w:r>
    </w:p>
    <w:p w:rsidR="006F0695" w:rsidRDefault="006F0695" w:rsidP="000F2D38">
      <w:pPr>
        <w:spacing w:line="276" w:lineRule="auto"/>
        <w:ind w:firstLine="270"/>
        <w:jc w:val="both"/>
        <w:rPr>
          <w:rFonts w:asciiTheme="minorHAnsi" w:hAnsiTheme="minorHAnsi" w:cstheme="minorHAnsi"/>
          <w:sz w:val="22"/>
          <w:szCs w:val="22"/>
        </w:rPr>
      </w:pPr>
      <w:r w:rsidRPr="006F0695">
        <w:rPr>
          <w:rFonts w:asciiTheme="minorHAnsi" w:hAnsiTheme="minorHAnsi" w:cstheme="minorHAnsi"/>
          <w:sz w:val="22"/>
          <w:szCs w:val="22"/>
        </w:rPr>
        <w:t>Tabel 2 juga menunjukkan bahwa tanaman ruku-ruku memberikan pertumbuhan yang lebih baik ketika ditanam pada tanah yang diberi perlakuan Cd dari pada tanah tanpa Cd. Ini menunjukkan bahwa tanaman ruku-ruku dapat juga dijadikan alat fitoremediasi logam berat.</w:t>
      </w:r>
      <w:r w:rsidRPr="006F0695">
        <w:rPr>
          <w:sz w:val="22"/>
          <w:szCs w:val="22"/>
        </w:rPr>
        <w:t xml:space="preserve"> </w:t>
      </w:r>
      <w:r w:rsidRPr="006F0695">
        <w:rPr>
          <w:rFonts w:asciiTheme="minorHAnsi" w:hAnsiTheme="minorHAnsi" w:cstheme="minorHAnsi"/>
          <w:sz w:val="22"/>
          <w:szCs w:val="22"/>
        </w:rPr>
        <w:t xml:space="preserve">Hal ini sesuai dengan hasil penelitian </w:t>
      </w:r>
      <w:r w:rsidR="00675BDD" w:rsidRPr="006F0695">
        <w:rPr>
          <w:rFonts w:asciiTheme="minorHAnsi" w:hAnsiTheme="minorHAnsi" w:cstheme="minorHAnsi"/>
          <w:sz w:val="22"/>
          <w:szCs w:val="22"/>
        </w:rPr>
        <w:fldChar w:fldCharType="begin" w:fldLock="1"/>
      </w:r>
      <w:r w:rsidR="00251541">
        <w:rPr>
          <w:rFonts w:asciiTheme="minorHAnsi" w:hAnsiTheme="minorHAnsi" w:cstheme="minorHAnsi"/>
          <w:sz w:val="22"/>
          <w:szCs w:val="22"/>
        </w:rPr>
        <w:instrText>ADDIN CSL_CITATION {"citationItems":[{"id":"ITEM-1","itemData":{"DOI":"10.1016/j.plantsci.2004.06.016","ISSN":"01689452","abstract":"Ocimum tenuiflorum L. exposed to various concentrations of chromium (0.0, 10.0, 20.0, 50.0, 100.0μM) accumulated high amount of chromium in various plant parts in a concentration and duration dependent manner. Chromium induced lipid peroxidation coupled with potassium leakage. Toxic effects of chromium on O. tenuiflorum were reflected by the reductions in photosynthetic pigments, protein, cysteine, ascorbic acid and non-protein thiol contents. In addition, chromium toxicity resulted in the reduction of nitrate reductase activity through impaired substrate utilization. However, chromium treated O. tenuiflorum leaves showed increased proline content. Hyperactivity of the superoxide dismutase (SOD), guaiacol peroxidase (GPX) and catalase indicated that antioxidant enzymes played an important role in protecting the plant from chromium toxicity. However, APX took a little part in detoxification of H 2O2 due to its sensitivity to chromium. Therefore, reduced ascorbate peroxidase activity in chromium treated O. tenuiflorum plants was recorded. This reflects the sensitivity of the enzyme to the chromium. Further, chromium treated plants yielded more eugenol (a major component of Ocimum essential oil) in comparison to the control (14.46, 24.61, 16.80, 3.83% more eugenol from 10, 20, 50 and 100μM chromium exposed plants, respectively). The study concludes that plant could grow under chromium stress and protect themselves from phytotoxicity of Cr by altering various metabolic processes. Further, the use of leaves collected from chromium polluted habitat in medicinal preparation is not safe for human health due to high chromium contents. © 2004 Elsevier Ireland Ltd. All rights reserved.","author":[{"dropping-particle":"","family":"Rai","given":"Vartika","non-dropping-particle":"","parse-names":false,"suffix":""},{"dropping-particle":"","family":"Vajpayee","given":"Poornima","non-dropping-particle":"","parse-names":false,"suffix":""},{"dropping-particle":"","family":"Singh","given":"Shri Nath","non-dropping-particle":"","parse-names":false,"suffix":""},{"dropping-particle":"","family":"Mehrotra","given":"Shanta","non-dropping-particle":"","parse-names":false,"suffix":""}],"container-title":"Plant Science","id":"ITEM-1","issue":"5","issued":{"date-parts":[["2004"]]},"page":"1159-1169","title":"Effect of chromium accumulation on photosynthetic pigments, oxidative stress defense system, nitrate reduction, proline level and eugenol content of Ocimum tenuiflorum L.","type":"article-journal","volume":"167"},"uris":["http://www.mendeley.com/documents/?uuid=4792fb2c-bfb2-42e0-b280-69ef42ed994d"]}],"mendeley":{"formattedCitation":"(Rai et al., 2004)","manualFormatting":"Rai et al. (2004)","plainTextFormattedCitation":"(Rai et al., 2004)","previouslyFormattedCitation":"(Rai et al., 2004)"},"properties":{"noteIndex":0},"schema":"https://github.com/citation-style-language/schema/raw/master/csl-citation.json"}</w:instrText>
      </w:r>
      <w:r w:rsidR="00675BDD" w:rsidRPr="006F0695">
        <w:rPr>
          <w:rFonts w:asciiTheme="minorHAnsi" w:hAnsiTheme="minorHAnsi" w:cstheme="minorHAnsi"/>
          <w:sz w:val="22"/>
          <w:szCs w:val="22"/>
        </w:rPr>
        <w:fldChar w:fldCharType="separate"/>
      </w:r>
      <w:r>
        <w:rPr>
          <w:rFonts w:asciiTheme="minorHAnsi" w:hAnsiTheme="minorHAnsi" w:cstheme="minorHAnsi"/>
          <w:noProof/>
          <w:sz w:val="22"/>
          <w:szCs w:val="22"/>
        </w:rPr>
        <w:t>Rai et al. (</w:t>
      </w:r>
      <w:r w:rsidRPr="006F0695">
        <w:rPr>
          <w:rFonts w:asciiTheme="minorHAnsi" w:hAnsiTheme="minorHAnsi" w:cstheme="minorHAnsi"/>
          <w:noProof/>
          <w:sz w:val="22"/>
          <w:szCs w:val="22"/>
        </w:rPr>
        <w:t>2004)</w:t>
      </w:r>
      <w:r w:rsidR="00675BDD" w:rsidRPr="006F0695">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6F0695">
        <w:rPr>
          <w:rFonts w:asciiTheme="minorHAnsi" w:hAnsiTheme="minorHAnsi" w:cstheme="minorHAnsi"/>
          <w:sz w:val="22"/>
          <w:szCs w:val="22"/>
        </w:rPr>
        <w:t xml:space="preserve">tanaman </w:t>
      </w:r>
      <w:r>
        <w:rPr>
          <w:rFonts w:asciiTheme="minorHAnsi" w:hAnsiTheme="minorHAnsi" w:cstheme="minorHAnsi"/>
          <w:sz w:val="22"/>
          <w:szCs w:val="22"/>
        </w:rPr>
        <w:t>ruku-ruku yang diberi perlakuan</w:t>
      </w:r>
      <w:r w:rsidRPr="006F0695">
        <w:rPr>
          <w:rFonts w:asciiTheme="minorHAnsi" w:hAnsiTheme="minorHAnsi" w:cstheme="minorHAnsi"/>
          <w:sz w:val="22"/>
          <w:szCs w:val="22"/>
        </w:rPr>
        <w:t xml:space="preserve"> kromium </w:t>
      </w:r>
      <w:r w:rsidRPr="006F0695">
        <w:rPr>
          <w:rFonts w:asciiTheme="minorHAnsi" w:hAnsiTheme="minorHAnsi" w:cstheme="minorHAnsi"/>
          <w:sz w:val="22"/>
          <w:szCs w:val="22"/>
        </w:rPr>
        <w:lastRenderedPageBreak/>
        <w:t xml:space="preserve">menghasilkan lebih banyak eugenol (komponen utama minyak esensial </w:t>
      </w:r>
      <w:r w:rsidR="004B3565">
        <w:rPr>
          <w:rFonts w:asciiTheme="minorHAnsi" w:hAnsiTheme="minorHAnsi" w:cstheme="minorHAnsi"/>
          <w:sz w:val="22"/>
          <w:szCs w:val="22"/>
        </w:rPr>
        <w:t>ruku-ruku</w:t>
      </w:r>
      <w:r w:rsidRPr="006F0695">
        <w:rPr>
          <w:rFonts w:asciiTheme="minorHAnsi" w:hAnsiTheme="minorHAnsi" w:cstheme="minorHAnsi"/>
          <w:sz w:val="22"/>
          <w:szCs w:val="22"/>
        </w:rPr>
        <w:t>) dibandingkan dengan kontrol (14,46, 24,61, 16,80, 3,83% lebih banyak eugenol dari 10, 20, 50 dan 100</w:t>
      </w:r>
      <w:r w:rsidR="004B3565" w:rsidRPr="004B3565">
        <w:t xml:space="preserve"> </w:t>
      </w:r>
      <w:r w:rsidR="004B3565">
        <w:rPr>
          <w:rFonts w:asciiTheme="minorHAnsi" w:hAnsiTheme="minorHAnsi" w:cstheme="minorHAnsi"/>
          <w:sz w:val="22"/>
          <w:szCs w:val="22"/>
        </w:rPr>
        <w:t xml:space="preserve">µM pada </w:t>
      </w:r>
      <w:r w:rsidRPr="006F0695">
        <w:rPr>
          <w:rFonts w:asciiTheme="minorHAnsi" w:hAnsiTheme="minorHAnsi" w:cstheme="minorHAnsi"/>
          <w:sz w:val="22"/>
          <w:szCs w:val="22"/>
        </w:rPr>
        <w:t>tanaman</w:t>
      </w:r>
      <w:r w:rsidR="004B3565">
        <w:rPr>
          <w:rFonts w:asciiTheme="minorHAnsi" w:hAnsiTheme="minorHAnsi" w:cstheme="minorHAnsi"/>
          <w:sz w:val="22"/>
          <w:szCs w:val="22"/>
        </w:rPr>
        <w:t xml:space="preserve"> yang diberi kromium secara berturut-turut</w:t>
      </w:r>
      <w:r w:rsidRPr="006F0695">
        <w:rPr>
          <w:rFonts w:asciiTheme="minorHAnsi" w:hAnsiTheme="minorHAnsi" w:cstheme="minorHAnsi"/>
          <w:sz w:val="22"/>
          <w:szCs w:val="22"/>
        </w:rPr>
        <w:t xml:space="preserve">). Studi ini menyimpulkan bahwa tanaman dapat tumbuh di bawah tekanan kromium dan </w:t>
      </w:r>
      <w:r w:rsidR="004B3565">
        <w:rPr>
          <w:rFonts w:asciiTheme="minorHAnsi" w:hAnsiTheme="minorHAnsi" w:cstheme="minorHAnsi"/>
          <w:sz w:val="22"/>
          <w:szCs w:val="22"/>
        </w:rPr>
        <w:t xml:space="preserve">dapatmelindungi diri dari </w:t>
      </w:r>
      <w:r w:rsidRPr="006F0695">
        <w:rPr>
          <w:rFonts w:asciiTheme="minorHAnsi" w:hAnsiTheme="minorHAnsi" w:cstheme="minorHAnsi"/>
          <w:sz w:val="22"/>
          <w:szCs w:val="22"/>
        </w:rPr>
        <w:t>toksisitas Cr dengan mengubah berbagai proses metabolisme.</w:t>
      </w:r>
    </w:p>
    <w:p w:rsidR="00932941" w:rsidRDefault="00932941" w:rsidP="00932941">
      <w:pPr>
        <w:spacing w:line="276" w:lineRule="auto"/>
        <w:ind w:firstLine="270"/>
        <w:jc w:val="both"/>
        <w:rPr>
          <w:rFonts w:asciiTheme="minorHAnsi" w:hAnsiTheme="minorHAnsi" w:cstheme="minorHAnsi"/>
          <w:sz w:val="22"/>
          <w:szCs w:val="22"/>
        </w:rPr>
      </w:pPr>
      <w:r>
        <w:rPr>
          <w:rFonts w:asciiTheme="minorHAnsi" w:hAnsiTheme="minorHAnsi" w:cstheme="minorHAnsi"/>
          <w:sz w:val="22"/>
          <w:szCs w:val="22"/>
        </w:rPr>
        <w:t>Dari hasil penel</w:t>
      </w:r>
      <w:r w:rsidR="00E2082A">
        <w:rPr>
          <w:rFonts w:asciiTheme="minorHAnsi" w:hAnsiTheme="minorHAnsi" w:cstheme="minorHAnsi"/>
          <w:sz w:val="22"/>
          <w:szCs w:val="22"/>
        </w:rPr>
        <w:t>i</w:t>
      </w:r>
      <w:r>
        <w:rPr>
          <w:rFonts w:asciiTheme="minorHAnsi" w:hAnsiTheme="minorHAnsi" w:cstheme="minorHAnsi"/>
          <w:sz w:val="22"/>
          <w:szCs w:val="22"/>
        </w:rPr>
        <w:t xml:space="preserve">tian ini menunjukkan bahwa tanaman aromatik dari suku rumput-rumputan yakni akar wangi, serai dan serai wangi dapat dijadikan sebagai alat fitoremediasi logam berat khususnya kadmium. </w:t>
      </w:r>
      <w:r w:rsidR="00E2082A">
        <w:rPr>
          <w:rFonts w:asciiTheme="minorHAnsi" w:hAnsiTheme="minorHAnsi" w:cstheme="minorHAnsi"/>
          <w:sz w:val="22"/>
          <w:szCs w:val="22"/>
        </w:rPr>
        <w:t xml:space="preserve">Karena memiliki karakter pertumbuhan yang cepat sehingga sepat dapat menghasilkan biomassa yang tinggi disamping itu dapat mengakumulasi logam berat. </w:t>
      </w:r>
      <w:r>
        <w:rPr>
          <w:rFonts w:asciiTheme="minorHAnsi" w:hAnsiTheme="minorHAnsi" w:cstheme="minorHAnsi"/>
          <w:sz w:val="22"/>
          <w:szCs w:val="22"/>
        </w:rPr>
        <w:t>Namun untuk menentukan yang terbaik dari ke</w:t>
      </w:r>
      <w:r w:rsidR="00C9636D">
        <w:rPr>
          <w:rFonts w:asciiTheme="minorHAnsi" w:hAnsiTheme="minorHAnsi" w:cstheme="minorHAnsi"/>
          <w:sz w:val="22"/>
          <w:szCs w:val="22"/>
        </w:rPr>
        <w:t>tiganya</w:t>
      </w:r>
      <w:r>
        <w:rPr>
          <w:rFonts w:asciiTheme="minorHAnsi" w:hAnsiTheme="minorHAnsi" w:cstheme="minorHAnsi"/>
          <w:sz w:val="22"/>
          <w:szCs w:val="22"/>
        </w:rPr>
        <w:t xml:space="preserve"> </w:t>
      </w:r>
      <w:r w:rsidR="00C9636D">
        <w:rPr>
          <w:rFonts w:asciiTheme="minorHAnsi" w:hAnsiTheme="minorHAnsi" w:cstheme="minorHAnsi"/>
          <w:sz w:val="22"/>
          <w:szCs w:val="22"/>
        </w:rPr>
        <w:t xml:space="preserve">tersebut </w:t>
      </w:r>
      <w:r>
        <w:rPr>
          <w:rFonts w:asciiTheme="minorHAnsi" w:hAnsiTheme="minorHAnsi" w:cstheme="minorHAnsi"/>
          <w:sz w:val="22"/>
          <w:szCs w:val="22"/>
        </w:rPr>
        <w:t xml:space="preserve"> dibutuhkan</w:t>
      </w:r>
      <w:r w:rsidR="00C9636D">
        <w:rPr>
          <w:rFonts w:asciiTheme="minorHAnsi" w:hAnsiTheme="minorHAnsi" w:cstheme="minorHAnsi"/>
          <w:sz w:val="22"/>
          <w:szCs w:val="22"/>
        </w:rPr>
        <w:t xml:space="preserve"> pengujian dari</w:t>
      </w:r>
      <w:r>
        <w:rPr>
          <w:rFonts w:asciiTheme="minorHAnsi" w:hAnsiTheme="minorHAnsi" w:cstheme="minorHAnsi"/>
          <w:sz w:val="22"/>
          <w:szCs w:val="22"/>
        </w:rPr>
        <w:t xml:space="preserve"> parameter lain yang mendukung percobaan ini.</w:t>
      </w:r>
    </w:p>
    <w:p w:rsidR="00842DEE" w:rsidRDefault="00842DEE" w:rsidP="000F2D38">
      <w:pPr>
        <w:spacing w:line="276" w:lineRule="auto"/>
        <w:ind w:firstLine="270"/>
        <w:jc w:val="both"/>
        <w:rPr>
          <w:rFonts w:asciiTheme="minorHAnsi" w:hAnsiTheme="minorHAnsi" w:cstheme="minorHAnsi"/>
          <w:sz w:val="22"/>
          <w:szCs w:val="22"/>
        </w:rPr>
      </w:pPr>
    </w:p>
    <w:p w:rsidR="00842DEE" w:rsidRDefault="00842DEE" w:rsidP="00A43EC6">
      <w:pPr>
        <w:spacing w:line="276" w:lineRule="auto"/>
        <w:jc w:val="both"/>
        <w:rPr>
          <w:rFonts w:asciiTheme="minorHAnsi" w:hAnsiTheme="minorHAnsi" w:cstheme="minorHAnsi"/>
          <w:sz w:val="22"/>
          <w:szCs w:val="22"/>
        </w:rPr>
        <w:sectPr w:rsidR="00842DEE" w:rsidSect="007C5D6B">
          <w:type w:val="continuous"/>
          <w:pgSz w:w="11907" w:h="16840" w:code="9"/>
          <w:pgMar w:top="1701" w:right="1701" w:bottom="1701" w:left="1701" w:header="720" w:footer="720" w:gutter="0"/>
          <w:cols w:num="2" w:space="567"/>
          <w:docGrid w:linePitch="360"/>
        </w:sectPr>
      </w:pPr>
    </w:p>
    <w:p w:rsidR="00E2082A" w:rsidRDefault="00E2082A" w:rsidP="00A43EC6">
      <w:pPr>
        <w:spacing w:line="276" w:lineRule="auto"/>
        <w:jc w:val="both"/>
        <w:rPr>
          <w:rFonts w:asciiTheme="minorHAnsi" w:hAnsiTheme="minorHAnsi" w:cstheme="minorHAnsi"/>
          <w:sz w:val="22"/>
          <w:szCs w:val="22"/>
        </w:rPr>
      </w:pPr>
    </w:p>
    <w:p w:rsidR="007C5D6B" w:rsidRDefault="007C5D6B" w:rsidP="000F2D38">
      <w:pPr>
        <w:spacing w:line="276" w:lineRule="auto"/>
        <w:ind w:firstLine="270"/>
        <w:jc w:val="both"/>
        <w:rPr>
          <w:rFonts w:asciiTheme="minorHAnsi" w:hAnsiTheme="minorHAnsi" w:cstheme="minorHAnsi"/>
          <w:sz w:val="22"/>
          <w:szCs w:val="22"/>
        </w:rPr>
        <w:sectPr w:rsidR="007C5D6B" w:rsidSect="007C5D6B">
          <w:type w:val="continuous"/>
          <w:pgSz w:w="11907" w:h="16840" w:code="9"/>
          <w:pgMar w:top="1701" w:right="1701" w:bottom="1701" w:left="1701" w:header="720" w:footer="720" w:gutter="0"/>
          <w:cols w:num="2" w:space="567"/>
          <w:docGrid w:linePitch="360"/>
        </w:sectPr>
      </w:pPr>
    </w:p>
    <w:p w:rsidR="00E2082A" w:rsidRDefault="00E2082A" w:rsidP="000F2D38">
      <w:pPr>
        <w:spacing w:line="276" w:lineRule="auto"/>
        <w:ind w:firstLine="270"/>
        <w:jc w:val="both"/>
        <w:rPr>
          <w:rFonts w:asciiTheme="minorHAnsi" w:hAnsiTheme="minorHAnsi" w:cstheme="minorHAnsi"/>
          <w:sz w:val="22"/>
          <w:szCs w:val="22"/>
        </w:rPr>
      </w:pPr>
    </w:p>
    <w:p w:rsidR="00842DEE" w:rsidRDefault="00842DEE" w:rsidP="00842DEE">
      <w:pPr>
        <w:ind w:left="900" w:hanging="900"/>
        <w:jc w:val="both"/>
        <w:rPr>
          <w:rFonts w:asciiTheme="minorHAnsi" w:hAnsiTheme="minorHAnsi" w:cstheme="minorHAnsi"/>
          <w:noProof/>
          <w:sz w:val="22"/>
          <w:szCs w:val="22"/>
        </w:rPr>
      </w:pPr>
      <w:r w:rsidRPr="00842DEE">
        <w:rPr>
          <w:rFonts w:asciiTheme="minorHAnsi" w:hAnsiTheme="minorHAnsi" w:cstheme="minorHAnsi"/>
          <w:noProof/>
          <w:sz w:val="22"/>
          <w:szCs w:val="22"/>
        </w:rPr>
        <w:t xml:space="preserve">Tabel 2. Persentase perubahan hasil rataan volume akar, berat basah akar dan berat basah tajuk pada skrining tanaman yang terpapar Cd dan tanpa Cd selama 20 </w:t>
      </w:r>
      <w:r w:rsidR="00052F6A">
        <w:rPr>
          <w:rFonts w:asciiTheme="minorHAnsi" w:hAnsiTheme="minorHAnsi" w:cstheme="minorHAnsi"/>
          <w:noProof/>
          <w:sz w:val="22"/>
          <w:szCs w:val="22"/>
        </w:rPr>
        <w:t>mst</w:t>
      </w:r>
      <w:r w:rsidRPr="00842DEE">
        <w:rPr>
          <w:rFonts w:asciiTheme="minorHAnsi" w:hAnsiTheme="minorHAnsi" w:cstheme="minorHAnsi"/>
          <w:noProof/>
          <w:sz w:val="22"/>
          <w:szCs w:val="22"/>
        </w:rPr>
        <w:t>.</w:t>
      </w:r>
    </w:p>
    <w:tbl>
      <w:tblPr>
        <w:tblW w:w="6168" w:type="pct"/>
        <w:jc w:val="center"/>
        <w:tblBorders>
          <w:top w:val="single" w:sz="4" w:space="0" w:color="auto"/>
          <w:bottom w:val="single" w:sz="4" w:space="0" w:color="auto"/>
        </w:tblBorders>
        <w:tblCellMar>
          <w:left w:w="0" w:type="dxa"/>
          <w:right w:w="0" w:type="dxa"/>
        </w:tblCellMar>
        <w:tblLook w:val="0000"/>
      </w:tblPr>
      <w:tblGrid>
        <w:gridCol w:w="1173"/>
        <w:gridCol w:w="1035"/>
        <w:gridCol w:w="1209"/>
        <w:gridCol w:w="711"/>
        <w:gridCol w:w="1347"/>
        <w:gridCol w:w="1202"/>
        <w:gridCol w:w="732"/>
        <w:gridCol w:w="1087"/>
        <w:gridCol w:w="1257"/>
        <w:gridCol w:w="739"/>
      </w:tblGrid>
      <w:tr w:rsidR="00842DEE" w:rsidRPr="00842DEE" w:rsidTr="00842DEE">
        <w:trPr>
          <w:cantSplit/>
          <w:trHeight w:val="355"/>
          <w:jc w:val="center"/>
        </w:trPr>
        <w:tc>
          <w:tcPr>
            <w:tcW w:w="559" w:type="pct"/>
            <w:vMerge w:val="restart"/>
            <w:tcBorders>
              <w:top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Tanaman</w:t>
            </w:r>
            <w:r w:rsidRPr="00842DEE">
              <w:rPr>
                <w:rFonts w:asciiTheme="minorHAnsi" w:hAnsiTheme="minorHAnsi" w:cstheme="minorHAnsi"/>
                <w:sz w:val="22"/>
                <w:szCs w:val="22"/>
                <w:vertAlign w:val="superscript"/>
              </w:rPr>
              <w:t>*</w:t>
            </w:r>
          </w:p>
        </w:tc>
        <w:tc>
          <w:tcPr>
            <w:tcW w:w="1408"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Volume Akar (ml)</w:t>
            </w:r>
          </w:p>
        </w:tc>
        <w:tc>
          <w:tcPr>
            <w:tcW w:w="1564"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Berat Basah Akar (g)</w:t>
            </w:r>
          </w:p>
        </w:tc>
        <w:tc>
          <w:tcPr>
            <w:tcW w:w="1469"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Berat Basah Tajuk (g)</w:t>
            </w:r>
          </w:p>
        </w:tc>
      </w:tr>
      <w:tr w:rsidR="00842DEE" w:rsidRPr="00842DEE" w:rsidTr="00842DEE">
        <w:trPr>
          <w:cantSplit/>
          <w:trHeight w:val="355"/>
          <w:jc w:val="center"/>
        </w:trPr>
        <w:tc>
          <w:tcPr>
            <w:tcW w:w="559" w:type="pct"/>
            <w:vMerge/>
            <w:tcBorders>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p>
        </w:tc>
        <w:tc>
          <w:tcPr>
            <w:tcW w:w="49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6"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39" w:type="pct"/>
            <w:tcBorders>
              <w:top w:val="single" w:sz="4" w:space="0" w:color="auto"/>
              <w:bottom w:val="single" w:sz="4" w:space="0" w:color="auto"/>
            </w:tcBorders>
            <w:shd w:val="clear" w:color="auto" w:fill="FFFFFF"/>
            <w:vAlign w:val="center"/>
          </w:tcPr>
          <w:p w:rsidR="00842DEE" w:rsidRPr="00842DEE" w:rsidRDefault="001900F9" w:rsidP="001900F9">
            <w:pPr>
              <w:autoSpaceDE w:val="0"/>
              <w:autoSpaceDN w:val="0"/>
              <w:adjustRightInd w:val="0"/>
              <w:ind w:right="60"/>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w:t>
            </w:r>
          </w:p>
        </w:tc>
        <w:tc>
          <w:tcPr>
            <w:tcW w:w="64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4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w:t>
            </w:r>
          </w:p>
        </w:tc>
        <w:tc>
          <w:tcPr>
            <w:tcW w:w="518"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9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Cd</w:t>
            </w:r>
          </w:p>
        </w:tc>
        <w:tc>
          <w:tcPr>
            <w:tcW w:w="35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w:t>
            </w:r>
          </w:p>
        </w:tc>
      </w:tr>
      <w:tr w:rsidR="00842DEE" w:rsidRPr="00842DEE" w:rsidTr="00842DEE">
        <w:trPr>
          <w:cantSplit/>
          <w:trHeight w:val="222"/>
          <w:jc w:val="center"/>
        </w:trPr>
        <w:tc>
          <w:tcPr>
            <w:tcW w:w="559" w:type="pct"/>
            <w:tcBorders>
              <w:top w:val="single" w:sz="4" w:space="0" w:color="auto"/>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T1</w:t>
            </w:r>
          </w:p>
        </w:tc>
        <w:tc>
          <w:tcPr>
            <w:tcW w:w="49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129.00</w:t>
            </w:r>
          </w:p>
        </w:tc>
        <w:tc>
          <w:tcPr>
            <w:tcW w:w="576"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164.33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27.39</w:t>
            </w:r>
          </w:p>
        </w:tc>
        <w:tc>
          <w:tcPr>
            <w:tcW w:w="642"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105.53</w:t>
            </w:r>
          </w:p>
        </w:tc>
        <w:tc>
          <w:tcPr>
            <w:tcW w:w="57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139.85</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32.52</w:t>
            </w:r>
          </w:p>
        </w:tc>
        <w:tc>
          <w:tcPr>
            <w:tcW w:w="518"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130.96</w:t>
            </w:r>
          </w:p>
        </w:tc>
        <w:tc>
          <w:tcPr>
            <w:tcW w:w="599"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176.31</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34.63</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T2</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188.67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193.67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2.65</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182.37</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168.48</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-7.62</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472.85</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491.30       </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3.90</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T3</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189.33</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182.17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-3.78</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181.70</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153.81</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-15.35</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370.70</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334.45</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-9.78</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T4</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10.47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4.36</w:t>
            </w:r>
          </w:p>
        </w:tc>
        <w:tc>
          <w:tcPr>
            <w:tcW w:w="339" w:type="pct"/>
            <w:tcBorders>
              <w:top w:val="nil"/>
              <w:left w:val="nil"/>
              <w:bottom w:val="nil"/>
              <w:right w:val="nil"/>
            </w:tcBorders>
            <w:shd w:val="clear" w:color="auto" w:fill="auto"/>
            <w:vAlign w:val="bottom"/>
          </w:tcPr>
          <w:p w:rsidR="00842DEE" w:rsidRPr="00842DEE" w:rsidRDefault="00842DEE" w:rsidP="001900F9">
            <w:pPr>
              <w:rPr>
                <w:rFonts w:asciiTheme="minorHAnsi" w:hAnsiTheme="minorHAnsi" w:cstheme="minorHAnsi"/>
                <w:sz w:val="22"/>
                <w:szCs w:val="22"/>
              </w:rPr>
            </w:pPr>
            <w:r w:rsidRPr="00842DEE">
              <w:rPr>
                <w:rFonts w:asciiTheme="minorHAnsi" w:hAnsiTheme="minorHAnsi" w:cstheme="minorHAnsi"/>
                <w:sz w:val="22"/>
                <w:szCs w:val="22"/>
              </w:rPr>
              <w:t>-58.36</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9.08</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4.33</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-52.31</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48.36</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46.43</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-3.99</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T5</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14.23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12.31</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13.22</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14.07</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6.43</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38.12</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78.30</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105.40</w:t>
            </w:r>
          </w:p>
        </w:tc>
      </w:tr>
    </w:tbl>
    <w:p w:rsidR="00842DEE" w:rsidRPr="00842DEE" w:rsidRDefault="00675BDD" w:rsidP="00842DEE">
      <w:pPr>
        <w:spacing w:after="240" w:line="360" w:lineRule="auto"/>
        <w:jc w:val="both"/>
        <w:rPr>
          <w:rFonts w:asciiTheme="minorHAnsi" w:hAnsiTheme="minorHAnsi" w:cstheme="minorHAnsi"/>
          <w:color w:val="000000"/>
          <w:sz w:val="20"/>
          <w:szCs w:val="20"/>
        </w:rPr>
      </w:pPr>
      <w:r w:rsidRPr="00675BDD">
        <w:rPr>
          <w:rFonts w:asciiTheme="minorHAnsi" w:hAnsiTheme="minorHAnsi" w:cstheme="minorHAnsi"/>
          <w:noProof/>
          <w:sz w:val="20"/>
          <w:szCs w:val="20"/>
        </w:rPr>
        <w:pict>
          <v:shapetype id="_x0000_t32" coordsize="21600,21600" o:spt="32" o:oned="t" path="m,l21600,21600e" filled="f">
            <v:path arrowok="t" fillok="f" o:connecttype="none"/>
            <o:lock v:ext="edit" shapetype="t"/>
          </v:shapetype>
          <v:shape id="AutoShape 105" o:spid="_x0000_s1035" type="#_x0000_t32" style="position:absolute;left:0;text-align:left;margin-left:-54.05pt;margin-top:1.05pt;width:525.8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I8IQIAAD8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"/>
        </w:pict>
      </w:r>
      <w:r w:rsidR="00842DEE" w:rsidRPr="00842DEE">
        <w:rPr>
          <w:rFonts w:asciiTheme="minorHAnsi" w:hAnsiTheme="minorHAnsi" w:cstheme="minorHAnsi"/>
          <w:sz w:val="20"/>
          <w:szCs w:val="20"/>
        </w:rPr>
        <w:t>Keterangan :*T1 (</w:t>
      </w:r>
      <w:r w:rsidR="00842DEE" w:rsidRPr="00842DEE">
        <w:rPr>
          <w:rFonts w:asciiTheme="minorHAnsi" w:hAnsiTheme="minorHAnsi" w:cstheme="minorHAnsi"/>
          <w:color w:val="000000"/>
          <w:sz w:val="20"/>
          <w:szCs w:val="20"/>
          <w:lang w:val="id-ID"/>
        </w:rPr>
        <w:t>akar wangi</w:t>
      </w:r>
      <w:r w:rsidR="00842DEE" w:rsidRPr="00842DEE">
        <w:rPr>
          <w:rFonts w:asciiTheme="minorHAnsi" w:hAnsiTheme="minorHAnsi" w:cstheme="minorHAnsi"/>
          <w:color w:val="000000"/>
          <w:sz w:val="20"/>
          <w:szCs w:val="20"/>
        </w:rPr>
        <w:t>); T2</w:t>
      </w:r>
      <w:r w:rsidR="00842DEE" w:rsidRPr="00842DEE">
        <w:rPr>
          <w:rFonts w:asciiTheme="minorHAnsi" w:hAnsiTheme="minorHAnsi" w:cstheme="minorHAnsi"/>
          <w:color w:val="000000"/>
          <w:sz w:val="20"/>
          <w:szCs w:val="20"/>
          <w:lang w:val="id-ID"/>
        </w:rPr>
        <w:t xml:space="preserve"> (serai wangi)</w:t>
      </w:r>
      <w:r w:rsidR="00842DEE" w:rsidRPr="00842DEE">
        <w:rPr>
          <w:rFonts w:asciiTheme="minorHAnsi" w:hAnsiTheme="minorHAnsi" w:cstheme="minorHAnsi"/>
          <w:color w:val="000000"/>
          <w:sz w:val="20"/>
          <w:szCs w:val="20"/>
        </w:rPr>
        <w:t>; T3</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serai); T4</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nilam</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 T5</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ruku-ruku</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w:t>
      </w:r>
    </w:p>
    <w:p w:rsidR="00842DEE" w:rsidRDefault="00842DEE" w:rsidP="00842DEE">
      <w:pPr>
        <w:spacing w:line="276" w:lineRule="auto"/>
        <w:rPr>
          <w:rFonts w:ascii="Calibri" w:hAnsi="Calibri"/>
          <w:b/>
          <w:color w:val="000000"/>
          <w:sz w:val="22"/>
          <w:szCs w:val="22"/>
        </w:rPr>
      </w:pPr>
    </w:p>
    <w:p w:rsidR="00842DEE" w:rsidRDefault="00842DEE" w:rsidP="00842DEE">
      <w:pPr>
        <w:spacing w:line="276" w:lineRule="auto"/>
        <w:rPr>
          <w:rFonts w:ascii="Calibri" w:hAnsi="Calibri"/>
          <w:b/>
          <w:color w:val="000000"/>
          <w:sz w:val="22"/>
          <w:szCs w:val="22"/>
        </w:rPr>
      </w:pPr>
    </w:p>
    <w:p w:rsidR="007C5D6B" w:rsidRDefault="007C5D6B"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sectPr w:rsidR="00391BE7" w:rsidSect="007C5D6B">
          <w:type w:val="continuous"/>
          <w:pgSz w:w="11907" w:h="16840" w:code="9"/>
          <w:pgMar w:top="1701" w:right="1701" w:bottom="1701" w:left="1701" w:header="720" w:footer="720" w:gutter="0"/>
          <w:cols w:space="567"/>
          <w:docGrid w:linePitch="360"/>
        </w:sectPr>
      </w:pPr>
    </w:p>
    <w:p w:rsidR="00842DEE" w:rsidRDefault="00842DEE" w:rsidP="00842DEE">
      <w:pPr>
        <w:spacing w:line="276" w:lineRule="auto"/>
        <w:rPr>
          <w:rFonts w:ascii="Calibri" w:hAnsi="Calibri"/>
          <w:b/>
          <w:color w:val="000000"/>
          <w:sz w:val="22"/>
          <w:szCs w:val="22"/>
        </w:rPr>
      </w:pPr>
    </w:p>
    <w:p w:rsidR="00842DEE" w:rsidRDefault="00842DEE" w:rsidP="008F2207">
      <w:pPr>
        <w:spacing w:line="276" w:lineRule="auto"/>
        <w:jc w:val="center"/>
        <w:rPr>
          <w:rFonts w:ascii="Calibri" w:hAnsi="Calibri"/>
          <w:b/>
          <w:color w:val="000000"/>
          <w:sz w:val="22"/>
          <w:szCs w:val="22"/>
        </w:rPr>
        <w:sectPr w:rsidR="00842DEE" w:rsidSect="007C5D6B">
          <w:type w:val="continuous"/>
          <w:pgSz w:w="11907" w:h="16840" w:code="9"/>
          <w:pgMar w:top="1701" w:right="1701" w:bottom="1701" w:left="1701" w:header="720" w:footer="720" w:gutter="0"/>
          <w:cols w:num="2" w:space="567"/>
          <w:docGrid w:linePitch="360"/>
        </w:sectPr>
      </w:pPr>
    </w:p>
    <w:p w:rsidR="008F2207" w:rsidRDefault="008F2207" w:rsidP="008F2207">
      <w:pPr>
        <w:spacing w:line="276" w:lineRule="auto"/>
        <w:jc w:val="center"/>
        <w:rPr>
          <w:rFonts w:ascii="Calibri" w:hAnsi="Calibri"/>
          <w:b/>
          <w:color w:val="000000"/>
          <w:sz w:val="22"/>
          <w:szCs w:val="22"/>
        </w:rPr>
      </w:pPr>
      <w:r w:rsidRPr="002D4BDD">
        <w:rPr>
          <w:rFonts w:ascii="Calibri" w:hAnsi="Calibri"/>
          <w:b/>
          <w:color w:val="000000"/>
          <w:sz w:val="22"/>
          <w:szCs w:val="22"/>
        </w:rPr>
        <w:lastRenderedPageBreak/>
        <w:t>SIMPULAN</w:t>
      </w:r>
    </w:p>
    <w:p w:rsidR="00A43EC6" w:rsidRPr="002D4BDD" w:rsidRDefault="00A43EC6" w:rsidP="008F2207">
      <w:pPr>
        <w:spacing w:line="276" w:lineRule="auto"/>
        <w:jc w:val="center"/>
        <w:rPr>
          <w:rFonts w:ascii="Calibri" w:hAnsi="Calibri"/>
          <w:b/>
          <w:color w:val="000000"/>
          <w:sz w:val="22"/>
          <w:szCs w:val="22"/>
        </w:rPr>
      </w:pPr>
    </w:p>
    <w:p w:rsidR="002A3DA2" w:rsidRPr="002D4BDD" w:rsidRDefault="002A3DA2" w:rsidP="008F2207">
      <w:pPr>
        <w:spacing w:line="276" w:lineRule="auto"/>
        <w:rPr>
          <w:rFonts w:ascii="Calibri" w:hAnsi="Calibri"/>
          <w:b/>
          <w:color w:val="000000"/>
          <w:sz w:val="22"/>
          <w:szCs w:val="22"/>
        </w:rPr>
      </w:pP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serai wangi memberi pertumbuhan volume akar, berat basah akar dan berat basah tajuk yang tertinggi namun untuk volume akar tidak berbeda dengan serai dan akar wangi.</w:t>
      </w: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Secara konsisten akar wangi dan ruku-ruku pertumbuhannya lebih baik pada kondisi di bawah Cd dibanding tanpa Cd.</w:t>
      </w:r>
    </w:p>
    <w:p w:rsidR="00C9636D" w:rsidRPr="00C9636D" w:rsidRDefault="00E2082A" w:rsidP="00C9636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akar wa</w:t>
      </w:r>
      <w:r w:rsidR="00C9636D">
        <w:rPr>
          <w:rFonts w:ascii="Calibri" w:hAnsi="Calibri"/>
          <w:bCs/>
          <w:color w:val="auto"/>
          <w:sz w:val="22"/>
          <w:szCs w:val="22"/>
          <w:lang w:val="sv-SE"/>
        </w:rPr>
        <w:t>ngi, serai wangi, serai dan ruku-ruku dapat dijadikan alat fi</w:t>
      </w:r>
      <w:r w:rsidR="00CF483D">
        <w:rPr>
          <w:rFonts w:ascii="Calibri" w:hAnsi="Calibri"/>
          <w:bCs/>
          <w:color w:val="auto"/>
          <w:sz w:val="22"/>
          <w:szCs w:val="22"/>
          <w:lang w:val="sv-SE"/>
        </w:rPr>
        <w:t>toremediasi logam berat kadmium pada suatu kawasan.</w:t>
      </w:r>
    </w:p>
    <w:p w:rsidR="00D57004" w:rsidRDefault="00D57004" w:rsidP="00251541">
      <w:pPr>
        <w:pStyle w:val="BodyTextIndent3"/>
        <w:spacing w:line="276" w:lineRule="auto"/>
        <w:ind w:left="284" w:firstLine="0"/>
        <w:rPr>
          <w:rFonts w:ascii="Calibri" w:hAnsi="Calibri"/>
          <w:bCs/>
          <w:color w:val="auto"/>
          <w:sz w:val="22"/>
          <w:szCs w:val="22"/>
          <w:lang w:val="sv-SE"/>
        </w:rPr>
      </w:pPr>
    </w:p>
    <w:p w:rsidR="00251541" w:rsidRDefault="00251541" w:rsidP="00251541">
      <w:pPr>
        <w:pStyle w:val="BodyTextIndent3"/>
        <w:spacing w:line="276" w:lineRule="auto"/>
        <w:ind w:left="284" w:firstLine="0"/>
        <w:rPr>
          <w:rFonts w:ascii="Calibri" w:hAnsi="Calibri"/>
          <w:b/>
          <w:bCs/>
          <w:caps/>
          <w:sz w:val="22"/>
          <w:szCs w:val="22"/>
          <w:lang w:val="id-ID"/>
        </w:rPr>
      </w:pPr>
    </w:p>
    <w:p w:rsidR="00152E4C"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rsidR="00A43EC6" w:rsidRPr="00A43EC6" w:rsidRDefault="00A43EC6" w:rsidP="00B1271E">
      <w:pPr>
        <w:pStyle w:val="BodyTextIndent3"/>
        <w:ind w:left="0"/>
        <w:jc w:val="center"/>
        <w:rPr>
          <w:rFonts w:ascii="Calibri" w:hAnsi="Calibri"/>
          <w:b/>
          <w:bCs/>
          <w:caps/>
          <w:sz w:val="22"/>
          <w:szCs w:val="22"/>
          <w:lang w:val="en-US"/>
        </w:rPr>
      </w:pPr>
    </w:p>
    <w:p w:rsidR="002A3DA2" w:rsidRPr="002D4BDD" w:rsidRDefault="002A3DA2" w:rsidP="00B1271E">
      <w:pPr>
        <w:pStyle w:val="BodyTextIndent3"/>
        <w:ind w:left="0"/>
        <w:jc w:val="center"/>
        <w:rPr>
          <w:rFonts w:ascii="Calibri" w:hAnsi="Calibri"/>
          <w:b/>
          <w:bCs/>
          <w:caps/>
          <w:sz w:val="22"/>
          <w:szCs w:val="22"/>
          <w:lang w:val="en-US"/>
        </w:rPr>
      </w:pPr>
    </w:p>
    <w:p w:rsidR="000E408A" w:rsidRPr="00ED17AA" w:rsidRDefault="00966503" w:rsidP="00ED17AA">
      <w:pPr>
        <w:tabs>
          <w:tab w:val="left" w:pos="284"/>
        </w:tabs>
        <w:spacing w:line="276" w:lineRule="auto"/>
        <w:ind w:firstLine="1"/>
        <w:jc w:val="both"/>
        <w:rPr>
          <w:rFonts w:ascii="Calibri" w:hAnsi="Calibri"/>
          <w:sz w:val="22"/>
          <w:szCs w:val="22"/>
        </w:rPr>
      </w:pPr>
      <w:r w:rsidRPr="002D4BDD">
        <w:rPr>
          <w:rFonts w:ascii="Calibri" w:hAnsi="Calibri"/>
          <w:sz w:val="22"/>
          <w:szCs w:val="22"/>
        </w:rPr>
        <w:tab/>
      </w:r>
      <w:r w:rsidR="00ED17AA">
        <w:rPr>
          <w:rFonts w:ascii="Calibri" w:hAnsi="Calibri"/>
          <w:sz w:val="22"/>
          <w:szCs w:val="22"/>
        </w:rPr>
        <w:t>Ucapan terimakasih ditujukan sebesar-besarnya</w:t>
      </w:r>
      <w:r w:rsidR="00633904">
        <w:rPr>
          <w:rFonts w:ascii="Calibri" w:hAnsi="Calibri"/>
          <w:sz w:val="22"/>
          <w:szCs w:val="22"/>
        </w:rPr>
        <w:t xml:space="preserve"> kepada Kementerian Keuanga</w:t>
      </w:r>
      <w:r w:rsidR="00103FCA">
        <w:rPr>
          <w:rFonts w:ascii="Calibri" w:hAnsi="Calibri"/>
          <w:sz w:val="22"/>
          <w:szCs w:val="22"/>
        </w:rPr>
        <w:t>n melalui beasiswa BUDI-DN</w:t>
      </w:r>
      <w:r w:rsidR="00ED17AA">
        <w:rPr>
          <w:rFonts w:ascii="Calibri" w:hAnsi="Calibri"/>
          <w:sz w:val="22"/>
          <w:szCs w:val="22"/>
        </w:rPr>
        <w:t xml:space="preserve"> nya</w:t>
      </w:r>
      <w:r w:rsidR="00103FCA">
        <w:rPr>
          <w:rFonts w:ascii="Calibri" w:hAnsi="Calibri"/>
          <w:sz w:val="22"/>
          <w:szCs w:val="22"/>
        </w:rPr>
        <w:t xml:space="preserve"> yang</w:t>
      </w:r>
      <w:r w:rsidR="00ED17AA">
        <w:rPr>
          <w:rFonts w:ascii="Calibri" w:hAnsi="Calibri"/>
          <w:sz w:val="22"/>
          <w:szCs w:val="22"/>
        </w:rPr>
        <w:t xml:space="preserve"> </w:t>
      </w:r>
      <w:r w:rsidR="00633904">
        <w:rPr>
          <w:rFonts w:ascii="Calibri" w:hAnsi="Calibri"/>
          <w:sz w:val="22"/>
          <w:szCs w:val="22"/>
        </w:rPr>
        <w:t>telah membantu mendanai studi dan penelitian ini.</w:t>
      </w:r>
    </w:p>
    <w:p w:rsidR="00F90D84" w:rsidRDefault="00F90D84" w:rsidP="000B1E6B">
      <w:pPr>
        <w:tabs>
          <w:tab w:val="left" w:pos="284"/>
        </w:tabs>
        <w:spacing w:line="276" w:lineRule="auto"/>
        <w:ind w:firstLine="1"/>
        <w:jc w:val="both"/>
        <w:rPr>
          <w:rFonts w:ascii="Calibri" w:hAnsi="Calibri"/>
          <w:sz w:val="22"/>
          <w:szCs w:val="22"/>
          <w:lang w:val="id-ID"/>
        </w:rPr>
      </w:pPr>
    </w:p>
    <w:p w:rsidR="00D57004" w:rsidRPr="00F90D84" w:rsidRDefault="00D57004" w:rsidP="000B1E6B">
      <w:pPr>
        <w:tabs>
          <w:tab w:val="left" w:pos="284"/>
        </w:tabs>
        <w:spacing w:line="276" w:lineRule="auto"/>
        <w:ind w:firstLine="1"/>
        <w:jc w:val="both"/>
        <w:rPr>
          <w:rFonts w:ascii="Calibri" w:hAnsi="Calibri"/>
          <w:sz w:val="22"/>
          <w:szCs w:val="22"/>
          <w:lang w:val="id-ID"/>
        </w:rPr>
      </w:pPr>
    </w:p>
    <w:p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rsidR="00364273" w:rsidRDefault="00364273" w:rsidP="002069D8">
      <w:pPr>
        <w:jc w:val="center"/>
        <w:rPr>
          <w:rFonts w:ascii="Calibri" w:hAnsi="Calibri"/>
          <w:b/>
          <w:color w:val="000000"/>
          <w:sz w:val="22"/>
          <w:szCs w:val="22"/>
        </w:rPr>
      </w:pPr>
    </w:p>
    <w:p w:rsidR="00082ADD" w:rsidRDefault="00082ADD" w:rsidP="007D3499">
      <w:pPr>
        <w:tabs>
          <w:tab w:val="left" w:pos="284"/>
        </w:tabs>
        <w:spacing w:line="276" w:lineRule="auto"/>
        <w:ind w:firstLine="1"/>
        <w:jc w:val="both"/>
        <w:rPr>
          <w:rFonts w:ascii="Calibri" w:hAnsi="Calibri"/>
          <w:color w:val="000000"/>
          <w:sz w:val="22"/>
          <w:szCs w:val="22"/>
          <w:lang w:val="id-ID"/>
        </w:rPr>
      </w:pPr>
    </w:p>
    <w:p w:rsidR="00251541" w:rsidRPr="00251541" w:rsidRDefault="00675BDD" w:rsidP="00251541">
      <w:pPr>
        <w:widowControl w:val="0"/>
        <w:autoSpaceDE w:val="0"/>
        <w:autoSpaceDN w:val="0"/>
        <w:adjustRightInd w:val="0"/>
        <w:ind w:left="480" w:hanging="480"/>
        <w:rPr>
          <w:rFonts w:ascii="Calibri" w:hAnsi="Calibri" w:cs="Calibri"/>
          <w:noProof/>
          <w:sz w:val="22"/>
        </w:rPr>
      </w:pPr>
      <w:r>
        <w:rPr>
          <w:rFonts w:ascii="Calibri" w:hAnsi="Calibri" w:cs="Calibri"/>
          <w:noProof/>
          <w:sz w:val="22"/>
          <w:szCs w:val="20"/>
          <w:lang w:val="id-ID"/>
        </w:rPr>
        <w:fldChar w:fldCharType="begin" w:fldLock="1"/>
      </w:r>
      <w:r w:rsidR="00251541">
        <w:rPr>
          <w:rFonts w:ascii="Calibri" w:hAnsi="Calibri" w:cs="Calibri"/>
          <w:noProof/>
          <w:sz w:val="22"/>
          <w:szCs w:val="20"/>
          <w:lang w:val="id-ID"/>
        </w:rPr>
        <w:instrText xml:space="preserve">ADDIN Mendeley Bibliography CSL_BIBLIOGRAPHY </w:instrText>
      </w:r>
      <w:r>
        <w:rPr>
          <w:rFonts w:ascii="Calibri" w:hAnsi="Calibri" w:cs="Calibri"/>
          <w:noProof/>
          <w:sz w:val="22"/>
          <w:szCs w:val="20"/>
          <w:lang w:val="id-ID"/>
        </w:rPr>
        <w:fldChar w:fldCharType="separate"/>
      </w:r>
      <w:r w:rsidR="00251541" w:rsidRPr="00251541">
        <w:rPr>
          <w:rFonts w:ascii="Calibri" w:hAnsi="Calibri" w:cs="Calibri"/>
          <w:noProof/>
          <w:sz w:val="22"/>
        </w:rPr>
        <w:t xml:space="preserve">Baker, A. J. M. (1981). Accumulators and Excluders - Strategies in the Response of Plants to Heavy Metals. </w:t>
      </w:r>
      <w:r w:rsidR="00251541" w:rsidRPr="00251541">
        <w:rPr>
          <w:rFonts w:ascii="Calibri" w:hAnsi="Calibri" w:cs="Calibri"/>
          <w:i/>
          <w:iCs/>
          <w:noProof/>
          <w:sz w:val="22"/>
        </w:rPr>
        <w:t>Journal of Plant Nutrition</w:t>
      </w:r>
      <w:r w:rsidR="00251541" w:rsidRPr="00251541">
        <w:rPr>
          <w:rFonts w:ascii="Calibri" w:hAnsi="Calibri" w:cs="Calibri"/>
          <w:noProof/>
          <w:sz w:val="22"/>
        </w:rPr>
        <w:t xml:space="preserve">, </w:t>
      </w:r>
      <w:r w:rsidR="00251541" w:rsidRPr="00251541">
        <w:rPr>
          <w:rFonts w:ascii="Calibri" w:hAnsi="Calibri" w:cs="Calibri"/>
          <w:i/>
          <w:iCs/>
          <w:noProof/>
          <w:sz w:val="22"/>
        </w:rPr>
        <w:t>3</w:t>
      </w:r>
      <w:r w:rsidR="00251541" w:rsidRPr="00251541">
        <w:rPr>
          <w:rFonts w:ascii="Calibri" w:hAnsi="Calibri" w:cs="Calibri"/>
          <w:noProof/>
          <w:sz w:val="22"/>
        </w:rPr>
        <w:t>(1–4), 643–654. https://doi.org/10.1080/01904168109362867</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Bini, C., Wahsha, M., Fontana, S., &amp; Maleci, L. (2012). Effects of heavy metals on morphological characteristics of Taraxacum officinale Web growing on mine soils in NE Italy. </w:t>
      </w:r>
      <w:r w:rsidRPr="00251541">
        <w:rPr>
          <w:rFonts w:ascii="Calibri" w:hAnsi="Calibri" w:cs="Calibri"/>
          <w:i/>
          <w:iCs/>
          <w:noProof/>
          <w:sz w:val="22"/>
        </w:rPr>
        <w:t>Journal of Geochemical Exploration</w:t>
      </w:r>
      <w:r w:rsidRPr="00251541">
        <w:rPr>
          <w:rFonts w:ascii="Calibri" w:hAnsi="Calibri" w:cs="Calibri"/>
          <w:noProof/>
          <w:sz w:val="22"/>
        </w:rPr>
        <w:t xml:space="preserve">, </w:t>
      </w:r>
      <w:r w:rsidRPr="00251541">
        <w:rPr>
          <w:rFonts w:ascii="Calibri" w:hAnsi="Calibri" w:cs="Calibri"/>
          <w:i/>
          <w:iCs/>
          <w:noProof/>
          <w:sz w:val="22"/>
        </w:rPr>
        <w:t>123</w:t>
      </w:r>
      <w:r w:rsidRPr="00251541">
        <w:rPr>
          <w:rFonts w:ascii="Calibri" w:hAnsi="Calibri" w:cs="Calibri"/>
          <w:noProof/>
          <w:sz w:val="22"/>
        </w:rPr>
        <w:t>, 101–108. https://doi.org/10.1016/j.gexplo.2012.07.009</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Chen, Y., Shen, Z., &amp; Li, X. (2004). The use of </w:t>
      </w:r>
      <w:r w:rsidRPr="00251541">
        <w:rPr>
          <w:rFonts w:ascii="Calibri" w:hAnsi="Calibri" w:cs="Calibri"/>
          <w:noProof/>
          <w:sz w:val="22"/>
        </w:rPr>
        <w:lastRenderedPageBreak/>
        <w:t xml:space="preserve">vetiver grass (Vetiveria zizanioides) in the phytoremediation of soils contaminated with heavy metals. </w:t>
      </w:r>
      <w:r w:rsidRPr="00251541">
        <w:rPr>
          <w:rFonts w:ascii="Calibri" w:hAnsi="Calibri" w:cs="Calibri"/>
          <w:i/>
          <w:iCs/>
          <w:noProof/>
          <w:sz w:val="22"/>
        </w:rPr>
        <w:t>Applied Geochemistry</w:t>
      </w:r>
      <w:r w:rsidRPr="00251541">
        <w:rPr>
          <w:rFonts w:ascii="Calibri" w:hAnsi="Calibri" w:cs="Calibri"/>
          <w:noProof/>
          <w:sz w:val="22"/>
        </w:rPr>
        <w:t xml:space="preserve">, </w:t>
      </w:r>
      <w:r w:rsidRPr="00251541">
        <w:rPr>
          <w:rFonts w:ascii="Calibri" w:hAnsi="Calibri" w:cs="Calibri"/>
          <w:i/>
          <w:iCs/>
          <w:noProof/>
          <w:sz w:val="22"/>
        </w:rPr>
        <w:t>19</w:t>
      </w:r>
      <w:r w:rsidRPr="00251541">
        <w:rPr>
          <w:rFonts w:ascii="Calibri" w:hAnsi="Calibri" w:cs="Calibri"/>
          <w:noProof/>
          <w:sz w:val="22"/>
        </w:rPr>
        <w:t>(10), 1553–1565. https://doi.org/10.1016/j.apgeochem.2004.02.003</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Dobrikova, A., Apostolova, E., Hanć, A., Yotsova, E., Borisova, P., Sperdouli, I., Adamakis, I. D. S., &amp; Moustakas, M. (2021). Tolerance mechanisms of the aromatic and medicinal plant salvia sclarea l. To excess zinc. </w:t>
      </w:r>
      <w:r w:rsidRPr="00251541">
        <w:rPr>
          <w:rFonts w:ascii="Calibri" w:hAnsi="Calibri" w:cs="Calibri"/>
          <w:i/>
          <w:iCs/>
          <w:noProof/>
          <w:sz w:val="22"/>
        </w:rPr>
        <w:t>Plants</w:t>
      </w:r>
      <w:r w:rsidRPr="00251541">
        <w:rPr>
          <w:rFonts w:ascii="Calibri" w:hAnsi="Calibri" w:cs="Calibri"/>
          <w:noProof/>
          <w:sz w:val="22"/>
        </w:rPr>
        <w:t xml:space="preserve">, </w:t>
      </w:r>
      <w:r w:rsidRPr="00251541">
        <w:rPr>
          <w:rFonts w:ascii="Calibri" w:hAnsi="Calibri" w:cs="Calibri"/>
          <w:i/>
          <w:iCs/>
          <w:noProof/>
          <w:sz w:val="22"/>
        </w:rPr>
        <w:t>10</w:t>
      </w:r>
      <w:r w:rsidRPr="00251541">
        <w:rPr>
          <w:rFonts w:ascii="Calibri" w:hAnsi="Calibri" w:cs="Calibri"/>
          <w:noProof/>
          <w:sz w:val="22"/>
        </w:rPr>
        <w:t>(2). https://doi.org/10.3390/plants10020194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Ebbs, S. D., &amp; Kochian, L. V. (1997). Toxicity of Zinc and Copper to Brassica Species: Implications for Phytoremediation. </w:t>
      </w:r>
      <w:r w:rsidRPr="00251541">
        <w:rPr>
          <w:rFonts w:ascii="Calibri" w:hAnsi="Calibri" w:cs="Calibri"/>
          <w:i/>
          <w:iCs/>
          <w:noProof/>
          <w:sz w:val="22"/>
        </w:rPr>
        <w:t>Journal of Environmental Quality</w:t>
      </w:r>
      <w:r w:rsidRPr="00251541">
        <w:rPr>
          <w:rFonts w:ascii="Calibri" w:hAnsi="Calibri" w:cs="Calibri"/>
          <w:noProof/>
          <w:sz w:val="22"/>
        </w:rPr>
        <w:t xml:space="preserve">, </w:t>
      </w:r>
      <w:r w:rsidRPr="00251541">
        <w:rPr>
          <w:rFonts w:ascii="Calibri" w:hAnsi="Calibri" w:cs="Calibri"/>
          <w:i/>
          <w:iCs/>
          <w:noProof/>
          <w:sz w:val="22"/>
        </w:rPr>
        <w:t>26</w:t>
      </w:r>
      <w:r w:rsidRPr="00251541">
        <w:rPr>
          <w:rFonts w:ascii="Calibri" w:hAnsi="Calibri" w:cs="Calibri"/>
          <w:noProof/>
          <w:sz w:val="22"/>
        </w:rPr>
        <w:t>(3), 776–781. https://doi.org/10.2134/jeq1997.00472425002600030026x</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Ng, C. C., Boyce, A. N., Abas, M. R., Mahmood, N. Z., &amp; Han, F. (2020). Evaluation of Vetiver Grass Uptake Efficiency in Single and Mixed Heavy Metal Contaminated Soil. </w:t>
      </w:r>
      <w:r w:rsidRPr="00251541">
        <w:rPr>
          <w:rFonts w:ascii="Calibri" w:hAnsi="Calibri" w:cs="Calibri"/>
          <w:i/>
          <w:iCs/>
          <w:noProof/>
          <w:sz w:val="22"/>
        </w:rPr>
        <w:t>Environmental Processes</w:t>
      </w:r>
      <w:r w:rsidRPr="00251541">
        <w:rPr>
          <w:rFonts w:ascii="Calibri" w:hAnsi="Calibri" w:cs="Calibri"/>
          <w:noProof/>
          <w:sz w:val="22"/>
        </w:rPr>
        <w:t xml:space="preserve">, </w:t>
      </w:r>
      <w:r w:rsidRPr="00251541">
        <w:rPr>
          <w:rFonts w:ascii="Calibri" w:hAnsi="Calibri" w:cs="Calibri"/>
          <w:i/>
          <w:iCs/>
          <w:noProof/>
          <w:sz w:val="22"/>
        </w:rPr>
        <w:t>7</w:t>
      </w:r>
      <w:r w:rsidRPr="00251541">
        <w:rPr>
          <w:rFonts w:ascii="Calibri" w:hAnsi="Calibri" w:cs="Calibri"/>
          <w:noProof/>
          <w:sz w:val="22"/>
        </w:rPr>
        <w:t>(1), 207–226. https://doi.org/10.1007/s40710-019-00418-2</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Panda, D., Panda, D., Padhan, B., &amp; Biswas, M. (2018). Growth and physiological response of lemongrass (Cymbopogon citratus (D.C.) Stapf.) under different levels of fly ash-amended soil. </w:t>
      </w:r>
      <w:r w:rsidRPr="00251541">
        <w:rPr>
          <w:rFonts w:ascii="Calibri" w:hAnsi="Calibri" w:cs="Calibri"/>
          <w:i/>
          <w:iCs/>
          <w:noProof/>
          <w:sz w:val="22"/>
        </w:rPr>
        <w:t>International Journal of Phytoremediation</w:t>
      </w:r>
      <w:r w:rsidRPr="00251541">
        <w:rPr>
          <w:rFonts w:ascii="Calibri" w:hAnsi="Calibri" w:cs="Calibri"/>
          <w:noProof/>
          <w:sz w:val="22"/>
        </w:rPr>
        <w:t xml:space="preserve">, </w:t>
      </w:r>
      <w:r w:rsidRPr="00251541">
        <w:rPr>
          <w:rFonts w:ascii="Calibri" w:hAnsi="Calibri" w:cs="Calibri"/>
          <w:i/>
          <w:iCs/>
          <w:noProof/>
          <w:sz w:val="22"/>
        </w:rPr>
        <w:t>20</w:t>
      </w:r>
      <w:r w:rsidRPr="00251541">
        <w:rPr>
          <w:rFonts w:ascii="Calibri" w:hAnsi="Calibri" w:cs="Calibri"/>
          <w:noProof/>
          <w:sz w:val="22"/>
        </w:rPr>
        <w:t>(6), 538–544. https://doi.org/10.1080/15226514.2017.1393394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Pandey, J., Verma, R. K., &amp; Singh, S. (2019). Suitability of aromatic plants for phytoremediation of heavy metal contaminated areas: a review. In </w:t>
      </w:r>
      <w:r w:rsidRPr="00251541">
        <w:rPr>
          <w:rFonts w:ascii="Calibri" w:hAnsi="Calibri" w:cs="Calibri"/>
          <w:i/>
          <w:iCs/>
          <w:noProof/>
          <w:sz w:val="22"/>
        </w:rPr>
        <w:t>International Journal of Phytoremediation</w:t>
      </w:r>
      <w:r w:rsidRPr="00251541">
        <w:rPr>
          <w:rFonts w:ascii="Calibri" w:hAnsi="Calibri" w:cs="Calibri"/>
          <w:noProof/>
          <w:sz w:val="22"/>
        </w:rPr>
        <w:t xml:space="preserve"> (Vol. 21, Issue 5). https://doi.org/10.1080/15226514.2018.1540546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Pirzadah, T. B., Malik, B., &amp; Dar, F. A. (2019). Phytoremediation Potential of Aromatic and Medicinal Plants: A Way </w:t>
      </w:r>
      <w:r w:rsidRPr="00251541">
        <w:rPr>
          <w:rFonts w:ascii="Calibri" w:hAnsi="Calibri" w:cs="Calibri"/>
          <w:noProof/>
          <w:sz w:val="22"/>
        </w:rPr>
        <w:lastRenderedPageBreak/>
        <w:t xml:space="preserve">Forward for Green Economy. </w:t>
      </w:r>
      <w:r w:rsidRPr="00251541">
        <w:rPr>
          <w:rFonts w:ascii="Calibri" w:hAnsi="Calibri" w:cs="Calibri"/>
          <w:i/>
          <w:iCs/>
          <w:noProof/>
          <w:sz w:val="22"/>
        </w:rPr>
        <w:t>Journal of Stress Physiology &amp; Biochemistry</w:t>
      </w:r>
      <w:r w:rsidRPr="00251541">
        <w:rPr>
          <w:rFonts w:ascii="Calibri" w:hAnsi="Calibri" w:cs="Calibri"/>
          <w:noProof/>
          <w:sz w:val="22"/>
        </w:rPr>
        <w:t xml:space="preserve">, </w:t>
      </w:r>
      <w:r w:rsidRPr="00251541">
        <w:rPr>
          <w:rFonts w:ascii="Calibri" w:hAnsi="Calibri" w:cs="Calibri"/>
          <w:i/>
          <w:iCs/>
          <w:noProof/>
          <w:sz w:val="22"/>
        </w:rPr>
        <w:t>15</w:t>
      </w:r>
      <w:r w:rsidRPr="00251541">
        <w:rPr>
          <w:rFonts w:ascii="Calibri" w:hAnsi="Calibri" w:cs="Calibri"/>
          <w:noProof/>
          <w:sz w:val="22"/>
        </w:rPr>
        <w:t>(3), 62–75.</w:t>
      </w:r>
    </w:p>
    <w:p w:rsidR="00471309" w:rsidRPr="009D2D98" w:rsidRDefault="00471309" w:rsidP="009D2D98">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t>Purba, R.S., J. Ginting, J. Ginting, 2017. Respons Pertumbuhan Stek Nilam (Pogostemon cablin Benth.) pada Berbagai Bahan Tanam dan Konsentrasi IBA. Jurnal Agroekoteknologi Vol 5 No 4 (104): 799-805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Rai, V., Vajpayee, P., Singh, S. N., &amp; Mehrotra, S. (2004). Effect of chromium accumulation on photosynthetic pigments, oxidative stress defense system, nitrate reduction, proline level and eugenol content of Ocimum tenuiflorum L. </w:t>
      </w:r>
      <w:r w:rsidRPr="00251541">
        <w:rPr>
          <w:rFonts w:ascii="Calibri" w:hAnsi="Calibri" w:cs="Calibri"/>
          <w:i/>
          <w:iCs/>
          <w:noProof/>
          <w:sz w:val="22"/>
        </w:rPr>
        <w:t>Plant Science</w:t>
      </w:r>
      <w:r w:rsidRPr="00251541">
        <w:rPr>
          <w:rFonts w:ascii="Calibri" w:hAnsi="Calibri" w:cs="Calibri"/>
          <w:noProof/>
          <w:sz w:val="22"/>
        </w:rPr>
        <w:t xml:space="preserve">, </w:t>
      </w:r>
      <w:r w:rsidRPr="00251541">
        <w:rPr>
          <w:rFonts w:ascii="Calibri" w:hAnsi="Calibri" w:cs="Calibri"/>
          <w:i/>
          <w:iCs/>
          <w:noProof/>
          <w:sz w:val="22"/>
        </w:rPr>
        <w:t>167</w:t>
      </w:r>
      <w:r w:rsidRPr="00251541">
        <w:rPr>
          <w:rFonts w:ascii="Calibri" w:hAnsi="Calibri" w:cs="Calibri"/>
          <w:noProof/>
          <w:sz w:val="22"/>
        </w:rPr>
        <w:t>(5), 1159–1169. https://doi.org/10.1016/j.plantsci.2004.06.016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Sinha, S., Mishra, R. K., Sinam, G., Mallick, S., &amp; Gupta, A. K. (2013). Comparative Evaluation of Metal Phytoremediation Potential of Trees, Grasses, and Flowering Plants from Tannery-Wastewater-Contaminated Soil in Relation with Physicochemical Properties. </w:t>
      </w:r>
      <w:r w:rsidRPr="00251541">
        <w:rPr>
          <w:rFonts w:ascii="Calibri" w:hAnsi="Calibri" w:cs="Calibri"/>
          <w:i/>
          <w:iCs/>
          <w:noProof/>
          <w:sz w:val="22"/>
        </w:rPr>
        <w:t>Soil and Sediment Contamination</w:t>
      </w:r>
      <w:r w:rsidRPr="00251541">
        <w:rPr>
          <w:rFonts w:ascii="Calibri" w:hAnsi="Calibri" w:cs="Calibri"/>
          <w:noProof/>
          <w:sz w:val="22"/>
        </w:rPr>
        <w:t xml:space="preserve">, </w:t>
      </w:r>
      <w:r w:rsidRPr="00251541">
        <w:rPr>
          <w:rFonts w:ascii="Calibri" w:hAnsi="Calibri" w:cs="Calibri"/>
          <w:i/>
          <w:iCs/>
          <w:noProof/>
          <w:sz w:val="22"/>
        </w:rPr>
        <w:t>22</w:t>
      </w:r>
      <w:r w:rsidRPr="00251541">
        <w:rPr>
          <w:rFonts w:ascii="Calibri" w:hAnsi="Calibri" w:cs="Calibri"/>
          <w:noProof/>
          <w:sz w:val="22"/>
        </w:rPr>
        <w:t>(8), 958–983. https://doi.org/10.1080/15320383.2013.770437</w:t>
      </w:r>
    </w:p>
    <w:p w:rsidR="00471309" w:rsidRDefault="00471309" w:rsidP="00471309">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t>Sumiartha, K., Kohdrata, N dan Antara N. S., 2012. Modul Pelatihan Budidaya dan Pasca Panen Tanaman Serai (</w:t>
      </w:r>
      <w:r w:rsidRPr="00B7617F">
        <w:rPr>
          <w:rFonts w:asciiTheme="minorHAnsi" w:eastAsia="Calibri" w:hAnsiTheme="minorHAnsi" w:cstheme="minorHAnsi"/>
          <w:i/>
          <w:noProof/>
          <w:sz w:val="22"/>
          <w:szCs w:val="22"/>
        </w:rPr>
        <w:t>Cymbopogon cytratus</w:t>
      </w:r>
      <w:r>
        <w:rPr>
          <w:rFonts w:asciiTheme="minorHAnsi" w:eastAsia="Calibri" w:hAnsiTheme="minorHAnsi" w:cstheme="minorHAnsi"/>
          <w:noProof/>
          <w:sz w:val="22"/>
          <w:szCs w:val="22"/>
        </w:rPr>
        <w:t xml:space="preserve">). Bali Pusat </w:t>
      </w:r>
      <w:r>
        <w:rPr>
          <w:rFonts w:asciiTheme="minorHAnsi" w:eastAsia="Calibri" w:hAnsiTheme="minorHAnsi" w:cstheme="minorHAnsi"/>
          <w:noProof/>
          <w:sz w:val="22"/>
          <w:szCs w:val="22"/>
        </w:rPr>
        <w:lastRenderedPageBreak/>
        <w:t>Studi Ketahanan Pangan Universitas Udayana.</w:t>
      </w:r>
    </w:p>
    <w:p w:rsidR="00471309" w:rsidRPr="00471309" w:rsidRDefault="00471309" w:rsidP="00471309">
      <w:pPr>
        <w:ind w:left="630" w:hanging="630"/>
        <w:contextualSpacing/>
        <w:jc w:val="both"/>
        <w:rPr>
          <w:rFonts w:asciiTheme="minorHAnsi" w:hAnsiTheme="minorHAnsi" w:cstheme="minorHAnsi"/>
          <w:sz w:val="22"/>
          <w:szCs w:val="22"/>
        </w:rPr>
      </w:pPr>
      <w:r w:rsidRPr="00314E05">
        <w:rPr>
          <w:rFonts w:asciiTheme="minorHAnsi" w:hAnsiTheme="minorHAnsi" w:cstheme="minorHAnsi"/>
          <w:sz w:val="22"/>
          <w:szCs w:val="22"/>
        </w:rPr>
        <w:t xml:space="preserve">US EPA, 1993. U.S. Environmental Protection Agency Reregistration Eligibility Decision (RED) Glyphosate. U.S. Environmental Protection Agency, Washington, DC (EPA-738-R-93-014). </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Zhang, X., Gao, B., &amp; Xia, H. (2014). Effect of cadmium on growth, photosynthesis, mineral nutrition and metal accumulation of bana grass and vetiver grass.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106</w:t>
      </w:r>
      <w:r w:rsidRPr="00251541">
        <w:rPr>
          <w:rFonts w:ascii="Calibri" w:hAnsi="Calibri" w:cs="Calibri"/>
          <w:noProof/>
          <w:sz w:val="22"/>
        </w:rPr>
        <w:t>, 102–108. https://doi.org/10.1016/j.ecoenv.2014.04.025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Zheljazkov, V. D., Craker, L. E., &amp; Xing, B. (2006). Effects of Cd, Pb, and Cu on growth and essential oil contents in dill, peppermint, and basil. </w:t>
      </w:r>
      <w:r w:rsidRPr="00251541">
        <w:rPr>
          <w:rFonts w:ascii="Calibri" w:hAnsi="Calibri" w:cs="Calibri"/>
          <w:i/>
          <w:iCs/>
          <w:noProof/>
          <w:sz w:val="22"/>
        </w:rPr>
        <w:t>Environmental and Experimental Botany</w:t>
      </w:r>
      <w:r w:rsidRPr="00251541">
        <w:rPr>
          <w:rFonts w:ascii="Calibri" w:hAnsi="Calibri" w:cs="Calibri"/>
          <w:noProof/>
          <w:sz w:val="22"/>
        </w:rPr>
        <w:t xml:space="preserve">, </w:t>
      </w:r>
      <w:r w:rsidRPr="00251541">
        <w:rPr>
          <w:rFonts w:ascii="Calibri" w:hAnsi="Calibri" w:cs="Calibri"/>
          <w:i/>
          <w:iCs/>
          <w:noProof/>
          <w:sz w:val="22"/>
        </w:rPr>
        <w:t>58</w:t>
      </w:r>
      <w:r w:rsidRPr="00251541">
        <w:rPr>
          <w:rFonts w:ascii="Calibri" w:hAnsi="Calibri" w:cs="Calibri"/>
          <w:noProof/>
          <w:sz w:val="22"/>
        </w:rPr>
        <w:t>(1–3), 9–16. https://doi.org/10.1016/j.envexpbot.2005.06.008</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Zhu, G., Xiao, H., Guo, Q., Zhang, Z., Zhao, J., &amp; Yang, D. (2018). Effects of cadmium stress on growth and amino acid metabolism in two Compositae plants.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158</w:t>
      </w:r>
      <w:r w:rsidRPr="00251541">
        <w:rPr>
          <w:rFonts w:ascii="Calibri" w:hAnsi="Calibri" w:cs="Calibri"/>
          <w:noProof/>
          <w:sz w:val="22"/>
        </w:rPr>
        <w:t>(April), 300–308. https://doi.org/10.1016/j.ecoenv.2018.04.045</w:t>
      </w:r>
    </w:p>
    <w:p w:rsidR="00C6425B" w:rsidRDefault="00675BDD" w:rsidP="00C6425B">
      <w:pPr>
        <w:pStyle w:val="ListParagraph"/>
        <w:ind w:left="0"/>
        <w:contextualSpacing/>
        <w:jc w:val="both"/>
        <w:rPr>
          <w:rFonts w:ascii="Calibri" w:hAnsi="Calibri" w:cs="Calibri"/>
          <w:noProof/>
          <w:sz w:val="22"/>
          <w:szCs w:val="20"/>
          <w:lang w:val="id-ID"/>
        </w:rPr>
      </w:pPr>
      <w:r>
        <w:rPr>
          <w:rFonts w:ascii="Calibri" w:hAnsi="Calibri" w:cs="Calibri"/>
          <w:noProof/>
          <w:sz w:val="22"/>
          <w:szCs w:val="20"/>
          <w:lang w:val="id-ID"/>
        </w:rPr>
        <w:fldChar w:fldCharType="end"/>
      </w:r>
    </w:p>
    <w:p w:rsidR="00453444" w:rsidRPr="00453444" w:rsidRDefault="00453444" w:rsidP="00C6425B">
      <w:pPr>
        <w:pStyle w:val="ListParagraph"/>
        <w:ind w:left="0"/>
        <w:contextualSpacing/>
        <w:jc w:val="both"/>
        <w:rPr>
          <w:rFonts w:ascii="Calibri" w:hAnsi="Calibri" w:cs="Calibri"/>
          <w:noProof/>
          <w:sz w:val="22"/>
          <w:szCs w:val="20"/>
          <w:lang w:val="id-ID"/>
        </w:rPr>
      </w:pPr>
    </w:p>
    <w:p w:rsidR="007C5D6B" w:rsidRDefault="007C5D6B" w:rsidP="006A2AD0">
      <w:pPr>
        <w:pStyle w:val="ListParagraph"/>
        <w:spacing w:after="120"/>
        <w:ind w:left="567" w:hanging="567"/>
        <w:jc w:val="both"/>
        <w:rPr>
          <w:rFonts w:ascii="Calibri" w:hAnsi="Calibri" w:cs="Calibri"/>
          <w:noProof/>
          <w:sz w:val="22"/>
          <w:szCs w:val="20"/>
          <w:lang w:val="id-ID"/>
        </w:rPr>
        <w:sectPr w:rsidR="007C5D6B" w:rsidSect="007C5D6B">
          <w:type w:val="continuous"/>
          <w:pgSz w:w="11907" w:h="16840" w:code="9"/>
          <w:pgMar w:top="1701" w:right="1701" w:bottom="1701" w:left="1701" w:header="720" w:footer="720" w:gutter="0"/>
          <w:cols w:num="2" w:space="567"/>
          <w:docGrid w:linePitch="360"/>
        </w:sectPr>
      </w:pPr>
    </w:p>
    <w:p w:rsidR="00792699" w:rsidRPr="006A2AD0" w:rsidRDefault="00792699" w:rsidP="006A2AD0">
      <w:pPr>
        <w:pStyle w:val="ListParagraph"/>
        <w:spacing w:after="120"/>
        <w:ind w:left="567" w:hanging="567"/>
        <w:jc w:val="both"/>
        <w:rPr>
          <w:rFonts w:ascii="Calibri" w:hAnsi="Calibri" w:cs="Calibri"/>
          <w:noProof/>
          <w:sz w:val="22"/>
          <w:szCs w:val="20"/>
          <w:lang w:val="id-ID"/>
        </w:rPr>
      </w:pPr>
    </w:p>
    <w:sectPr w:rsidR="00792699" w:rsidRPr="006A2AD0" w:rsidSect="007C5D6B">
      <w:type w:val="continuous"/>
      <w:pgSz w:w="11907" w:h="16840" w:code="9"/>
      <w:pgMar w:top="1701" w:right="1701" w:bottom="1701" w:left="1701" w:header="720" w:footer="720"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FE1" w:rsidRDefault="00C23FE1">
      <w:r>
        <w:separator/>
      </w:r>
    </w:p>
  </w:endnote>
  <w:endnote w:type="continuationSeparator" w:id="1">
    <w:p w:rsidR="00C23FE1" w:rsidRDefault="00C23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Default="00675BDD">
    <w:pPr>
      <w:pStyle w:val="Footer"/>
      <w:framePr w:wrap="around" w:vAnchor="text" w:hAnchor="margin" w:xAlign="center" w:y="1"/>
      <w:rPr>
        <w:rStyle w:val="PageNumber"/>
      </w:rPr>
    </w:pPr>
    <w:r>
      <w:rPr>
        <w:rStyle w:val="PageNumber"/>
      </w:rPr>
      <w:fldChar w:fldCharType="begin"/>
    </w:r>
    <w:r w:rsidR="001B6711">
      <w:rPr>
        <w:rStyle w:val="PageNumber"/>
      </w:rPr>
      <w:instrText xml:space="preserve">PAGE  </w:instrText>
    </w:r>
    <w:r>
      <w:rPr>
        <w:rStyle w:val="PageNumber"/>
      </w:rPr>
      <w:fldChar w:fldCharType="end"/>
    </w:r>
  </w:p>
  <w:p w:rsidR="001B6711" w:rsidRDefault="001B67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675BDD">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001B6711"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321B9D">
      <w:rPr>
        <w:rStyle w:val="PageNumber"/>
        <w:rFonts w:ascii="Calibri" w:hAnsi="Calibri"/>
        <w:noProof/>
        <w:sz w:val="20"/>
        <w:szCs w:val="20"/>
      </w:rPr>
      <w:t>2</w:t>
    </w:r>
    <w:r w:rsidRPr="002D4BDD">
      <w:rPr>
        <w:rStyle w:val="PageNumber"/>
        <w:rFonts w:ascii="Calibri" w:hAnsi="Calibri"/>
        <w:sz w:val="20"/>
        <w:szCs w:val="20"/>
      </w:rPr>
      <w:fldChar w:fldCharType="end"/>
    </w:r>
  </w:p>
  <w:p w:rsidR="001B6711" w:rsidRDefault="001B6711">
    <w:pPr>
      <w:pStyle w:val="Footer"/>
      <w:framePr w:wrap="around" w:vAnchor="text" w:hAnchor="margin" w:xAlign="right" w:y="1"/>
      <w:rPr>
        <w:rStyle w:val="PageNumber"/>
      </w:rPr>
    </w:pPr>
  </w:p>
  <w:p w:rsidR="001B6711" w:rsidRDefault="001B67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FE1" w:rsidRDefault="00C23FE1">
      <w:r>
        <w:separator/>
      </w:r>
    </w:p>
  </w:footnote>
  <w:footnote w:type="continuationSeparator" w:id="1">
    <w:p w:rsidR="00C23FE1" w:rsidRDefault="00C23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1B6711" w:rsidP="002449DB">
    <w:pPr>
      <w:pStyle w:val="Header"/>
      <w:jc w:val="right"/>
      <w:rPr>
        <w:rFonts w:ascii="Calibri" w:hAnsi="Calibr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rsids>
    <w:rsidRoot w:val="00822366"/>
    <w:rsid w:val="00003A1C"/>
    <w:rsid w:val="0000677D"/>
    <w:rsid w:val="00011108"/>
    <w:rsid w:val="000120F1"/>
    <w:rsid w:val="00012375"/>
    <w:rsid w:val="00012F64"/>
    <w:rsid w:val="000155A1"/>
    <w:rsid w:val="0001780F"/>
    <w:rsid w:val="00020347"/>
    <w:rsid w:val="00021918"/>
    <w:rsid w:val="00023FD7"/>
    <w:rsid w:val="00025185"/>
    <w:rsid w:val="00025CB1"/>
    <w:rsid w:val="00026897"/>
    <w:rsid w:val="0002799C"/>
    <w:rsid w:val="000301CC"/>
    <w:rsid w:val="00030795"/>
    <w:rsid w:val="0003762A"/>
    <w:rsid w:val="000404E4"/>
    <w:rsid w:val="00043226"/>
    <w:rsid w:val="00047268"/>
    <w:rsid w:val="000515DC"/>
    <w:rsid w:val="00052754"/>
    <w:rsid w:val="00052F6A"/>
    <w:rsid w:val="00053BD7"/>
    <w:rsid w:val="00053BF4"/>
    <w:rsid w:val="00054A56"/>
    <w:rsid w:val="000553EA"/>
    <w:rsid w:val="00064B59"/>
    <w:rsid w:val="00066FA9"/>
    <w:rsid w:val="00067DE6"/>
    <w:rsid w:val="00070584"/>
    <w:rsid w:val="0007304F"/>
    <w:rsid w:val="00074682"/>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E7471"/>
    <w:rsid w:val="000F2D38"/>
    <w:rsid w:val="000F38CA"/>
    <w:rsid w:val="000F4A94"/>
    <w:rsid w:val="000F5F28"/>
    <w:rsid w:val="00101E73"/>
    <w:rsid w:val="00103FCA"/>
    <w:rsid w:val="00107795"/>
    <w:rsid w:val="00112754"/>
    <w:rsid w:val="00113BFA"/>
    <w:rsid w:val="00117092"/>
    <w:rsid w:val="00121825"/>
    <w:rsid w:val="00121AF2"/>
    <w:rsid w:val="00123CCF"/>
    <w:rsid w:val="00126C22"/>
    <w:rsid w:val="00130F01"/>
    <w:rsid w:val="00132EE7"/>
    <w:rsid w:val="00133D5F"/>
    <w:rsid w:val="001423FB"/>
    <w:rsid w:val="001442FE"/>
    <w:rsid w:val="00144697"/>
    <w:rsid w:val="00144AD9"/>
    <w:rsid w:val="00150D65"/>
    <w:rsid w:val="00151427"/>
    <w:rsid w:val="001517FE"/>
    <w:rsid w:val="00152702"/>
    <w:rsid w:val="00152D33"/>
    <w:rsid w:val="00152E4C"/>
    <w:rsid w:val="00154348"/>
    <w:rsid w:val="00155448"/>
    <w:rsid w:val="00162AFF"/>
    <w:rsid w:val="00162BCC"/>
    <w:rsid w:val="00164552"/>
    <w:rsid w:val="00164AAC"/>
    <w:rsid w:val="00167361"/>
    <w:rsid w:val="00170D12"/>
    <w:rsid w:val="001715C9"/>
    <w:rsid w:val="00173359"/>
    <w:rsid w:val="00174776"/>
    <w:rsid w:val="001755B1"/>
    <w:rsid w:val="00176B7D"/>
    <w:rsid w:val="00177C4A"/>
    <w:rsid w:val="001810BB"/>
    <w:rsid w:val="00183C05"/>
    <w:rsid w:val="001900F9"/>
    <w:rsid w:val="00190E18"/>
    <w:rsid w:val="00193670"/>
    <w:rsid w:val="001A03A9"/>
    <w:rsid w:val="001A192D"/>
    <w:rsid w:val="001A25B6"/>
    <w:rsid w:val="001A27F8"/>
    <w:rsid w:val="001A4116"/>
    <w:rsid w:val="001B0811"/>
    <w:rsid w:val="001B2750"/>
    <w:rsid w:val="001B29A9"/>
    <w:rsid w:val="001B324A"/>
    <w:rsid w:val="001B4E55"/>
    <w:rsid w:val="001B6711"/>
    <w:rsid w:val="001C46E1"/>
    <w:rsid w:val="001C4A11"/>
    <w:rsid w:val="001C7762"/>
    <w:rsid w:val="001D07CC"/>
    <w:rsid w:val="001D611F"/>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20E"/>
    <w:rsid w:val="00234441"/>
    <w:rsid w:val="002358B5"/>
    <w:rsid w:val="002371C3"/>
    <w:rsid w:val="00240828"/>
    <w:rsid w:val="0024123D"/>
    <w:rsid w:val="0024231C"/>
    <w:rsid w:val="00244377"/>
    <w:rsid w:val="002449DB"/>
    <w:rsid w:val="00245B8C"/>
    <w:rsid w:val="002500D9"/>
    <w:rsid w:val="0025063B"/>
    <w:rsid w:val="00250F12"/>
    <w:rsid w:val="00251541"/>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1931"/>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39B2"/>
    <w:rsid w:val="002D4BDD"/>
    <w:rsid w:val="002D5132"/>
    <w:rsid w:val="002D6705"/>
    <w:rsid w:val="002D7C21"/>
    <w:rsid w:val="002E35F2"/>
    <w:rsid w:val="002E71B6"/>
    <w:rsid w:val="002E7459"/>
    <w:rsid w:val="002E7BDD"/>
    <w:rsid w:val="002F1D21"/>
    <w:rsid w:val="002F3F0C"/>
    <w:rsid w:val="002F43EC"/>
    <w:rsid w:val="002F4E02"/>
    <w:rsid w:val="002F51B3"/>
    <w:rsid w:val="002F7299"/>
    <w:rsid w:val="002F7E7E"/>
    <w:rsid w:val="002F7EC4"/>
    <w:rsid w:val="003013E1"/>
    <w:rsid w:val="00301ED3"/>
    <w:rsid w:val="0030298B"/>
    <w:rsid w:val="003033D4"/>
    <w:rsid w:val="00304FE7"/>
    <w:rsid w:val="00305806"/>
    <w:rsid w:val="003109C4"/>
    <w:rsid w:val="003110C8"/>
    <w:rsid w:val="00311430"/>
    <w:rsid w:val="00311E4D"/>
    <w:rsid w:val="00312026"/>
    <w:rsid w:val="00313A88"/>
    <w:rsid w:val="00314046"/>
    <w:rsid w:val="00314E05"/>
    <w:rsid w:val="003150D2"/>
    <w:rsid w:val="0031515F"/>
    <w:rsid w:val="00316F23"/>
    <w:rsid w:val="00317B38"/>
    <w:rsid w:val="00320971"/>
    <w:rsid w:val="00321B9D"/>
    <w:rsid w:val="00321D9E"/>
    <w:rsid w:val="00321DF8"/>
    <w:rsid w:val="00322246"/>
    <w:rsid w:val="00322C52"/>
    <w:rsid w:val="003248E4"/>
    <w:rsid w:val="0032543F"/>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1BE7"/>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D58C0"/>
    <w:rsid w:val="003E00FE"/>
    <w:rsid w:val="003E03C6"/>
    <w:rsid w:val="003E2952"/>
    <w:rsid w:val="003E3C81"/>
    <w:rsid w:val="003E4D92"/>
    <w:rsid w:val="003E5AA9"/>
    <w:rsid w:val="003E6152"/>
    <w:rsid w:val="003E64B0"/>
    <w:rsid w:val="003F3248"/>
    <w:rsid w:val="003F3676"/>
    <w:rsid w:val="003F3996"/>
    <w:rsid w:val="004002D9"/>
    <w:rsid w:val="0040536B"/>
    <w:rsid w:val="00406FB6"/>
    <w:rsid w:val="00411C09"/>
    <w:rsid w:val="0041298E"/>
    <w:rsid w:val="004170C2"/>
    <w:rsid w:val="00420221"/>
    <w:rsid w:val="004215DD"/>
    <w:rsid w:val="00423D15"/>
    <w:rsid w:val="00423EF1"/>
    <w:rsid w:val="00425DB2"/>
    <w:rsid w:val="004342F7"/>
    <w:rsid w:val="00435497"/>
    <w:rsid w:val="00436808"/>
    <w:rsid w:val="004368F0"/>
    <w:rsid w:val="0044083B"/>
    <w:rsid w:val="00450136"/>
    <w:rsid w:val="00451AAE"/>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1309"/>
    <w:rsid w:val="00476EB1"/>
    <w:rsid w:val="00477645"/>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565"/>
    <w:rsid w:val="004B3B8B"/>
    <w:rsid w:val="004B61B6"/>
    <w:rsid w:val="004B6D60"/>
    <w:rsid w:val="004C1096"/>
    <w:rsid w:val="004C2A10"/>
    <w:rsid w:val="004C56B7"/>
    <w:rsid w:val="004D5374"/>
    <w:rsid w:val="004E2892"/>
    <w:rsid w:val="004E3916"/>
    <w:rsid w:val="004E593A"/>
    <w:rsid w:val="004F42A0"/>
    <w:rsid w:val="004F5C61"/>
    <w:rsid w:val="0050077C"/>
    <w:rsid w:val="005016C1"/>
    <w:rsid w:val="00501A9C"/>
    <w:rsid w:val="00503C5E"/>
    <w:rsid w:val="00506640"/>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2ED0"/>
    <w:rsid w:val="0056448D"/>
    <w:rsid w:val="005669E2"/>
    <w:rsid w:val="0056702E"/>
    <w:rsid w:val="00567BA6"/>
    <w:rsid w:val="005709C4"/>
    <w:rsid w:val="005713F7"/>
    <w:rsid w:val="00575510"/>
    <w:rsid w:val="00577916"/>
    <w:rsid w:val="00582F71"/>
    <w:rsid w:val="00585197"/>
    <w:rsid w:val="00586435"/>
    <w:rsid w:val="005864D9"/>
    <w:rsid w:val="005865B7"/>
    <w:rsid w:val="005869F3"/>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638"/>
    <w:rsid w:val="005F6AAF"/>
    <w:rsid w:val="0060499E"/>
    <w:rsid w:val="00605FB1"/>
    <w:rsid w:val="00611AA6"/>
    <w:rsid w:val="00614BE0"/>
    <w:rsid w:val="00617FBD"/>
    <w:rsid w:val="006211C3"/>
    <w:rsid w:val="00621795"/>
    <w:rsid w:val="00625FA0"/>
    <w:rsid w:val="00626B21"/>
    <w:rsid w:val="00633904"/>
    <w:rsid w:val="00633935"/>
    <w:rsid w:val="00634606"/>
    <w:rsid w:val="00634630"/>
    <w:rsid w:val="00636F25"/>
    <w:rsid w:val="006419D9"/>
    <w:rsid w:val="00643F68"/>
    <w:rsid w:val="006466B0"/>
    <w:rsid w:val="006466C6"/>
    <w:rsid w:val="00647F50"/>
    <w:rsid w:val="00651CB2"/>
    <w:rsid w:val="00651EB3"/>
    <w:rsid w:val="00652524"/>
    <w:rsid w:val="00653499"/>
    <w:rsid w:val="00653555"/>
    <w:rsid w:val="00655E28"/>
    <w:rsid w:val="00656209"/>
    <w:rsid w:val="006600ED"/>
    <w:rsid w:val="00660977"/>
    <w:rsid w:val="006631DE"/>
    <w:rsid w:val="006644C4"/>
    <w:rsid w:val="0066608D"/>
    <w:rsid w:val="00667050"/>
    <w:rsid w:val="00673887"/>
    <w:rsid w:val="00673E90"/>
    <w:rsid w:val="00675BDD"/>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B4773"/>
    <w:rsid w:val="006C2FAB"/>
    <w:rsid w:val="006C32FF"/>
    <w:rsid w:val="006C4EA4"/>
    <w:rsid w:val="006D0307"/>
    <w:rsid w:val="006D04DC"/>
    <w:rsid w:val="006D1CCD"/>
    <w:rsid w:val="006D70A3"/>
    <w:rsid w:val="006D71ED"/>
    <w:rsid w:val="006D7255"/>
    <w:rsid w:val="006D7C69"/>
    <w:rsid w:val="006E7C2F"/>
    <w:rsid w:val="006F01B7"/>
    <w:rsid w:val="006F0695"/>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6B9B"/>
    <w:rsid w:val="007478B8"/>
    <w:rsid w:val="00747BAB"/>
    <w:rsid w:val="00750AB2"/>
    <w:rsid w:val="0075109D"/>
    <w:rsid w:val="00752C89"/>
    <w:rsid w:val="007601F5"/>
    <w:rsid w:val="007603F5"/>
    <w:rsid w:val="00760BBB"/>
    <w:rsid w:val="00763565"/>
    <w:rsid w:val="00765806"/>
    <w:rsid w:val="00771809"/>
    <w:rsid w:val="007727CD"/>
    <w:rsid w:val="00774D07"/>
    <w:rsid w:val="00776C0B"/>
    <w:rsid w:val="00777CF8"/>
    <w:rsid w:val="00782121"/>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C5D6B"/>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2DEE"/>
    <w:rsid w:val="00847097"/>
    <w:rsid w:val="00854864"/>
    <w:rsid w:val="00857D73"/>
    <w:rsid w:val="0086108A"/>
    <w:rsid w:val="008615FB"/>
    <w:rsid w:val="008618A6"/>
    <w:rsid w:val="008621FE"/>
    <w:rsid w:val="0086263A"/>
    <w:rsid w:val="008723C0"/>
    <w:rsid w:val="00872F36"/>
    <w:rsid w:val="00874AC9"/>
    <w:rsid w:val="0087525D"/>
    <w:rsid w:val="00881A12"/>
    <w:rsid w:val="00886195"/>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220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941"/>
    <w:rsid w:val="00932D15"/>
    <w:rsid w:val="00937098"/>
    <w:rsid w:val="00941C34"/>
    <w:rsid w:val="00942FE0"/>
    <w:rsid w:val="00943174"/>
    <w:rsid w:val="00943445"/>
    <w:rsid w:val="00945693"/>
    <w:rsid w:val="00950081"/>
    <w:rsid w:val="00950187"/>
    <w:rsid w:val="00951B52"/>
    <w:rsid w:val="009525B5"/>
    <w:rsid w:val="009556DC"/>
    <w:rsid w:val="009571ED"/>
    <w:rsid w:val="009572D8"/>
    <w:rsid w:val="00960BEF"/>
    <w:rsid w:val="00964A04"/>
    <w:rsid w:val="00965F74"/>
    <w:rsid w:val="00966503"/>
    <w:rsid w:val="00970037"/>
    <w:rsid w:val="00970374"/>
    <w:rsid w:val="009707BD"/>
    <w:rsid w:val="009720FC"/>
    <w:rsid w:val="009737FC"/>
    <w:rsid w:val="00973A7E"/>
    <w:rsid w:val="00974994"/>
    <w:rsid w:val="00977428"/>
    <w:rsid w:val="009857F7"/>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2D98"/>
    <w:rsid w:val="009D3305"/>
    <w:rsid w:val="009D34C9"/>
    <w:rsid w:val="009E1F10"/>
    <w:rsid w:val="009E222F"/>
    <w:rsid w:val="009E3376"/>
    <w:rsid w:val="009E63B5"/>
    <w:rsid w:val="009E7446"/>
    <w:rsid w:val="009E7F73"/>
    <w:rsid w:val="009F2E9F"/>
    <w:rsid w:val="009F333B"/>
    <w:rsid w:val="009F6133"/>
    <w:rsid w:val="00A05056"/>
    <w:rsid w:val="00A051DC"/>
    <w:rsid w:val="00A0580E"/>
    <w:rsid w:val="00A14423"/>
    <w:rsid w:val="00A17808"/>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3EC6"/>
    <w:rsid w:val="00A45713"/>
    <w:rsid w:val="00A45FDC"/>
    <w:rsid w:val="00A471B3"/>
    <w:rsid w:val="00A51D6F"/>
    <w:rsid w:val="00A54FAA"/>
    <w:rsid w:val="00A55576"/>
    <w:rsid w:val="00A56157"/>
    <w:rsid w:val="00A56332"/>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1696"/>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1B72"/>
    <w:rsid w:val="00B1271E"/>
    <w:rsid w:val="00B13D2F"/>
    <w:rsid w:val="00B142A7"/>
    <w:rsid w:val="00B16B33"/>
    <w:rsid w:val="00B21A40"/>
    <w:rsid w:val="00B21E89"/>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532"/>
    <w:rsid w:val="00B7170C"/>
    <w:rsid w:val="00B7557F"/>
    <w:rsid w:val="00B75B95"/>
    <w:rsid w:val="00B7617F"/>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AA0"/>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3FE1"/>
    <w:rsid w:val="00C259A5"/>
    <w:rsid w:val="00C27D7E"/>
    <w:rsid w:val="00C31552"/>
    <w:rsid w:val="00C32690"/>
    <w:rsid w:val="00C34CCB"/>
    <w:rsid w:val="00C34DFC"/>
    <w:rsid w:val="00C3668B"/>
    <w:rsid w:val="00C40F33"/>
    <w:rsid w:val="00C4161E"/>
    <w:rsid w:val="00C44BD5"/>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849"/>
    <w:rsid w:val="00C83E8D"/>
    <w:rsid w:val="00C8440F"/>
    <w:rsid w:val="00C84ABD"/>
    <w:rsid w:val="00C86450"/>
    <w:rsid w:val="00C92C1B"/>
    <w:rsid w:val="00C92D1D"/>
    <w:rsid w:val="00C95CD9"/>
    <w:rsid w:val="00C9636D"/>
    <w:rsid w:val="00CA0074"/>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CF483D"/>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A5548"/>
    <w:rsid w:val="00DB1F0D"/>
    <w:rsid w:val="00DB5075"/>
    <w:rsid w:val="00DB67FF"/>
    <w:rsid w:val="00DC3625"/>
    <w:rsid w:val="00DC371C"/>
    <w:rsid w:val="00DC652B"/>
    <w:rsid w:val="00DC785B"/>
    <w:rsid w:val="00DD03CB"/>
    <w:rsid w:val="00DD1FF3"/>
    <w:rsid w:val="00DD2EC8"/>
    <w:rsid w:val="00DD78B5"/>
    <w:rsid w:val="00DE42CA"/>
    <w:rsid w:val="00DE5076"/>
    <w:rsid w:val="00DE52CF"/>
    <w:rsid w:val="00DE7D10"/>
    <w:rsid w:val="00DF28CC"/>
    <w:rsid w:val="00DF3944"/>
    <w:rsid w:val="00DF5215"/>
    <w:rsid w:val="00E005A8"/>
    <w:rsid w:val="00E03CA4"/>
    <w:rsid w:val="00E04BBF"/>
    <w:rsid w:val="00E0796C"/>
    <w:rsid w:val="00E12932"/>
    <w:rsid w:val="00E13AD7"/>
    <w:rsid w:val="00E158B7"/>
    <w:rsid w:val="00E15997"/>
    <w:rsid w:val="00E16747"/>
    <w:rsid w:val="00E2082A"/>
    <w:rsid w:val="00E21C19"/>
    <w:rsid w:val="00E240EE"/>
    <w:rsid w:val="00E24D07"/>
    <w:rsid w:val="00E24E5D"/>
    <w:rsid w:val="00E25DCB"/>
    <w:rsid w:val="00E301BC"/>
    <w:rsid w:val="00E313B8"/>
    <w:rsid w:val="00E34AFF"/>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47A0"/>
    <w:rsid w:val="00EA57AE"/>
    <w:rsid w:val="00EB601F"/>
    <w:rsid w:val="00EB7B9B"/>
    <w:rsid w:val="00EC34AE"/>
    <w:rsid w:val="00EC39CF"/>
    <w:rsid w:val="00ED0A9F"/>
    <w:rsid w:val="00ED17AA"/>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560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61A3"/>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3A98"/>
    <w:rsid w:val="00FE497C"/>
    <w:rsid w:val="00FE7435"/>
    <w:rsid w:val="00FF1B66"/>
    <w:rsid w:val="00FF2D91"/>
    <w:rsid w:val="00FF3332"/>
    <w:rsid w:val="00FF333F"/>
    <w:rsid w:val="00FF4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 type="connector" idref="#AutoShape 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unhideWhenUsed/>
    <w:rsid w:val="009F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6133"/>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etayurveda.com/library/ushira-vetiveria-zizanioide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0F50B-1B94-4D52-85B0-C0AE1795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9</Pages>
  <Words>10778</Words>
  <Characters>61439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72073</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asus</cp:lastModifiedBy>
  <cp:revision>61</cp:revision>
  <cp:lastPrinted>2018-05-10T03:53:00Z</cp:lastPrinted>
  <dcterms:created xsi:type="dcterms:W3CDTF">2021-10-21T10:29:00Z</dcterms:created>
  <dcterms:modified xsi:type="dcterms:W3CDTF">2021-10-23T13:03:00Z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6acac6f6-f50c-3f6a-a299-b3d868a5cc93</vt:lpwstr>
  </property>
  <property fmtid="{D5CDD505-2E9C-101B-9397-08002B2CF9AE}" pid="24" name="Mendeley Citation Style_1">
    <vt:lpwstr>http://www.zotero.org/styles/apa</vt:lpwstr>
  </property>
</Properties>
</file>