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887" w:rsidRPr="00673887" w:rsidRDefault="00673887" w:rsidP="00673887">
      <w:pPr>
        <w:jc w:val="center"/>
        <w:rPr>
          <w:rFonts w:asciiTheme="minorHAnsi" w:eastAsia="Batang" w:hAnsiTheme="minorHAnsi" w:cstheme="minorHAnsi"/>
          <w:b/>
          <w:lang w:eastAsia="ko-KR"/>
        </w:rPr>
      </w:pPr>
      <w:r w:rsidRPr="00673887">
        <w:rPr>
          <w:rFonts w:asciiTheme="minorHAnsi" w:eastAsia="Batang" w:hAnsiTheme="minorHAnsi" w:cstheme="minorHAnsi"/>
          <w:b/>
          <w:lang w:eastAsia="ko-KR"/>
        </w:rPr>
        <w:t xml:space="preserve">PENILAIAN KETAHANAN TANAMAN AROMATIK TERHADAP LOGAM BERAT  KADMIUM MELALUI ANALISA PERTUMBUHAN </w:t>
      </w:r>
    </w:p>
    <w:p w:rsidR="00673887" w:rsidRPr="00673887" w:rsidRDefault="00673887" w:rsidP="00B1271E">
      <w:pPr>
        <w:pStyle w:val="Title"/>
        <w:spacing w:line="240" w:lineRule="auto"/>
        <w:rPr>
          <w:rFonts w:asciiTheme="minorHAnsi" w:hAnsiTheme="minorHAnsi" w:cstheme="minorHAnsi"/>
          <w:szCs w:val="24"/>
          <w:lang w:val="en-US"/>
        </w:rPr>
      </w:pPr>
    </w:p>
    <w:p w:rsidR="00AC4B96" w:rsidRPr="002D4BDD" w:rsidRDefault="00AC4B96" w:rsidP="00B1271E">
      <w:pPr>
        <w:pStyle w:val="Title"/>
        <w:spacing w:line="240" w:lineRule="auto"/>
        <w:rPr>
          <w:rFonts w:ascii="Calibri" w:hAnsi="Calibri"/>
          <w:szCs w:val="24"/>
          <w:lang w:val="en-US"/>
        </w:rPr>
      </w:pPr>
    </w:p>
    <w:p w:rsidR="005428EF" w:rsidRPr="002D4BDD" w:rsidRDefault="00673887" w:rsidP="005428EF">
      <w:pPr>
        <w:pStyle w:val="Title"/>
        <w:spacing w:line="240" w:lineRule="auto"/>
        <w:rPr>
          <w:rFonts w:ascii="Calibri" w:hAnsi="Calibri"/>
          <w:szCs w:val="24"/>
          <w:lang w:val="en-US"/>
        </w:rPr>
      </w:pPr>
      <w:r w:rsidRPr="00673887">
        <w:rPr>
          <w:rFonts w:ascii="Calibri" w:hAnsi="Calibri"/>
          <w:szCs w:val="24"/>
          <w:lang w:val="en-US"/>
        </w:rPr>
        <w:t xml:space="preserve">ASSESSMENT OF AROMATIC PLANT RESISTANCE TO CADMIUM HEAVY METALS THROUGH GROWTH ANALYSIS </w:t>
      </w:r>
    </w:p>
    <w:p w:rsidR="00AC4B96" w:rsidRPr="002D4BDD" w:rsidRDefault="00AC4B96" w:rsidP="00B1271E">
      <w:pPr>
        <w:pStyle w:val="Title"/>
        <w:spacing w:line="240" w:lineRule="auto"/>
        <w:rPr>
          <w:rFonts w:ascii="Calibri" w:hAnsi="Calibri"/>
          <w:szCs w:val="24"/>
          <w:lang w:val="en-US"/>
        </w:rPr>
      </w:pPr>
    </w:p>
    <w:p w:rsidR="00C23D97" w:rsidRPr="002D4BDD" w:rsidRDefault="00673887" w:rsidP="00B1271E">
      <w:pPr>
        <w:jc w:val="center"/>
        <w:rPr>
          <w:rStyle w:val="longtext"/>
          <w:rFonts w:ascii="Calibri" w:hAnsi="Calibri"/>
          <w:sz w:val="22"/>
          <w:szCs w:val="22"/>
          <w:shd w:val="clear" w:color="auto" w:fill="FFFFFF"/>
          <w:vertAlign w:val="superscript"/>
        </w:rPr>
      </w:pPr>
      <w:r>
        <w:rPr>
          <w:rStyle w:val="longtext"/>
          <w:rFonts w:ascii="Calibri" w:hAnsi="Calibri"/>
          <w:sz w:val="22"/>
          <w:szCs w:val="22"/>
          <w:shd w:val="clear" w:color="auto" w:fill="FFFFFF"/>
        </w:rPr>
        <w:t>Yustina Sri Sulastri</w:t>
      </w:r>
      <w:r>
        <w:rPr>
          <w:rStyle w:val="longtext"/>
          <w:rFonts w:ascii="Calibri" w:hAnsi="Calibri"/>
          <w:sz w:val="22"/>
          <w:szCs w:val="22"/>
          <w:shd w:val="clear" w:color="auto" w:fill="FFFFFF"/>
          <w:vertAlign w:val="superscript"/>
        </w:rPr>
        <w:t>1</w:t>
      </w:r>
      <w:r>
        <w:rPr>
          <w:rStyle w:val="longtext"/>
          <w:rFonts w:ascii="Calibri" w:hAnsi="Calibri"/>
          <w:sz w:val="22"/>
          <w:szCs w:val="22"/>
          <w:shd w:val="clear" w:color="auto" w:fill="FFFFFF"/>
        </w:rPr>
        <w:t>, Tengku Sabrina</w:t>
      </w:r>
      <w:r>
        <w:rPr>
          <w:rStyle w:val="longtext"/>
          <w:rFonts w:ascii="Calibri" w:hAnsi="Calibri"/>
          <w:sz w:val="22"/>
          <w:szCs w:val="22"/>
          <w:shd w:val="clear" w:color="auto" w:fill="FFFFFF"/>
          <w:vertAlign w:val="superscript"/>
        </w:rPr>
        <w:t>2</w:t>
      </w:r>
      <w:r>
        <w:rPr>
          <w:rStyle w:val="longtext"/>
          <w:rFonts w:ascii="Calibri" w:hAnsi="Calibri"/>
          <w:sz w:val="22"/>
          <w:szCs w:val="22"/>
          <w:shd w:val="clear" w:color="auto" w:fill="FFFFFF"/>
        </w:rPr>
        <w:t>, Mukhlis</w:t>
      </w:r>
      <w:r>
        <w:rPr>
          <w:rStyle w:val="longtext"/>
          <w:rFonts w:ascii="Calibri" w:hAnsi="Calibri"/>
          <w:sz w:val="22"/>
          <w:szCs w:val="22"/>
          <w:shd w:val="clear" w:color="auto" w:fill="FFFFFF"/>
          <w:vertAlign w:val="superscript"/>
        </w:rPr>
        <w:t>3</w:t>
      </w:r>
      <w:r>
        <w:rPr>
          <w:rStyle w:val="longtext"/>
          <w:rFonts w:ascii="Calibri" w:hAnsi="Calibri"/>
          <w:sz w:val="22"/>
          <w:szCs w:val="22"/>
          <w:shd w:val="clear" w:color="auto" w:fill="FFFFFF"/>
        </w:rPr>
        <w:t>, Revandy Damanik</w:t>
      </w:r>
      <w:r>
        <w:rPr>
          <w:rStyle w:val="longtext"/>
          <w:rFonts w:ascii="Calibri" w:hAnsi="Calibri"/>
          <w:sz w:val="22"/>
          <w:szCs w:val="22"/>
          <w:shd w:val="clear" w:color="auto" w:fill="FFFFFF"/>
          <w:vertAlign w:val="superscript"/>
        </w:rPr>
        <w:t>4</w:t>
      </w:r>
    </w:p>
    <w:p w:rsidR="00AF40DD" w:rsidRPr="002D4BDD" w:rsidRDefault="00AF40DD" w:rsidP="00B1271E">
      <w:pPr>
        <w:jc w:val="center"/>
        <w:rPr>
          <w:rStyle w:val="longtext"/>
          <w:rFonts w:ascii="Calibri" w:hAnsi="Calibri"/>
          <w:sz w:val="22"/>
          <w:szCs w:val="22"/>
          <w:shd w:val="clear" w:color="auto" w:fill="FFFFFF"/>
        </w:rPr>
      </w:pPr>
    </w:p>
    <w:p w:rsidR="00C23D97" w:rsidRPr="00FE3A98" w:rsidRDefault="00FE3A98" w:rsidP="00FE3A98">
      <w:pPr>
        <w:ind w:left="360"/>
        <w:jc w:val="center"/>
        <w:rPr>
          <w:rStyle w:val="longtext"/>
          <w:rFonts w:asciiTheme="minorHAnsi" w:hAnsiTheme="minorHAnsi" w:cstheme="minorHAnsi"/>
          <w:b/>
          <w:sz w:val="22"/>
          <w:szCs w:val="22"/>
          <w:shd w:val="clear" w:color="auto" w:fill="FFFFFF"/>
        </w:rPr>
      </w:pPr>
      <w:r w:rsidRPr="00FE3A98">
        <w:rPr>
          <w:rFonts w:asciiTheme="minorHAnsi" w:hAnsiTheme="minorHAnsi" w:cstheme="minorHAnsi"/>
          <w:lang w:eastAsia="ko-KR"/>
        </w:rPr>
        <w:t xml:space="preserve"> Fakultas Pertanian, Universitas Sumatera Utara, Prof. A. Sofyan No. 3 Kampus USU, Medan, KP: 20155</w:t>
      </w:r>
    </w:p>
    <w:p w:rsidR="00177C4A" w:rsidRPr="00FE3A98" w:rsidRDefault="00177C4A" w:rsidP="00B1271E">
      <w:pPr>
        <w:ind w:left="360"/>
        <w:jc w:val="center"/>
        <w:rPr>
          <w:rStyle w:val="longtext"/>
          <w:rFonts w:asciiTheme="minorHAnsi" w:hAnsiTheme="minorHAnsi" w:cstheme="minorHAnsi"/>
          <w:sz w:val="22"/>
          <w:szCs w:val="22"/>
          <w:shd w:val="clear" w:color="auto" w:fill="FFFFFF"/>
        </w:rPr>
      </w:pPr>
    </w:p>
    <w:p w:rsidR="00177C4A" w:rsidRPr="002D4BDD" w:rsidRDefault="00177C4A" w:rsidP="00B1271E">
      <w:pPr>
        <w:ind w:left="360"/>
        <w:jc w:val="center"/>
        <w:rPr>
          <w:rFonts w:ascii="Calibri" w:hAnsi="Calibri"/>
          <w:sz w:val="22"/>
          <w:szCs w:val="22"/>
        </w:rPr>
      </w:pPr>
      <w:r w:rsidRPr="002D4BDD">
        <w:rPr>
          <w:rStyle w:val="longtext"/>
          <w:rFonts w:ascii="Calibri" w:hAnsi="Calibri"/>
          <w:sz w:val="22"/>
          <w:szCs w:val="22"/>
          <w:shd w:val="clear" w:color="auto" w:fill="FFFFFF"/>
        </w:rPr>
        <w:t>Korespondensi :</w:t>
      </w:r>
      <w:r w:rsidR="00FE3A98">
        <w:rPr>
          <w:rStyle w:val="longtext"/>
          <w:rFonts w:ascii="Calibri" w:hAnsi="Calibri"/>
          <w:sz w:val="22"/>
          <w:szCs w:val="22"/>
          <w:shd w:val="clear" w:color="auto" w:fill="FFFFFF"/>
        </w:rPr>
        <w:t xml:space="preserve"> yustina041067@gmail.com</w:t>
      </w:r>
    </w:p>
    <w:p w:rsidR="006A3537" w:rsidRPr="002D4BDD" w:rsidRDefault="006A3537" w:rsidP="00B1271E">
      <w:pPr>
        <w:ind w:left="360"/>
        <w:jc w:val="center"/>
        <w:rPr>
          <w:rFonts w:ascii="Calibri" w:hAnsi="Calibri"/>
          <w:sz w:val="22"/>
          <w:szCs w:val="22"/>
        </w:rPr>
      </w:pPr>
    </w:p>
    <w:p w:rsidR="00C17854" w:rsidRPr="002D4BDD" w:rsidRDefault="00C17854" w:rsidP="00C17854">
      <w:pPr>
        <w:jc w:val="center"/>
        <w:rPr>
          <w:rFonts w:ascii="Calibri" w:hAnsi="Calibri"/>
          <w:sz w:val="22"/>
        </w:rPr>
      </w:pPr>
      <w:r w:rsidRPr="002D4BDD">
        <w:rPr>
          <w:rFonts w:ascii="Calibri" w:hAnsi="Calibri"/>
          <w:sz w:val="22"/>
        </w:rPr>
        <w:t>Diterima  /Disetujui</w:t>
      </w:r>
    </w:p>
    <w:p w:rsidR="00C17854" w:rsidRDefault="00C17854" w:rsidP="00B1271E">
      <w:pPr>
        <w:ind w:left="360"/>
        <w:jc w:val="center"/>
        <w:rPr>
          <w:rFonts w:ascii="Calibri" w:hAnsi="Calibri"/>
          <w:b/>
          <w:sz w:val="22"/>
          <w:szCs w:val="22"/>
        </w:rPr>
      </w:pPr>
    </w:p>
    <w:p w:rsidR="00651EB3" w:rsidRPr="002D4BDD" w:rsidRDefault="00651EB3" w:rsidP="00B1271E">
      <w:pPr>
        <w:ind w:left="360"/>
        <w:jc w:val="center"/>
        <w:rPr>
          <w:rFonts w:ascii="Calibri" w:hAnsi="Calibri"/>
          <w:b/>
          <w:sz w:val="22"/>
          <w:szCs w:val="22"/>
        </w:rPr>
      </w:pPr>
    </w:p>
    <w:p w:rsidR="006A3537" w:rsidRDefault="006A3537" w:rsidP="00B1271E">
      <w:pPr>
        <w:ind w:left="360"/>
        <w:jc w:val="center"/>
        <w:rPr>
          <w:rFonts w:ascii="Calibri" w:hAnsi="Calibri"/>
          <w:b/>
          <w:sz w:val="22"/>
          <w:szCs w:val="22"/>
        </w:rPr>
      </w:pPr>
      <w:r w:rsidRPr="002D4BDD">
        <w:rPr>
          <w:rFonts w:ascii="Calibri" w:hAnsi="Calibri"/>
          <w:b/>
          <w:sz w:val="22"/>
          <w:szCs w:val="22"/>
        </w:rPr>
        <w:t>ABSTRAK</w:t>
      </w:r>
    </w:p>
    <w:p w:rsidR="00543378" w:rsidRDefault="00543378" w:rsidP="00B1271E">
      <w:pPr>
        <w:ind w:left="360"/>
        <w:jc w:val="center"/>
        <w:rPr>
          <w:rFonts w:ascii="Calibri" w:hAnsi="Calibri"/>
          <w:b/>
          <w:sz w:val="22"/>
          <w:szCs w:val="22"/>
        </w:rPr>
      </w:pPr>
    </w:p>
    <w:p w:rsidR="00970037" w:rsidRPr="00970037" w:rsidRDefault="003E6152" w:rsidP="00970037">
      <w:pPr>
        <w:pStyle w:val="BodyTextIndent3"/>
        <w:spacing w:line="276" w:lineRule="auto"/>
        <w:ind w:left="284" w:firstLine="256"/>
        <w:rPr>
          <w:rFonts w:ascii="Calibri" w:hAnsi="Calibri"/>
          <w:bCs/>
          <w:color w:val="auto"/>
          <w:sz w:val="22"/>
          <w:szCs w:val="22"/>
          <w:lang w:val="sv-SE"/>
        </w:rPr>
      </w:pPr>
      <w:r w:rsidRPr="00970037">
        <w:rPr>
          <w:rFonts w:asciiTheme="minorHAnsi" w:hAnsiTheme="minorHAnsi" w:cstheme="minorHAnsi"/>
          <w:sz w:val="22"/>
          <w:szCs w:val="22"/>
          <w:lang w:val="id-ID"/>
        </w:rPr>
        <w:t>Kontaminasi tanah pertanian dengan logam berat beracun dapat memengaruhi produktivitas</w:t>
      </w:r>
      <w:r w:rsidRPr="00970037">
        <w:rPr>
          <w:rFonts w:asciiTheme="minorHAnsi" w:hAnsiTheme="minorHAnsi" w:cstheme="minorHAnsi"/>
          <w:sz w:val="22"/>
          <w:szCs w:val="22"/>
        </w:rPr>
        <w:t xml:space="preserve"> </w:t>
      </w:r>
      <w:r w:rsidRPr="00970037">
        <w:rPr>
          <w:rFonts w:asciiTheme="minorHAnsi" w:hAnsiTheme="minorHAnsi" w:cstheme="minorHAnsi"/>
          <w:sz w:val="22"/>
          <w:szCs w:val="22"/>
          <w:lang w:val="id-ID"/>
        </w:rPr>
        <w:t>dan keamanan tanaman sebagai tanaman pangan dan pakan</w:t>
      </w:r>
      <w:r w:rsidRPr="00970037">
        <w:rPr>
          <w:rFonts w:asciiTheme="minorHAnsi" w:hAnsiTheme="minorHAnsi" w:cstheme="minorHAnsi"/>
          <w:sz w:val="22"/>
          <w:szCs w:val="22"/>
        </w:rPr>
        <w:t xml:space="preserve">, dan hal ini menjadi masalah lingkungan yang berat </w:t>
      </w:r>
      <w:r w:rsidR="00FE3A98" w:rsidRPr="00970037">
        <w:rPr>
          <w:rFonts w:asciiTheme="minorHAnsi" w:hAnsiTheme="minorHAnsi" w:cstheme="minorHAnsi"/>
          <w:sz w:val="22"/>
          <w:szCs w:val="22"/>
        </w:rPr>
        <w:t xml:space="preserve">Tanaman yang tahan logam berat dan aman diperlukan dalam fitoremediasi, salah satunya tanaman aromatik karena tanaman tersebut bukan tanaman makanan dan pakan. Dalam hal ini perlu dilakukan penelitian guna menilai ketahanannya terhadap kadmium melalui analisa pertumbuhannya. Penelitian ini menggunakan RAK Faktorial; faktor I: jenis tanaman aromatik </w:t>
      </w:r>
      <w:r w:rsidR="006B4773">
        <w:rPr>
          <w:rFonts w:asciiTheme="minorHAnsi" w:hAnsiTheme="minorHAnsi" w:cstheme="minorHAnsi"/>
          <w:sz w:val="22"/>
          <w:szCs w:val="22"/>
        </w:rPr>
        <w:t>{</w:t>
      </w:r>
      <w:r w:rsidR="00FE3A98" w:rsidRPr="00970037">
        <w:rPr>
          <w:rFonts w:asciiTheme="minorHAnsi" w:hAnsiTheme="minorHAnsi" w:cstheme="minorHAnsi"/>
          <w:sz w:val="22"/>
          <w:szCs w:val="22"/>
        </w:rPr>
        <w:t>T1 = akar wangi (</w:t>
      </w:r>
      <w:r w:rsidR="00FE3A98" w:rsidRPr="00970037">
        <w:rPr>
          <w:rFonts w:asciiTheme="minorHAnsi" w:hAnsiTheme="minorHAnsi" w:cstheme="minorHAnsi"/>
          <w:i/>
          <w:iCs/>
          <w:sz w:val="22"/>
          <w:szCs w:val="22"/>
        </w:rPr>
        <w:t>Vetiveria zizanioides</w:t>
      </w:r>
      <w:r w:rsidR="00FE3A98" w:rsidRPr="00970037">
        <w:rPr>
          <w:rFonts w:asciiTheme="minorHAnsi" w:hAnsiTheme="minorHAnsi" w:cstheme="minorHAnsi"/>
          <w:iCs/>
          <w:sz w:val="22"/>
          <w:szCs w:val="22"/>
        </w:rPr>
        <w:t>), T2 = serai wangi (</w:t>
      </w:r>
      <w:r w:rsidR="00FE3A98" w:rsidRPr="00970037">
        <w:rPr>
          <w:rFonts w:asciiTheme="minorHAnsi" w:hAnsiTheme="minorHAnsi" w:cstheme="minorHAnsi"/>
          <w:i/>
          <w:iCs/>
          <w:sz w:val="22"/>
          <w:szCs w:val="22"/>
        </w:rPr>
        <w:t>Cymbopogon nardus</w:t>
      </w:r>
      <w:r w:rsidR="00FE3A98" w:rsidRPr="00970037">
        <w:rPr>
          <w:rFonts w:asciiTheme="minorHAnsi" w:hAnsiTheme="minorHAnsi" w:cstheme="minorHAnsi"/>
          <w:iCs/>
          <w:sz w:val="22"/>
          <w:szCs w:val="22"/>
        </w:rPr>
        <w:t>), T3 = serai (</w:t>
      </w:r>
      <w:r w:rsidR="00FE3A98" w:rsidRPr="00970037">
        <w:rPr>
          <w:rFonts w:asciiTheme="minorHAnsi" w:hAnsiTheme="minorHAnsi" w:cstheme="minorHAnsi"/>
          <w:i/>
          <w:iCs/>
          <w:sz w:val="22"/>
          <w:szCs w:val="22"/>
        </w:rPr>
        <w:t>Cymbopogon citratus)</w:t>
      </w:r>
      <w:r w:rsidR="00FE3A98" w:rsidRPr="00970037">
        <w:rPr>
          <w:rFonts w:asciiTheme="minorHAnsi" w:hAnsiTheme="minorHAnsi" w:cstheme="minorHAnsi"/>
          <w:iCs/>
          <w:sz w:val="22"/>
          <w:szCs w:val="22"/>
        </w:rPr>
        <w:t>, T4 = nilam (</w:t>
      </w:r>
      <w:r w:rsidR="00FE3A98" w:rsidRPr="00970037">
        <w:rPr>
          <w:rFonts w:asciiTheme="minorHAnsi" w:hAnsiTheme="minorHAnsi" w:cstheme="minorHAnsi"/>
          <w:i/>
          <w:iCs/>
          <w:sz w:val="22"/>
          <w:szCs w:val="22"/>
        </w:rPr>
        <w:t>Pogostemon cablin</w:t>
      </w:r>
      <w:r w:rsidR="00FE3A98" w:rsidRPr="00970037">
        <w:rPr>
          <w:rFonts w:asciiTheme="minorHAnsi" w:hAnsiTheme="minorHAnsi" w:cstheme="minorHAnsi"/>
          <w:iCs/>
          <w:sz w:val="22"/>
          <w:szCs w:val="22"/>
        </w:rPr>
        <w:t>), T5 = ruku-ruku (</w:t>
      </w:r>
      <w:r w:rsidR="00FE3A98" w:rsidRPr="00970037">
        <w:rPr>
          <w:rFonts w:asciiTheme="minorHAnsi" w:hAnsiTheme="minorHAnsi" w:cstheme="minorHAnsi"/>
          <w:i/>
          <w:iCs/>
          <w:sz w:val="22"/>
          <w:szCs w:val="22"/>
        </w:rPr>
        <w:t>Ocimum tenuiflorum</w:t>
      </w:r>
      <w:r w:rsidR="00FE3A98" w:rsidRPr="00970037">
        <w:rPr>
          <w:rFonts w:asciiTheme="minorHAnsi" w:hAnsiTheme="minorHAnsi" w:cstheme="minorHAnsi"/>
          <w:iCs/>
          <w:sz w:val="22"/>
          <w:szCs w:val="22"/>
        </w:rPr>
        <w:t>)</w:t>
      </w:r>
      <w:r w:rsidR="006B4773">
        <w:rPr>
          <w:rFonts w:asciiTheme="minorHAnsi" w:hAnsiTheme="minorHAnsi" w:cstheme="minorHAnsi"/>
          <w:iCs/>
          <w:sz w:val="22"/>
          <w:szCs w:val="22"/>
        </w:rPr>
        <w:t>}</w:t>
      </w:r>
      <w:r w:rsidR="00FE3A98" w:rsidRPr="00970037">
        <w:rPr>
          <w:rFonts w:asciiTheme="minorHAnsi" w:hAnsiTheme="minorHAnsi" w:cstheme="minorHAnsi"/>
          <w:iCs/>
          <w:sz w:val="22"/>
          <w:szCs w:val="22"/>
        </w:rPr>
        <w:t>. Faktor II konsentrasi logam berat Cd (K0 = 0 ppm, K1 = 85 ppm, K2 = 170 ppm, K3 = 255 ppm, K4 = 340 ppm) dimana s</w:t>
      </w:r>
      <w:r w:rsidR="00FE3A98" w:rsidRPr="00970037">
        <w:rPr>
          <w:rFonts w:asciiTheme="minorHAnsi" w:hAnsiTheme="minorHAnsi" w:cstheme="minorHAnsi"/>
          <w:sz w:val="22"/>
          <w:szCs w:val="22"/>
        </w:rPr>
        <w:t xml:space="preserve">etiap perlakuan dibuat dalam  3 ulangan. Parameter yang diamati adalah berat basah akar, berat basah tajuk dan volume akar. Data hasil penelitian dianalisis menggunakan IBM SPSS Statistics 20, perlakuan yang menunjukkan pengaruh nyata terhadap peubah yang diamati dilanjutkan dengan uji DMRT pada taraf kepercayaan 5%. </w:t>
      </w:r>
      <w:r w:rsidRPr="00970037">
        <w:rPr>
          <w:rFonts w:asciiTheme="minorHAnsi" w:hAnsiTheme="minorHAnsi" w:cstheme="minorHAnsi"/>
          <w:noProof/>
          <w:sz w:val="22"/>
          <w:szCs w:val="22"/>
        </w:rPr>
        <w:t>Selanjutnya dilakukan penghitungan persentase selisih data antara yang ditanam dengan Cd dan tanpa Cd.</w:t>
      </w:r>
      <w:r w:rsidR="00970037" w:rsidRPr="00970037">
        <w:rPr>
          <w:rFonts w:ascii="Calibri" w:hAnsi="Calibri"/>
          <w:bCs/>
          <w:color w:val="auto"/>
          <w:sz w:val="22"/>
          <w:szCs w:val="22"/>
          <w:lang w:val="sv-SE"/>
        </w:rPr>
        <w:t xml:space="preserve"> </w:t>
      </w:r>
      <w:r w:rsidR="00970037">
        <w:rPr>
          <w:rFonts w:ascii="Calibri" w:hAnsi="Calibri"/>
          <w:bCs/>
          <w:color w:val="auto"/>
          <w:sz w:val="22"/>
          <w:szCs w:val="22"/>
          <w:lang w:val="sv-SE"/>
        </w:rPr>
        <w:t xml:space="preserve">Dari hasil pengujian sidik ragam, faktor konsentrasi kadmium tidak memberi pengaruh pada semua parameter. </w:t>
      </w:r>
      <w:r w:rsidR="00970037" w:rsidRPr="00970037">
        <w:rPr>
          <w:rFonts w:ascii="Calibri" w:hAnsi="Calibri"/>
          <w:bCs/>
          <w:color w:val="auto"/>
          <w:sz w:val="22"/>
          <w:szCs w:val="22"/>
          <w:lang w:val="sv-SE"/>
        </w:rPr>
        <w:t>Tanaman serai wangi memberi pertumbuhan volume akar, berat basah akar dan berat basah tajuk yang tertinggi namun untuk volume akar tidak berbeda dengan serai dan akar wangi.</w:t>
      </w:r>
      <w:r w:rsidR="00970037">
        <w:rPr>
          <w:rFonts w:ascii="Calibri" w:hAnsi="Calibri"/>
          <w:bCs/>
          <w:color w:val="auto"/>
          <w:sz w:val="22"/>
          <w:szCs w:val="22"/>
          <w:lang w:val="sv-SE"/>
        </w:rPr>
        <w:t xml:space="preserve"> </w:t>
      </w:r>
      <w:r w:rsidR="00970037" w:rsidRPr="00970037">
        <w:rPr>
          <w:rFonts w:ascii="Calibri" w:hAnsi="Calibri"/>
          <w:bCs/>
          <w:color w:val="auto"/>
          <w:sz w:val="22"/>
          <w:szCs w:val="22"/>
          <w:lang w:val="sv-SE"/>
        </w:rPr>
        <w:t xml:space="preserve">Secara konsisten akar wangi dan ruku-ruku pertumbuhannya lebih baik pada kondisi </w:t>
      </w:r>
      <w:r w:rsidR="002E71B6">
        <w:rPr>
          <w:rFonts w:ascii="Calibri" w:hAnsi="Calibri"/>
          <w:bCs/>
          <w:color w:val="auto"/>
          <w:sz w:val="22"/>
          <w:szCs w:val="22"/>
          <w:lang w:val="sv-SE"/>
        </w:rPr>
        <w:t xml:space="preserve">media </w:t>
      </w:r>
      <w:r w:rsidR="00970037" w:rsidRPr="00970037">
        <w:rPr>
          <w:rFonts w:ascii="Calibri" w:hAnsi="Calibri"/>
          <w:bCs/>
          <w:color w:val="auto"/>
          <w:sz w:val="22"/>
          <w:szCs w:val="22"/>
          <w:lang w:val="sv-SE"/>
        </w:rPr>
        <w:t>di bawah Cd dibanding tanpa Cd.</w:t>
      </w:r>
      <w:r w:rsidR="00970037">
        <w:rPr>
          <w:rFonts w:ascii="Calibri" w:hAnsi="Calibri"/>
          <w:bCs/>
          <w:color w:val="auto"/>
          <w:sz w:val="22"/>
          <w:szCs w:val="22"/>
          <w:lang w:val="sv-SE"/>
        </w:rPr>
        <w:t xml:space="preserve"> </w:t>
      </w:r>
      <w:r w:rsidR="00970037" w:rsidRPr="00970037">
        <w:rPr>
          <w:rFonts w:ascii="Calibri" w:hAnsi="Calibri"/>
          <w:bCs/>
          <w:color w:val="auto"/>
          <w:sz w:val="22"/>
          <w:szCs w:val="22"/>
          <w:lang w:val="sv-SE"/>
        </w:rPr>
        <w:t>Tanaman akar wangi, serai wangi, serai dan ruku-ruku dapat dijadikan alat fitoremediasi logam berat kadmium.</w:t>
      </w:r>
    </w:p>
    <w:p w:rsidR="00FE3A98" w:rsidRPr="00970037" w:rsidRDefault="00FE3A98" w:rsidP="00970037">
      <w:pPr>
        <w:pStyle w:val="Title"/>
        <w:spacing w:line="240" w:lineRule="auto"/>
        <w:jc w:val="both"/>
        <w:rPr>
          <w:rStyle w:val="hps"/>
          <w:rFonts w:asciiTheme="minorHAnsi" w:hAnsiTheme="minorHAnsi" w:cstheme="minorHAnsi"/>
          <w:b w:val="0"/>
          <w:sz w:val="22"/>
          <w:szCs w:val="22"/>
          <w:lang w:val="en-US"/>
        </w:rPr>
      </w:pPr>
    </w:p>
    <w:p w:rsidR="008621FE" w:rsidRPr="002D4BDD" w:rsidRDefault="008621FE" w:rsidP="00B1271E">
      <w:pPr>
        <w:pStyle w:val="Title"/>
        <w:spacing w:line="240" w:lineRule="auto"/>
        <w:jc w:val="both"/>
        <w:rPr>
          <w:rStyle w:val="hps"/>
          <w:rFonts w:ascii="Calibri" w:hAnsi="Calibri"/>
          <w:b w:val="0"/>
          <w:sz w:val="22"/>
          <w:szCs w:val="22"/>
        </w:rPr>
      </w:pPr>
    </w:p>
    <w:p w:rsidR="00673887" w:rsidRDefault="008621FE" w:rsidP="00970037">
      <w:pPr>
        <w:spacing w:line="360" w:lineRule="auto"/>
        <w:ind w:firstLine="270"/>
        <w:jc w:val="both"/>
        <w:rPr>
          <w:rFonts w:asciiTheme="minorHAnsi" w:eastAsia="Batang" w:hAnsiTheme="minorHAnsi" w:cstheme="minorHAnsi"/>
          <w:lang w:eastAsia="ko-KR"/>
        </w:rPr>
      </w:pPr>
      <w:r w:rsidRPr="002D4BDD">
        <w:rPr>
          <w:rStyle w:val="hps"/>
          <w:rFonts w:ascii="Calibri" w:hAnsi="Calibri"/>
          <w:sz w:val="22"/>
          <w:szCs w:val="22"/>
        </w:rPr>
        <w:t xml:space="preserve">Kata kunci: </w:t>
      </w:r>
      <w:r w:rsidR="00673887" w:rsidRPr="00673887">
        <w:rPr>
          <w:rFonts w:asciiTheme="minorHAnsi" w:eastAsia="Batang" w:hAnsiTheme="minorHAnsi" w:cstheme="minorHAnsi"/>
          <w:lang w:eastAsia="ko-KR"/>
        </w:rPr>
        <w:t>fitoremediasi, tanaman aromatik, logam berat</w:t>
      </w:r>
      <w:r w:rsidR="00673887">
        <w:rPr>
          <w:rFonts w:asciiTheme="minorHAnsi" w:eastAsia="Batang" w:hAnsiTheme="minorHAnsi" w:cstheme="minorHAnsi"/>
          <w:lang w:eastAsia="ko-KR"/>
        </w:rPr>
        <w:t>,</w:t>
      </w:r>
      <w:r w:rsidR="00673887" w:rsidRPr="00673887">
        <w:rPr>
          <w:rFonts w:asciiTheme="minorHAnsi" w:eastAsia="Batang" w:hAnsiTheme="minorHAnsi" w:cstheme="minorHAnsi"/>
          <w:lang w:eastAsia="ko-KR"/>
        </w:rPr>
        <w:t xml:space="preserve"> </w:t>
      </w:r>
      <w:r w:rsidR="00970037">
        <w:rPr>
          <w:rFonts w:asciiTheme="minorHAnsi" w:eastAsia="Batang" w:hAnsiTheme="minorHAnsi" w:cstheme="minorHAnsi"/>
          <w:lang w:eastAsia="ko-KR"/>
        </w:rPr>
        <w:t>cadmium</w:t>
      </w:r>
    </w:p>
    <w:p w:rsidR="00970037" w:rsidRPr="00673887" w:rsidRDefault="00970037" w:rsidP="00673887">
      <w:pPr>
        <w:spacing w:line="360" w:lineRule="auto"/>
        <w:jc w:val="both"/>
        <w:rPr>
          <w:rFonts w:asciiTheme="minorHAnsi" w:eastAsia="Batang" w:hAnsiTheme="minorHAnsi" w:cstheme="minorHAnsi"/>
          <w:lang w:eastAsia="ko-KR"/>
        </w:rPr>
      </w:pPr>
    </w:p>
    <w:p w:rsidR="00970037" w:rsidRPr="00970037" w:rsidRDefault="00970037" w:rsidP="00970037">
      <w:pPr>
        <w:pStyle w:val="Title"/>
        <w:rPr>
          <w:rStyle w:val="hps"/>
          <w:rFonts w:ascii="Calibri" w:hAnsi="Calibri"/>
          <w:sz w:val="22"/>
          <w:szCs w:val="22"/>
          <w:lang w:val="en-US"/>
        </w:rPr>
      </w:pPr>
      <w:r w:rsidRPr="00970037">
        <w:rPr>
          <w:rStyle w:val="hps"/>
          <w:rFonts w:ascii="Calibri" w:hAnsi="Calibri"/>
          <w:sz w:val="22"/>
          <w:szCs w:val="22"/>
          <w:lang w:val="en-US"/>
        </w:rPr>
        <w:lastRenderedPageBreak/>
        <w:t>ABSTRACT</w:t>
      </w:r>
    </w:p>
    <w:p w:rsidR="00312026" w:rsidRDefault="00970037" w:rsidP="00970037">
      <w:pPr>
        <w:pStyle w:val="Title"/>
        <w:spacing w:line="240" w:lineRule="auto"/>
        <w:ind w:left="270" w:firstLine="270"/>
        <w:jc w:val="both"/>
        <w:rPr>
          <w:rStyle w:val="hps"/>
          <w:rFonts w:ascii="Calibri" w:hAnsi="Calibri"/>
          <w:b w:val="0"/>
          <w:sz w:val="22"/>
          <w:szCs w:val="22"/>
          <w:lang w:val="en-US"/>
        </w:rPr>
      </w:pPr>
      <w:r w:rsidRPr="00970037">
        <w:rPr>
          <w:rStyle w:val="hps"/>
          <w:rFonts w:ascii="Calibri" w:hAnsi="Calibri"/>
          <w:b w:val="0"/>
          <w:sz w:val="22"/>
          <w:szCs w:val="22"/>
          <w:lang w:val="en-US"/>
        </w:rPr>
        <w:t>Contamination of agricultural soil with toxic heavy metals can affect the productivity and safety of plants as food crops and feed, and this becomes a severe environmental problem</w:t>
      </w:r>
      <w:r w:rsidR="006B4773">
        <w:rPr>
          <w:rStyle w:val="hps"/>
          <w:rFonts w:ascii="Calibri" w:hAnsi="Calibri"/>
          <w:b w:val="0"/>
          <w:sz w:val="22"/>
          <w:szCs w:val="22"/>
          <w:lang w:val="en-US"/>
        </w:rPr>
        <w:t>.</w:t>
      </w:r>
      <w:r w:rsidRPr="00970037">
        <w:rPr>
          <w:rStyle w:val="hps"/>
          <w:rFonts w:ascii="Calibri" w:hAnsi="Calibri"/>
          <w:b w:val="0"/>
          <w:sz w:val="22"/>
          <w:szCs w:val="22"/>
          <w:lang w:val="en-US"/>
        </w:rPr>
        <w:t xml:space="preserve"> Heavy metal resistant and safe plants are needed in phytoremediation, one of which is aromatic plants because they are not food and feed crops. In this case, research needs to be done to assess its resistance to cadmium through growth analysis. This study uses RAK</w:t>
      </w:r>
      <w:r w:rsidR="006B4773">
        <w:rPr>
          <w:rStyle w:val="hps"/>
          <w:rFonts w:ascii="Calibri" w:hAnsi="Calibri"/>
          <w:b w:val="0"/>
          <w:sz w:val="22"/>
          <w:szCs w:val="22"/>
          <w:lang w:val="en-US"/>
        </w:rPr>
        <w:t xml:space="preserve"> factorial</w:t>
      </w:r>
      <w:r w:rsidRPr="00970037">
        <w:rPr>
          <w:rStyle w:val="hps"/>
          <w:rFonts w:ascii="Calibri" w:hAnsi="Calibri"/>
          <w:b w:val="0"/>
          <w:sz w:val="22"/>
          <w:szCs w:val="22"/>
          <w:lang w:val="en-US"/>
        </w:rPr>
        <w:t xml:space="preserve">; factor I: aromatic plant type (T1 = </w:t>
      </w:r>
      <w:r w:rsidR="006B4773">
        <w:rPr>
          <w:rStyle w:val="hps"/>
          <w:rFonts w:ascii="Calibri" w:hAnsi="Calibri"/>
          <w:b w:val="0"/>
          <w:sz w:val="22"/>
          <w:szCs w:val="22"/>
          <w:lang w:val="en-US"/>
        </w:rPr>
        <w:t>vetiver grass</w:t>
      </w:r>
      <w:r w:rsidRPr="00970037">
        <w:rPr>
          <w:rStyle w:val="hps"/>
          <w:rFonts w:ascii="Calibri" w:hAnsi="Calibri"/>
          <w:b w:val="0"/>
          <w:sz w:val="22"/>
          <w:szCs w:val="22"/>
          <w:lang w:val="en-US"/>
        </w:rPr>
        <w:t xml:space="preserve"> (</w:t>
      </w:r>
      <w:r w:rsidRPr="006B4773">
        <w:rPr>
          <w:rStyle w:val="hps"/>
          <w:rFonts w:ascii="Calibri" w:hAnsi="Calibri"/>
          <w:b w:val="0"/>
          <w:i/>
          <w:sz w:val="22"/>
          <w:szCs w:val="22"/>
          <w:lang w:val="en-US"/>
        </w:rPr>
        <w:t>Vetiveria zizanioides</w:t>
      </w:r>
      <w:r w:rsidRPr="00970037">
        <w:rPr>
          <w:rStyle w:val="hps"/>
          <w:rFonts w:ascii="Calibri" w:hAnsi="Calibri"/>
          <w:b w:val="0"/>
          <w:sz w:val="22"/>
          <w:szCs w:val="22"/>
          <w:lang w:val="en-US"/>
        </w:rPr>
        <w:t xml:space="preserve">), T2 = </w:t>
      </w:r>
      <w:r w:rsidR="006B4773">
        <w:rPr>
          <w:rStyle w:val="hps"/>
          <w:rFonts w:ascii="Calibri" w:hAnsi="Calibri"/>
          <w:b w:val="0"/>
          <w:sz w:val="22"/>
          <w:szCs w:val="22"/>
          <w:lang w:val="en-US"/>
        </w:rPr>
        <w:t>citronella grass</w:t>
      </w:r>
      <w:r w:rsidRPr="00970037">
        <w:rPr>
          <w:rStyle w:val="hps"/>
          <w:rFonts w:ascii="Calibri" w:hAnsi="Calibri"/>
          <w:b w:val="0"/>
          <w:sz w:val="22"/>
          <w:szCs w:val="22"/>
          <w:lang w:val="en-US"/>
        </w:rPr>
        <w:t xml:space="preserve"> (</w:t>
      </w:r>
      <w:r w:rsidRPr="006B4773">
        <w:rPr>
          <w:rStyle w:val="hps"/>
          <w:rFonts w:ascii="Calibri" w:hAnsi="Calibri"/>
          <w:b w:val="0"/>
          <w:i/>
          <w:sz w:val="22"/>
          <w:szCs w:val="22"/>
          <w:lang w:val="en-US"/>
        </w:rPr>
        <w:t>Cymbopogon nardus</w:t>
      </w:r>
      <w:r w:rsidRPr="00970037">
        <w:rPr>
          <w:rStyle w:val="hps"/>
          <w:rFonts w:ascii="Calibri" w:hAnsi="Calibri"/>
          <w:b w:val="0"/>
          <w:sz w:val="22"/>
          <w:szCs w:val="22"/>
          <w:lang w:val="en-US"/>
        </w:rPr>
        <w:t>), T3 = lemongrass (</w:t>
      </w:r>
      <w:r w:rsidRPr="006B4773">
        <w:rPr>
          <w:rStyle w:val="hps"/>
          <w:rFonts w:ascii="Calibri" w:hAnsi="Calibri"/>
          <w:b w:val="0"/>
          <w:i/>
          <w:sz w:val="22"/>
          <w:szCs w:val="22"/>
          <w:lang w:val="en-US"/>
        </w:rPr>
        <w:t>Cymbopogon citratus</w:t>
      </w:r>
      <w:r w:rsidRPr="00970037">
        <w:rPr>
          <w:rStyle w:val="hps"/>
          <w:rFonts w:ascii="Calibri" w:hAnsi="Calibri"/>
          <w:b w:val="0"/>
          <w:sz w:val="22"/>
          <w:szCs w:val="22"/>
          <w:lang w:val="en-US"/>
        </w:rPr>
        <w:t>), T4 = patchouli (</w:t>
      </w:r>
      <w:r w:rsidRPr="006B4773">
        <w:rPr>
          <w:rStyle w:val="hps"/>
          <w:rFonts w:ascii="Calibri" w:hAnsi="Calibri"/>
          <w:b w:val="0"/>
          <w:i/>
          <w:sz w:val="22"/>
          <w:szCs w:val="22"/>
          <w:lang w:val="en-US"/>
        </w:rPr>
        <w:t>Pogostemon cablin</w:t>
      </w:r>
      <w:r w:rsidRPr="00970037">
        <w:rPr>
          <w:rStyle w:val="hps"/>
          <w:rFonts w:ascii="Calibri" w:hAnsi="Calibri"/>
          <w:b w:val="0"/>
          <w:sz w:val="22"/>
          <w:szCs w:val="22"/>
          <w:lang w:val="en-US"/>
        </w:rPr>
        <w:t xml:space="preserve">), T5 = </w:t>
      </w:r>
      <w:r w:rsidR="006B4773">
        <w:rPr>
          <w:rStyle w:val="hps"/>
          <w:rFonts w:ascii="Calibri" w:hAnsi="Calibri"/>
          <w:b w:val="0"/>
          <w:sz w:val="22"/>
          <w:szCs w:val="22"/>
          <w:lang w:val="en-US"/>
        </w:rPr>
        <w:t>basil</w:t>
      </w:r>
      <w:r w:rsidRPr="00970037">
        <w:rPr>
          <w:rStyle w:val="hps"/>
          <w:rFonts w:ascii="Calibri" w:hAnsi="Calibri"/>
          <w:b w:val="0"/>
          <w:sz w:val="22"/>
          <w:szCs w:val="22"/>
          <w:lang w:val="en-US"/>
        </w:rPr>
        <w:t xml:space="preserve"> (</w:t>
      </w:r>
      <w:r w:rsidRPr="006B4773">
        <w:rPr>
          <w:rStyle w:val="hps"/>
          <w:rFonts w:ascii="Calibri" w:hAnsi="Calibri"/>
          <w:b w:val="0"/>
          <w:i/>
          <w:sz w:val="22"/>
          <w:szCs w:val="22"/>
          <w:lang w:val="en-US"/>
        </w:rPr>
        <w:t>Ocimum tenuiflorum</w:t>
      </w:r>
      <w:r w:rsidRPr="00970037">
        <w:rPr>
          <w:rStyle w:val="hps"/>
          <w:rFonts w:ascii="Calibri" w:hAnsi="Calibri"/>
          <w:b w:val="0"/>
          <w:sz w:val="22"/>
          <w:szCs w:val="22"/>
          <w:lang w:val="en-US"/>
        </w:rPr>
        <w:t>). Factor II concentration of C</w:t>
      </w:r>
      <w:r w:rsidR="006B4773">
        <w:rPr>
          <w:rStyle w:val="hps"/>
          <w:rFonts w:ascii="Calibri" w:hAnsi="Calibri"/>
          <w:b w:val="0"/>
          <w:sz w:val="22"/>
          <w:szCs w:val="22"/>
          <w:lang w:val="en-US"/>
        </w:rPr>
        <w:t>admium</w:t>
      </w:r>
      <w:r w:rsidRPr="00970037">
        <w:rPr>
          <w:rStyle w:val="hps"/>
          <w:rFonts w:ascii="Calibri" w:hAnsi="Calibri"/>
          <w:b w:val="0"/>
          <w:sz w:val="22"/>
          <w:szCs w:val="22"/>
          <w:lang w:val="en-US"/>
        </w:rPr>
        <w:t xml:space="preserve"> (K0 = 0 ppm, K1 = 85 ppm, K2 = 170 ppm, K3 = 255 ppm, K4 = 340 ppm) where each treatment is made in 3 repeats. The observed parameter is weight</w:t>
      </w:r>
      <w:r w:rsidR="006B4773">
        <w:rPr>
          <w:rStyle w:val="hps"/>
          <w:rFonts w:ascii="Calibri" w:hAnsi="Calibri"/>
          <w:b w:val="0"/>
          <w:sz w:val="22"/>
          <w:szCs w:val="22"/>
          <w:lang w:val="en-US"/>
        </w:rPr>
        <w:t xml:space="preserve"> of </w:t>
      </w:r>
      <w:r w:rsidRPr="00970037">
        <w:rPr>
          <w:rStyle w:val="hps"/>
          <w:rFonts w:ascii="Calibri" w:hAnsi="Calibri"/>
          <w:b w:val="0"/>
          <w:sz w:val="22"/>
          <w:szCs w:val="22"/>
          <w:lang w:val="en-US"/>
        </w:rPr>
        <w:t xml:space="preserve">wet roots, </w:t>
      </w:r>
      <w:r w:rsidR="006B4773">
        <w:rPr>
          <w:rStyle w:val="hps"/>
          <w:rFonts w:ascii="Calibri" w:hAnsi="Calibri"/>
          <w:b w:val="0"/>
          <w:sz w:val="22"/>
          <w:szCs w:val="22"/>
          <w:lang w:val="en-US"/>
        </w:rPr>
        <w:t xml:space="preserve">weight of wet shoot </w:t>
      </w:r>
      <w:r w:rsidRPr="00970037">
        <w:rPr>
          <w:rStyle w:val="hps"/>
          <w:rFonts w:ascii="Calibri" w:hAnsi="Calibri"/>
          <w:b w:val="0"/>
          <w:sz w:val="22"/>
          <w:szCs w:val="22"/>
          <w:lang w:val="en-US"/>
        </w:rPr>
        <w:t xml:space="preserve"> and root volume. The data was analyzed using IBM SPSS Statistics 20, a treatment that showed a noticeable effect on the observed followed by a DMRT test at a 5% confidence level. Furthermore, the percentage of data difference between planted with Cd and without Cd. From the results of the </w:t>
      </w:r>
      <w:r w:rsidR="002E71B6">
        <w:rPr>
          <w:rStyle w:val="hps"/>
          <w:rFonts w:ascii="Calibri" w:hAnsi="Calibri"/>
          <w:b w:val="0"/>
          <w:sz w:val="22"/>
          <w:szCs w:val="22"/>
          <w:lang w:val="en-US"/>
        </w:rPr>
        <w:t>analysis of variance</w:t>
      </w:r>
      <w:r w:rsidRPr="00970037">
        <w:rPr>
          <w:rStyle w:val="hps"/>
          <w:rFonts w:ascii="Calibri" w:hAnsi="Calibri"/>
          <w:b w:val="0"/>
          <w:sz w:val="22"/>
          <w:szCs w:val="22"/>
          <w:lang w:val="en-US"/>
        </w:rPr>
        <w:t xml:space="preserve">, the cadmium concentration factor has no effect on all parameters. </w:t>
      </w:r>
      <w:r w:rsidR="002E71B6">
        <w:rPr>
          <w:rStyle w:val="hps"/>
          <w:rFonts w:ascii="Calibri" w:hAnsi="Calibri"/>
          <w:b w:val="0"/>
          <w:sz w:val="22"/>
          <w:szCs w:val="22"/>
          <w:lang w:val="en-US"/>
        </w:rPr>
        <w:t>Citronella grass</w:t>
      </w:r>
      <w:r w:rsidRPr="00970037">
        <w:rPr>
          <w:rStyle w:val="hps"/>
          <w:rFonts w:ascii="Calibri" w:hAnsi="Calibri"/>
          <w:b w:val="0"/>
          <w:sz w:val="22"/>
          <w:szCs w:val="22"/>
          <w:lang w:val="en-US"/>
        </w:rPr>
        <w:t xml:space="preserve"> give </w:t>
      </w:r>
      <w:r w:rsidR="002E71B6">
        <w:rPr>
          <w:rStyle w:val="hps"/>
          <w:rFonts w:ascii="Calibri" w:hAnsi="Calibri"/>
          <w:b w:val="0"/>
          <w:sz w:val="22"/>
          <w:szCs w:val="22"/>
          <w:lang w:val="en-US"/>
        </w:rPr>
        <w:t xml:space="preserve">highest of </w:t>
      </w:r>
      <w:r w:rsidRPr="00970037">
        <w:rPr>
          <w:rStyle w:val="hps"/>
          <w:rFonts w:ascii="Calibri" w:hAnsi="Calibri"/>
          <w:b w:val="0"/>
          <w:sz w:val="22"/>
          <w:szCs w:val="22"/>
          <w:lang w:val="en-US"/>
        </w:rPr>
        <w:t xml:space="preserve">root volume growth, weight of </w:t>
      </w:r>
      <w:r w:rsidR="002E71B6">
        <w:rPr>
          <w:rStyle w:val="hps"/>
          <w:rFonts w:ascii="Calibri" w:hAnsi="Calibri"/>
          <w:b w:val="0"/>
          <w:sz w:val="22"/>
          <w:szCs w:val="22"/>
          <w:lang w:val="en-US"/>
        </w:rPr>
        <w:t xml:space="preserve"> wet </w:t>
      </w:r>
      <w:r w:rsidRPr="00970037">
        <w:rPr>
          <w:rStyle w:val="hps"/>
          <w:rFonts w:ascii="Calibri" w:hAnsi="Calibri"/>
          <w:b w:val="0"/>
          <w:sz w:val="22"/>
          <w:szCs w:val="22"/>
          <w:lang w:val="en-US"/>
        </w:rPr>
        <w:t xml:space="preserve">roots and weight </w:t>
      </w:r>
      <w:r w:rsidR="002E71B6">
        <w:rPr>
          <w:rStyle w:val="hps"/>
          <w:rFonts w:ascii="Calibri" w:hAnsi="Calibri"/>
          <w:b w:val="0"/>
          <w:sz w:val="22"/>
          <w:szCs w:val="22"/>
          <w:lang w:val="en-US"/>
        </w:rPr>
        <w:t>of wet shoot</w:t>
      </w:r>
      <w:r w:rsidRPr="00970037">
        <w:rPr>
          <w:rStyle w:val="hps"/>
          <w:rFonts w:ascii="Calibri" w:hAnsi="Calibri"/>
          <w:b w:val="0"/>
          <w:sz w:val="22"/>
          <w:szCs w:val="22"/>
          <w:lang w:val="en-US"/>
        </w:rPr>
        <w:t xml:space="preserve"> but for root volume is no different from lemongrass and </w:t>
      </w:r>
      <w:r w:rsidR="002E71B6">
        <w:rPr>
          <w:rStyle w:val="hps"/>
          <w:rFonts w:ascii="Calibri" w:hAnsi="Calibri"/>
          <w:b w:val="0"/>
          <w:sz w:val="22"/>
          <w:szCs w:val="22"/>
          <w:lang w:val="en-US"/>
        </w:rPr>
        <w:t>vetiver grass</w:t>
      </w:r>
      <w:r w:rsidRPr="00970037">
        <w:rPr>
          <w:rStyle w:val="hps"/>
          <w:rFonts w:ascii="Calibri" w:hAnsi="Calibri"/>
          <w:b w:val="0"/>
          <w:sz w:val="22"/>
          <w:szCs w:val="22"/>
          <w:lang w:val="en-US"/>
        </w:rPr>
        <w:t xml:space="preserve">. Consistently </w:t>
      </w:r>
      <w:r w:rsidR="002E71B6" w:rsidRPr="00970037">
        <w:rPr>
          <w:rStyle w:val="hps"/>
          <w:rFonts w:ascii="Calibri" w:hAnsi="Calibri"/>
          <w:b w:val="0"/>
          <w:sz w:val="22"/>
          <w:szCs w:val="22"/>
          <w:lang w:val="en-US"/>
        </w:rPr>
        <w:t xml:space="preserve">growth </w:t>
      </w:r>
      <w:r w:rsidR="002E71B6">
        <w:rPr>
          <w:rStyle w:val="hps"/>
          <w:rFonts w:ascii="Calibri" w:hAnsi="Calibri"/>
          <w:b w:val="0"/>
          <w:sz w:val="22"/>
          <w:szCs w:val="22"/>
          <w:lang w:val="en-US"/>
        </w:rPr>
        <w:t>of vetiver grass</w:t>
      </w:r>
      <w:r w:rsidR="002E71B6" w:rsidRPr="00970037">
        <w:rPr>
          <w:rStyle w:val="hps"/>
          <w:rFonts w:ascii="Calibri" w:hAnsi="Calibri"/>
          <w:b w:val="0"/>
          <w:sz w:val="22"/>
          <w:szCs w:val="22"/>
          <w:lang w:val="en-US"/>
        </w:rPr>
        <w:t xml:space="preserve"> </w:t>
      </w:r>
      <w:r w:rsidRPr="00970037">
        <w:rPr>
          <w:rStyle w:val="hps"/>
          <w:rFonts w:ascii="Calibri" w:hAnsi="Calibri"/>
          <w:b w:val="0"/>
          <w:sz w:val="22"/>
          <w:szCs w:val="22"/>
          <w:lang w:val="en-US"/>
        </w:rPr>
        <w:t xml:space="preserve">and </w:t>
      </w:r>
      <w:r w:rsidR="002E71B6">
        <w:rPr>
          <w:rStyle w:val="hps"/>
          <w:rFonts w:ascii="Calibri" w:hAnsi="Calibri"/>
          <w:b w:val="0"/>
          <w:sz w:val="22"/>
          <w:szCs w:val="22"/>
          <w:lang w:val="en-US"/>
        </w:rPr>
        <w:t xml:space="preserve">basil </w:t>
      </w:r>
      <w:r w:rsidRPr="00970037">
        <w:rPr>
          <w:rStyle w:val="hps"/>
          <w:rFonts w:ascii="Calibri" w:hAnsi="Calibri"/>
          <w:b w:val="0"/>
          <w:sz w:val="22"/>
          <w:szCs w:val="22"/>
          <w:lang w:val="en-US"/>
        </w:rPr>
        <w:t>is better under Cd than without Cd</w:t>
      </w:r>
      <w:r w:rsidR="002E71B6">
        <w:rPr>
          <w:rStyle w:val="hps"/>
          <w:rFonts w:ascii="Calibri" w:hAnsi="Calibri"/>
          <w:b w:val="0"/>
          <w:sz w:val="22"/>
          <w:szCs w:val="22"/>
          <w:lang w:val="en-US"/>
        </w:rPr>
        <w:t xml:space="preserve"> medium</w:t>
      </w:r>
      <w:r w:rsidRPr="00970037">
        <w:rPr>
          <w:rStyle w:val="hps"/>
          <w:rFonts w:ascii="Calibri" w:hAnsi="Calibri"/>
          <w:b w:val="0"/>
          <w:sz w:val="22"/>
          <w:szCs w:val="22"/>
          <w:lang w:val="en-US"/>
        </w:rPr>
        <w:t xml:space="preserve">. </w:t>
      </w:r>
      <w:r w:rsidR="002E71B6">
        <w:rPr>
          <w:rStyle w:val="hps"/>
          <w:rFonts w:ascii="Calibri" w:hAnsi="Calibri"/>
          <w:b w:val="0"/>
          <w:sz w:val="22"/>
          <w:szCs w:val="22"/>
          <w:lang w:val="en-US"/>
        </w:rPr>
        <w:t>Vetiver grass</w:t>
      </w:r>
      <w:r w:rsidRPr="00970037">
        <w:rPr>
          <w:rStyle w:val="hps"/>
          <w:rFonts w:ascii="Calibri" w:hAnsi="Calibri"/>
          <w:b w:val="0"/>
          <w:sz w:val="22"/>
          <w:szCs w:val="22"/>
          <w:lang w:val="en-US"/>
        </w:rPr>
        <w:t xml:space="preserve">, </w:t>
      </w:r>
      <w:r w:rsidR="002E71B6">
        <w:rPr>
          <w:rStyle w:val="hps"/>
          <w:rFonts w:ascii="Calibri" w:hAnsi="Calibri"/>
          <w:b w:val="0"/>
          <w:sz w:val="22"/>
          <w:szCs w:val="22"/>
          <w:lang w:val="en-US"/>
        </w:rPr>
        <w:t>citronella grass</w:t>
      </w:r>
      <w:r w:rsidRPr="00970037">
        <w:rPr>
          <w:rStyle w:val="hps"/>
          <w:rFonts w:ascii="Calibri" w:hAnsi="Calibri"/>
          <w:b w:val="0"/>
          <w:sz w:val="22"/>
          <w:szCs w:val="22"/>
          <w:lang w:val="en-US"/>
        </w:rPr>
        <w:t xml:space="preserve">, lemongrass and </w:t>
      </w:r>
      <w:r w:rsidR="002E71B6">
        <w:rPr>
          <w:rStyle w:val="hps"/>
          <w:rFonts w:ascii="Calibri" w:hAnsi="Calibri"/>
          <w:b w:val="0"/>
          <w:sz w:val="22"/>
          <w:szCs w:val="22"/>
          <w:lang w:val="en-US"/>
        </w:rPr>
        <w:t>basil</w:t>
      </w:r>
      <w:r w:rsidRPr="00970037">
        <w:rPr>
          <w:rStyle w:val="hps"/>
          <w:rFonts w:ascii="Calibri" w:hAnsi="Calibri"/>
          <w:b w:val="0"/>
          <w:sz w:val="22"/>
          <w:szCs w:val="22"/>
          <w:lang w:val="en-US"/>
        </w:rPr>
        <w:t xml:space="preserve"> can be used as a means of cadmium heavy metal phytoremediation.</w:t>
      </w:r>
    </w:p>
    <w:p w:rsidR="00886195" w:rsidRPr="00970037" w:rsidRDefault="00886195" w:rsidP="00970037">
      <w:pPr>
        <w:pStyle w:val="Title"/>
        <w:spacing w:line="240" w:lineRule="auto"/>
        <w:ind w:left="270" w:firstLine="270"/>
        <w:jc w:val="both"/>
        <w:rPr>
          <w:rStyle w:val="hps"/>
          <w:rFonts w:ascii="Calibri" w:hAnsi="Calibri"/>
          <w:b w:val="0"/>
          <w:sz w:val="22"/>
          <w:szCs w:val="22"/>
          <w:lang w:val="en-US"/>
        </w:rPr>
      </w:pPr>
    </w:p>
    <w:p w:rsidR="00F10725" w:rsidRPr="002D4BDD" w:rsidRDefault="00F10725" w:rsidP="009737FC">
      <w:pPr>
        <w:pStyle w:val="Title"/>
        <w:spacing w:line="240" w:lineRule="auto"/>
        <w:jc w:val="left"/>
        <w:rPr>
          <w:rStyle w:val="hps"/>
          <w:rFonts w:ascii="Calibri" w:hAnsi="Calibri"/>
          <w:sz w:val="22"/>
          <w:szCs w:val="22"/>
          <w:lang w:val="en-US"/>
        </w:rPr>
      </w:pPr>
    </w:p>
    <w:p w:rsidR="0007304F" w:rsidRDefault="0007304F" w:rsidP="009737FC">
      <w:pPr>
        <w:jc w:val="both"/>
        <w:rPr>
          <w:rStyle w:val="hps"/>
          <w:rFonts w:ascii="Calibri" w:hAnsi="Calibri"/>
          <w:sz w:val="22"/>
          <w:szCs w:val="22"/>
        </w:rPr>
        <w:sectPr w:rsidR="0007304F" w:rsidSect="007C5D6B">
          <w:headerReference w:type="default" r:id="rId8"/>
          <w:footerReference w:type="even" r:id="rId9"/>
          <w:footerReference w:type="default" r:id="rId10"/>
          <w:pgSz w:w="11907" w:h="16840" w:code="9"/>
          <w:pgMar w:top="1701" w:right="1701" w:bottom="1701" w:left="1701" w:header="720" w:footer="720" w:gutter="0"/>
          <w:cols w:space="720"/>
          <w:docGrid w:linePitch="360"/>
        </w:sectPr>
      </w:pPr>
    </w:p>
    <w:p w:rsidR="006A0763" w:rsidRDefault="00970037" w:rsidP="00970037">
      <w:pPr>
        <w:ind w:firstLine="270"/>
        <w:jc w:val="both"/>
        <w:rPr>
          <w:rStyle w:val="hps"/>
          <w:rFonts w:ascii="Calibri" w:hAnsi="Calibri"/>
          <w:sz w:val="22"/>
          <w:szCs w:val="22"/>
        </w:rPr>
      </w:pPr>
      <w:r w:rsidRPr="00970037">
        <w:rPr>
          <w:rStyle w:val="hps"/>
          <w:rFonts w:ascii="Calibri" w:hAnsi="Calibri"/>
          <w:sz w:val="22"/>
          <w:szCs w:val="22"/>
        </w:rPr>
        <w:lastRenderedPageBreak/>
        <w:t>Keywords: phytoremediation, aromatic plants, heavy metals, cadmium</w:t>
      </w:r>
    </w:p>
    <w:p w:rsidR="00970037" w:rsidRDefault="00970037" w:rsidP="009737FC">
      <w:pPr>
        <w:jc w:val="both"/>
        <w:rPr>
          <w:rStyle w:val="hps"/>
          <w:rFonts w:ascii="Calibri" w:hAnsi="Calibri"/>
          <w:sz w:val="22"/>
          <w:szCs w:val="22"/>
        </w:rPr>
      </w:pPr>
    </w:p>
    <w:p w:rsidR="00970037" w:rsidRDefault="00970037" w:rsidP="009737FC">
      <w:pPr>
        <w:jc w:val="both"/>
        <w:rPr>
          <w:rStyle w:val="hps"/>
          <w:rFonts w:ascii="Calibri" w:hAnsi="Calibri"/>
          <w:sz w:val="22"/>
          <w:szCs w:val="22"/>
        </w:rPr>
      </w:pPr>
    </w:p>
    <w:p w:rsidR="00970037" w:rsidRDefault="00970037" w:rsidP="009737FC">
      <w:pPr>
        <w:jc w:val="both"/>
        <w:rPr>
          <w:rStyle w:val="hps"/>
          <w:rFonts w:ascii="Calibri" w:hAnsi="Calibri"/>
          <w:sz w:val="22"/>
          <w:szCs w:val="22"/>
        </w:rPr>
        <w:sectPr w:rsidR="00970037" w:rsidSect="007C5D6B">
          <w:type w:val="continuous"/>
          <w:pgSz w:w="11907" w:h="16840" w:code="9"/>
          <w:pgMar w:top="1701" w:right="1701" w:bottom="1701" w:left="1701" w:header="720" w:footer="720" w:gutter="0"/>
          <w:cols w:space="720"/>
          <w:docGrid w:linePitch="360"/>
        </w:sectPr>
      </w:pPr>
    </w:p>
    <w:p w:rsidR="00970037" w:rsidRPr="002D4BDD" w:rsidRDefault="00970037" w:rsidP="009737FC">
      <w:pPr>
        <w:jc w:val="both"/>
        <w:rPr>
          <w:rStyle w:val="hps"/>
          <w:rFonts w:ascii="Calibri" w:hAnsi="Calibri"/>
          <w:sz w:val="22"/>
          <w:szCs w:val="22"/>
        </w:rPr>
      </w:pPr>
    </w:p>
    <w:p w:rsidR="006A0763" w:rsidRPr="002D4BDD" w:rsidRDefault="006A0763" w:rsidP="009737FC">
      <w:pPr>
        <w:jc w:val="both"/>
        <w:rPr>
          <w:rStyle w:val="hps"/>
          <w:rFonts w:ascii="Calibri" w:hAnsi="Calibri"/>
          <w:sz w:val="22"/>
          <w:szCs w:val="22"/>
        </w:rPr>
      </w:pPr>
    </w:p>
    <w:p w:rsidR="009E3376" w:rsidRPr="002D4BDD" w:rsidRDefault="009E3376" w:rsidP="00D31A1C">
      <w:pPr>
        <w:pStyle w:val="Title"/>
        <w:spacing w:line="240" w:lineRule="auto"/>
        <w:rPr>
          <w:rFonts w:ascii="Calibri" w:hAnsi="Calibri"/>
          <w:sz w:val="22"/>
          <w:szCs w:val="22"/>
        </w:rPr>
        <w:sectPr w:rsidR="009E3376" w:rsidRPr="002D4BDD" w:rsidSect="007C5D6B">
          <w:type w:val="continuous"/>
          <w:pgSz w:w="11907" w:h="16840" w:code="9"/>
          <w:pgMar w:top="1701" w:right="1701" w:bottom="1701" w:left="1701" w:header="720" w:footer="720" w:gutter="0"/>
          <w:cols w:space="720"/>
          <w:docGrid w:linePitch="360"/>
        </w:sectPr>
      </w:pPr>
    </w:p>
    <w:p w:rsidR="000B1C0E" w:rsidRPr="002D4BDD" w:rsidRDefault="00174776" w:rsidP="006A0763">
      <w:pPr>
        <w:jc w:val="center"/>
        <w:rPr>
          <w:rFonts w:ascii="Calibri" w:hAnsi="Calibri"/>
          <w:b/>
          <w:noProof/>
          <w:sz w:val="22"/>
          <w:szCs w:val="22"/>
          <w:lang w:val="id-ID"/>
        </w:rPr>
      </w:pPr>
      <w:r w:rsidRPr="002D4BDD">
        <w:rPr>
          <w:rFonts w:ascii="Calibri" w:hAnsi="Calibri"/>
          <w:b/>
          <w:sz w:val="22"/>
          <w:szCs w:val="22"/>
        </w:rPr>
        <w:lastRenderedPageBreak/>
        <w:t>PENDAHULUAN</w:t>
      </w:r>
    </w:p>
    <w:p w:rsidR="009F6133" w:rsidRDefault="009F6133" w:rsidP="001900F9">
      <w:pPr>
        <w:autoSpaceDE w:val="0"/>
        <w:autoSpaceDN w:val="0"/>
        <w:adjustRightInd w:val="0"/>
        <w:spacing w:line="276" w:lineRule="auto"/>
        <w:jc w:val="both"/>
        <w:rPr>
          <w:rFonts w:ascii="Calibri" w:hAnsi="Calibri"/>
          <w:sz w:val="22"/>
          <w:szCs w:val="22"/>
        </w:rPr>
      </w:pPr>
    </w:p>
    <w:p w:rsidR="009F6133" w:rsidRDefault="009F6133" w:rsidP="009F6133">
      <w:pPr>
        <w:autoSpaceDE w:val="0"/>
        <w:autoSpaceDN w:val="0"/>
        <w:adjustRightInd w:val="0"/>
        <w:spacing w:line="276" w:lineRule="auto"/>
        <w:ind w:firstLine="284"/>
        <w:jc w:val="both"/>
        <w:rPr>
          <w:rFonts w:asciiTheme="minorHAnsi" w:hAnsiTheme="minorHAnsi" w:cstheme="minorHAnsi"/>
          <w:sz w:val="22"/>
          <w:szCs w:val="22"/>
        </w:rPr>
      </w:pPr>
      <w:r w:rsidRPr="009F6133">
        <w:rPr>
          <w:rFonts w:asciiTheme="minorHAnsi" w:hAnsiTheme="minorHAnsi" w:cstheme="minorHAnsi"/>
          <w:color w:val="000000"/>
          <w:sz w:val="22"/>
          <w:szCs w:val="22"/>
          <w:lang w:val="id-ID"/>
        </w:rPr>
        <w:t>Kontaminasi tanah pertanian dengan logam berat beracun dapat memengaruhi produktivitas</w:t>
      </w:r>
      <w:r w:rsidRPr="009F6133">
        <w:rPr>
          <w:rFonts w:asciiTheme="minorHAnsi" w:hAnsiTheme="minorHAnsi" w:cstheme="minorHAnsi"/>
          <w:color w:val="000000"/>
          <w:sz w:val="22"/>
          <w:szCs w:val="22"/>
        </w:rPr>
        <w:t xml:space="preserve"> </w:t>
      </w:r>
      <w:r w:rsidRPr="009F6133">
        <w:rPr>
          <w:rFonts w:asciiTheme="minorHAnsi" w:hAnsiTheme="minorHAnsi" w:cstheme="minorHAnsi"/>
          <w:color w:val="000000"/>
          <w:sz w:val="22"/>
          <w:szCs w:val="22"/>
          <w:lang w:val="id-ID"/>
        </w:rPr>
        <w:t>dan keamanan tanaman sebagai tanaman pangan dan pakan</w:t>
      </w:r>
      <w:r w:rsidRPr="009F6133">
        <w:rPr>
          <w:rFonts w:asciiTheme="minorHAnsi" w:hAnsiTheme="minorHAnsi" w:cstheme="minorHAnsi"/>
          <w:color w:val="000000"/>
          <w:sz w:val="22"/>
          <w:szCs w:val="22"/>
        </w:rPr>
        <w:t xml:space="preserve">, dan hal ini menjadi masalah lingkungan yang berat </w:t>
      </w:r>
      <w:r w:rsidR="00DA5548" w:rsidRPr="009F6133">
        <w:rPr>
          <w:rFonts w:asciiTheme="minorHAnsi" w:hAnsiTheme="minorHAnsi" w:cstheme="minorHAnsi"/>
          <w:color w:val="000000"/>
          <w:sz w:val="22"/>
          <w:szCs w:val="22"/>
        </w:rPr>
        <w:fldChar w:fldCharType="begin" w:fldLock="1"/>
      </w:r>
      <w:r w:rsidRPr="009F6133">
        <w:rPr>
          <w:rFonts w:asciiTheme="minorHAnsi" w:hAnsiTheme="minorHAnsi" w:cstheme="minorHAnsi"/>
          <w:color w:val="000000"/>
          <w:sz w:val="22"/>
          <w:szCs w:val="22"/>
        </w:rPr>
        <w:instrText>ADDIN CSL_CITATION {"citationItems":[{"id":"ITEM-1","itemData":{"DOI":"10.1016/j.envexpbot.2005.06.008","ISSN":"00988472","abstract":"The hypothesis tested in this study was that some essential oil crops could be to grown as alternatives to edible crops in heavy metal enriched soils. Experiments were conducted to evaluate the effect of Cd, Pb, and Cu on yields and essential oils of peppermint, basil, and dill. The accumulation of Cd, Pb, and Cu in plant parts, in plant material and water after distillation, and in the essential oils, was also determined. Metal treatments of peppermint and basil consisted of Cd, Pb, Cu, Cd + Pb, Cd + Cu, Pb + Cu, Cd + Pb + Cu, and unamended control. Metal treatments of dill consisted of (in mg L-1): Cd at 2, 6, and 10; Pb at 50, 100, and 500; Cu at 20, 60, and 150 and an unamended control. Peppermint and basil yields were not affected by the treatments. Copper at 60 and Cu 150 mg L-1 reduced both yields and height of dill, Cu 150 mg L-1 resulted in Cu phytotoxicity symptoms and retarded growth. High Pb and Cu reduced Cd uptake by peppermint and basil. At elevated Cd concentrations in the growth medium, Cd transport from roots to shoots of the three species was impaired. The tested treatments slightly altered chemical composition of the essential oils of basil and dill, and reduced the menthol content in the peppermint oil. Oil content in basil from the CdPbCu treatment was lower that in the control. Copper application at 150 mg L-1 reduced oil content in dill relative to the control. No detectable amount of Cd, Cu, or Pb in the oils of any of the three species was found. Peppermint, basil, and dill can be grown in soils enriched with Cd, Pb, and Cu medium without risk for metal transfer into the oils, and without significant alteration of essential oil composition that may impair marketability. Our results support the use of aromatic plants as alternative crops for Cd, Pb, and Cu enriched soils. © 2005 Elsevier B.V. All rights reserved.","author":[{"dropping-particle":"","family":"Zheljazkov","given":"Valtcho D.","non-dropping-particle":"","parse-names":false,"suffix":""},{"dropping-particle":"","family":"Craker","given":"Lyle E.","non-dropping-particle":"","parse-names":false,"suffix":""},{"dropping-particle":"","family":"Xing","given":"Baoshan","non-dropping-particle":"","parse-names":false,"suffix":""}],"container-title":"Environmental and Experimental Botany","id":"ITEM-1","issue":"1-3","issued":{"date-parts":[["2006"]]},"page":"9-16","title":"Effects of Cd, Pb, and Cu on growth and essential oil contents in dill, peppermint, and basil","type":"article-journal","volume":"58"},"uris":["http://www.mendeley.com/documents/?uuid=8c2065c7-b0ac-44dd-af6e-2c09d21c6884"]}],"mendeley":{"formattedCitation":"(Zheljazkov et al., 2006)","plainTextFormattedCitation":"(Zheljazkov et al., 2006)","previouslyFormattedCitation":"(Zheljazkov et al., 2006)"},"properties":{"noteIndex":0},"schema":"https://github.com/citation-style-language/schema/raw/master/csl-citation.json"}</w:instrText>
      </w:r>
      <w:r w:rsidR="00DA5548" w:rsidRPr="009F6133">
        <w:rPr>
          <w:rFonts w:asciiTheme="minorHAnsi" w:hAnsiTheme="minorHAnsi" w:cstheme="minorHAnsi"/>
          <w:color w:val="000000"/>
          <w:sz w:val="22"/>
          <w:szCs w:val="22"/>
        </w:rPr>
        <w:fldChar w:fldCharType="separate"/>
      </w:r>
      <w:r w:rsidRPr="009F6133">
        <w:rPr>
          <w:rFonts w:asciiTheme="minorHAnsi" w:hAnsiTheme="minorHAnsi" w:cstheme="minorHAnsi"/>
          <w:noProof/>
          <w:color w:val="000000"/>
          <w:sz w:val="22"/>
          <w:szCs w:val="22"/>
        </w:rPr>
        <w:t>(Zheljazkov et al., 2006)</w:t>
      </w:r>
      <w:r w:rsidR="00DA5548" w:rsidRPr="009F6133">
        <w:rPr>
          <w:rFonts w:asciiTheme="minorHAnsi" w:hAnsiTheme="minorHAnsi" w:cstheme="minorHAnsi"/>
          <w:color w:val="000000"/>
          <w:sz w:val="22"/>
          <w:szCs w:val="22"/>
        </w:rPr>
        <w:fldChar w:fldCharType="end"/>
      </w:r>
      <w:r w:rsidRPr="009F6133">
        <w:rPr>
          <w:rFonts w:asciiTheme="minorHAnsi" w:hAnsiTheme="minorHAnsi" w:cstheme="minorHAnsi"/>
          <w:color w:val="000000"/>
          <w:sz w:val="22"/>
          <w:szCs w:val="22"/>
        </w:rPr>
        <w:t>. Istilah logam berat, trace metal dan trace elemen mengacu pada kelompok logam dan metaloid dengan nomor atom dan massa yang relatif tinggi (&gt; 20 dan 5 g cm−3) (Alloway, 2011).</w:t>
      </w:r>
      <w:r w:rsidRPr="009F6133">
        <w:rPr>
          <w:rFonts w:asciiTheme="minorHAnsi" w:hAnsiTheme="minorHAnsi" w:cstheme="minorHAnsi"/>
          <w:b/>
          <w:color w:val="000000"/>
          <w:sz w:val="22"/>
          <w:szCs w:val="22"/>
        </w:rPr>
        <w:t xml:space="preserve"> </w:t>
      </w:r>
      <w:r w:rsidRPr="009F6133">
        <w:rPr>
          <w:rFonts w:asciiTheme="minorHAnsi" w:hAnsiTheme="minorHAnsi" w:cstheme="minorHAnsi"/>
          <w:color w:val="000000"/>
          <w:sz w:val="22"/>
          <w:szCs w:val="22"/>
        </w:rPr>
        <w:t xml:space="preserve">Di antara berbagai logam berat, Kadmium (Cd) menempati posisi teratas dalam hal efek beracun yang ditimbulkan pada tanaman dan kesehatan manusia, karena toksisitas, mobilitas, dan ketersediaannya yang tinggi untuk semua organisme hidup </w:t>
      </w:r>
      <w:r w:rsidR="00DA5548" w:rsidRPr="009F6133">
        <w:rPr>
          <w:rFonts w:asciiTheme="minorHAnsi" w:hAnsiTheme="minorHAnsi" w:cstheme="minorHAnsi"/>
          <w:color w:val="000000"/>
          <w:sz w:val="22"/>
          <w:szCs w:val="22"/>
        </w:rPr>
        <w:fldChar w:fldCharType="begin" w:fldLock="1"/>
      </w:r>
      <w:r w:rsidRPr="009F6133">
        <w:rPr>
          <w:rFonts w:asciiTheme="minorHAnsi" w:hAnsiTheme="minorHAnsi" w:cstheme="minorHAnsi"/>
          <w:color w:val="000000"/>
          <w:sz w:val="22"/>
          <w:szCs w:val="22"/>
        </w:rPr>
        <w:instrText>ADDIN CSL_CITATION {"citationItems":[{"id":"ITEM-1","itemData":{"DOI":"10.1016/j.ecoenv.2018.04.045","ISSN":"10902414","PMID":"29727812","abstract":"Cadmium, a high toxic heavy metal, is one of the most serious contaminants in soil and a potential threat to plant growth and human health. Amino acid metabolism has the central role in heavy metal stress resistance of plants. In this paper, a pot experiment was carried out to study the effects of different concentrations of cadmium (0, 3, 6, 12, 30 mg kg−1) on the growth, Cd accumulation and amino acid metabolism in two Compositae plants (Ageratum conyzoides L. and Crassocephalum crepidioides). The results showed that under cadmium stress, C. crepidioides accumulated more Cd in its shoot and was tolerant to Cd, whereas its low Cd-accumulating relative, A. conyzoides, suffered reduced growth. The Cd content in the aerial part of C. crepidioides exceeded the threshold of Cd-hyperaccumulator. Furthermore, the bioaccumulation factor (BCF) and biological transfer factor (BTF) values for Cd in C. crepidioides were &gt; 1. Thus, C. crepidioides can be regarded as Cd-hyperaccumulator. The comparison between both studied plants indicated that Cd stress resulted in a differential but coordinated response of amino acid levels, which are playing a significant role in plant adaptation to Cd stress. Glu, Gln, Asp, Asn, Gaba, Val and Ala dominated the major amino acids. Higher Cd tolerance and Cd accumulation in C. crepidioides was associated with greater accumulation of free amino acids, especially for Gln and Asn, in C. crepidioides than in A. conyzoides.","author":[{"dropping-particle":"","family":"Zhu","given":"Guangxu","non-dropping-particle":"","parse-names":false,"suffix":""},{"dropping-particle":"","family":"Xiao","given":"Huayun","non-dropping-particle":"","parse-names":false,"suffix":""},{"dropping-particle":"","family":"Guo","given":"Qingjun","non-dropping-particle":"","parse-names":false,"suffix":""},{"dropping-particle":"","family":"Zhang","given":"Zhongyi","non-dropping-particle":"","parse-names":false,"suffix":""},{"dropping-particle":"","family":"Zhao","given":"Jingjing","non-dropping-particle":"","parse-names":false,"suffix":""},{"dropping-particle":"","family":"Yang","given":"Dan","non-dropping-particle":"","parse-names":false,"suffix":""}],"container-title":"Ecotoxicology and Environmental Safety","id":"ITEM-1","issue":"April","issued":{"date-parts":[["2018"]]},"page":"300-308","publisher":"Elsevier Inc.","title":"Effects of cadmium stress on growth and amino acid metabolism in two Compositae plants","type":"article-journal","volume":"158"},"uris":["http://www.mendeley.com/documents/?uuid=acd70aa4-56d0-432e-862c-dbb8f5bb0d38"]}],"mendeley":{"formattedCitation":"(Zhu et al., 2018)","plainTextFormattedCitation":"(Zhu et al., 2018)","previouslyFormattedCitation":"(Zhu et al., 2018)"},"properties":{"noteIndex":0},"schema":"https://github.com/citation-style-language/schema/raw/master/csl-citation.json"}</w:instrText>
      </w:r>
      <w:r w:rsidR="00DA5548" w:rsidRPr="009F6133">
        <w:rPr>
          <w:rFonts w:asciiTheme="minorHAnsi" w:hAnsiTheme="minorHAnsi" w:cstheme="minorHAnsi"/>
          <w:color w:val="000000"/>
          <w:sz w:val="22"/>
          <w:szCs w:val="22"/>
        </w:rPr>
        <w:fldChar w:fldCharType="separate"/>
      </w:r>
      <w:r w:rsidRPr="009F6133">
        <w:rPr>
          <w:rFonts w:asciiTheme="minorHAnsi" w:hAnsiTheme="minorHAnsi" w:cstheme="minorHAnsi"/>
          <w:noProof/>
          <w:color w:val="000000"/>
          <w:sz w:val="22"/>
          <w:szCs w:val="22"/>
        </w:rPr>
        <w:t>(Zhu et al., 2018)</w:t>
      </w:r>
      <w:r w:rsidR="00DA5548" w:rsidRPr="009F6133">
        <w:rPr>
          <w:rFonts w:asciiTheme="minorHAnsi" w:hAnsiTheme="minorHAnsi" w:cstheme="minorHAnsi"/>
          <w:color w:val="000000"/>
          <w:sz w:val="22"/>
          <w:szCs w:val="22"/>
        </w:rPr>
        <w:fldChar w:fldCharType="end"/>
      </w:r>
      <w:r w:rsidRPr="009F6133">
        <w:rPr>
          <w:rFonts w:asciiTheme="minorHAnsi" w:hAnsiTheme="minorHAnsi" w:cstheme="minorHAnsi"/>
          <w:color w:val="000000"/>
          <w:sz w:val="22"/>
          <w:szCs w:val="22"/>
        </w:rPr>
        <w:t>.</w:t>
      </w:r>
      <w:r w:rsidRPr="009F6133">
        <w:rPr>
          <w:rFonts w:asciiTheme="minorHAnsi" w:hAnsiTheme="minorHAnsi" w:cstheme="minorHAnsi"/>
          <w:b/>
          <w:color w:val="000000"/>
          <w:sz w:val="22"/>
          <w:szCs w:val="22"/>
        </w:rPr>
        <w:t xml:space="preserve"> </w:t>
      </w:r>
      <w:r w:rsidRPr="009F6133">
        <w:rPr>
          <w:rFonts w:asciiTheme="minorHAnsi" w:hAnsiTheme="minorHAnsi" w:cstheme="minorHAnsi"/>
          <w:color w:val="000000"/>
          <w:sz w:val="22"/>
          <w:szCs w:val="22"/>
        </w:rPr>
        <w:lastRenderedPageBreak/>
        <w:t>Akumulasi logam di tanah mengurangi kesuburan tanah, aktivitas mikroba dan pertumbuhan tanaman. Selain itu, trace elemen sangat persisten, dapat berinteraksi dengan akar tanaman dengan penyerapan atau pelepasan dari partikel tanah, dan karena itu meningkatkan risiko polusi tanah jangka panjang dan efek toksik pada organisme</w:t>
      </w:r>
      <w:r w:rsidRPr="009F6133">
        <w:rPr>
          <w:rFonts w:asciiTheme="minorHAnsi" w:hAnsiTheme="minorHAnsi" w:cstheme="minorHAnsi"/>
          <w:b/>
          <w:color w:val="000000"/>
          <w:sz w:val="22"/>
          <w:szCs w:val="22"/>
        </w:rPr>
        <w:t xml:space="preserve"> </w:t>
      </w:r>
      <w:r w:rsidR="00DA5548" w:rsidRPr="009F6133">
        <w:rPr>
          <w:rFonts w:asciiTheme="minorHAnsi" w:hAnsiTheme="minorHAnsi" w:cstheme="minorHAnsi"/>
          <w:b/>
          <w:color w:val="000000"/>
          <w:sz w:val="22"/>
          <w:szCs w:val="22"/>
        </w:rPr>
        <w:fldChar w:fldCharType="begin" w:fldLock="1"/>
      </w:r>
      <w:r w:rsidRPr="009F6133">
        <w:rPr>
          <w:rFonts w:asciiTheme="minorHAnsi" w:hAnsiTheme="minorHAnsi" w:cstheme="minorHAnsi"/>
          <w:b/>
          <w:color w:val="000000"/>
          <w:sz w:val="22"/>
          <w:szCs w:val="22"/>
        </w:rPr>
        <w:instrText>ADDIN CSL_CITATION {"citationItems":[{"id":"ITEM-1","itemData":{"DOI":"10.1016/j.gexplo.2012.07.009","ISSN":"03756742","abstract":"Plants growing on metal contaminated soils can uptake heavy metals and accumulate them in their tissues; the accumulation of potentially toxic elements can produce adverse effects on plant morphology and health. In this study, plants of Taraxacum officinale Web growing on mixed sulphides (Cu, Fe, Pb, Zn) mine waste in NE Italy were studied in order to assess the levels of potentially toxic heavy metals (Cd, Cr, Cu, Fe, Pb, Zn) in plants in relation to soil, and to investigate the accumulation ability and morphological response to environmental stress. T. officinale accumulates relatively high amounts of different metals in both shoots and roots, with positive translocation factor (TF. ≥. 1). Micromorphological observations on the leaf anatomy of contaminated plants revealed significant reduction in the leaf thickness, changes in intercellular spaces and in cell structural organization in comparison to plants grown on unpolluted soil. The recorded morphological changes appear to be related to contamination levels in soils. © 2012 Elsevier B.V.","author":[{"dropping-particle":"","family":"Bini","given":"Claudio","non-dropping-particle":"","parse-names":false,"suffix":""},{"dropping-particle":"","family":"Wahsha","given":"Mohammad","non-dropping-particle":"","parse-names":false,"suffix":""},{"dropping-particle":"","family":"Fontana","given":"Silvia","non-dropping-particle":"","parse-names":false,"suffix":""},{"dropping-particle":"","family":"Maleci","given":"Laura","non-dropping-particle":"","parse-names":false,"suffix":""}],"container-title":"Journal of Geochemical Exploration","id":"ITEM-1","issued":{"date-parts":[["2012"]]},"page":"101-108","publisher":"Elsevier B.V.","title":"Effects of heavy metals on morphological characteristics of Taraxacum officinale Web growing on mine soils in NE Italy","type":"article-journal","volume":"123"},"uris":["http://www.mendeley.com/documents/?uuid=d37dc515-e339-4e4f-8a4b-d7b3950b49d1"]}],"mendeley":{"formattedCitation":"(Bini et al., 2012)","plainTextFormattedCitation":"(Bini et al., 2012)","previouslyFormattedCitation":"(Bini et al., 2012)"},"properties":{"noteIndex":0},"schema":"https://github.com/citation-style-language/schema/raw/master/csl-citation.json"}</w:instrText>
      </w:r>
      <w:r w:rsidR="00DA5548" w:rsidRPr="009F6133">
        <w:rPr>
          <w:rFonts w:asciiTheme="minorHAnsi" w:hAnsiTheme="minorHAnsi" w:cstheme="minorHAnsi"/>
          <w:b/>
          <w:color w:val="000000"/>
          <w:sz w:val="22"/>
          <w:szCs w:val="22"/>
        </w:rPr>
        <w:fldChar w:fldCharType="separate"/>
      </w:r>
      <w:r w:rsidRPr="009F6133">
        <w:rPr>
          <w:rFonts w:asciiTheme="minorHAnsi" w:hAnsiTheme="minorHAnsi" w:cstheme="minorHAnsi"/>
          <w:noProof/>
          <w:color w:val="000000"/>
          <w:sz w:val="22"/>
          <w:szCs w:val="22"/>
        </w:rPr>
        <w:t>(Bini et al., 2012)</w:t>
      </w:r>
      <w:r w:rsidR="00DA5548" w:rsidRPr="009F6133">
        <w:rPr>
          <w:rFonts w:asciiTheme="minorHAnsi" w:hAnsiTheme="minorHAnsi" w:cstheme="minorHAnsi"/>
          <w:b/>
          <w:color w:val="000000"/>
          <w:sz w:val="22"/>
          <w:szCs w:val="22"/>
        </w:rPr>
        <w:fldChar w:fldCharType="end"/>
      </w:r>
      <w:r w:rsidRPr="009F6133">
        <w:rPr>
          <w:rFonts w:asciiTheme="minorHAnsi" w:hAnsiTheme="minorHAnsi" w:cstheme="minorHAnsi"/>
          <w:b/>
          <w:color w:val="000000"/>
          <w:sz w:val="22"/>
          <w:szCs w:val="22"/>
        </w:rPr>
        <w:t>.</w:t>
      </w:r>
      <w:r w:rsidRPr="009F6133">
        <w:rPr>
          <w:rFonts w:asciiTheme="minorHAnsi" w:hAnsiTheme="minorHAnsi" w:cstheme="minorHAnsi"/>
          <w:sz w:val="22"/>
          <w:szCs w:val="22"/>
        </w:rPr>
        <w:t xml:space="preserve"> </w:t>
      </w:r>
    </w:p>
    <w:p w:rsidR="009F6133" w:rsidRDefault="009F6133" w:rsidP="001900F9">
      <w:pPr>
        <w:autoSpaceDE w:val="0"/>
        <w:autoSpaceDN w:val="0"/>
        <w:adjustRightInd w:val="0"/>
        <w:spacing w:line="276" w:lineRule="auto"/>
        <w:ind w:firstLine="284"/>
        <w:jc w:val="both"/>
        <w:rPr>
          <w:rFonts w:asciiTheme="minorHAnsi" w:hAnsiTheme="minorHAnsi" w:cstheme="minorHAnsi"/>
          <w:color w:val="000000"/>
          <w:sz w:val="22"/>
          <w:szCs w:val="22"/>
        </w:rPr>
      </w:pPr>
      <w:r w:rsidRPr="009F6133">
        <w:rPr>
          <w:rFonts w:asciiTheme="minorHAnsi" w:hAnsiTheme="minorHAnsi" w:cstheme="minorHAnsi"/>
          <w:color w:val="000000"/>
          <w:sz w:val="22"/>
          <w:szCs w:val="22"/>
        </w:rPr>
        <w:t>Penilaian kontaminasi tanah oleh logam telah luas dilakukan melalui analisis tanaman. Baik spesies tanaman liar dan yang dibudidayakan telah s</w:t>
      </w:r>
      <w:r w:rsidR="00E34AFF">
        <w:rPr>
          <w:rFonts w:asciiTheme="minorHAnsi" w:hAnsiTheme="minorHAnsi" w:cstheme="minorHAnsi"/>
          <w:color w:val="000000"/>
          <w:sz w:val="22"/>
          <w:szCs w:val="22"/>
        </w:rPr>
        <w:t>ering digunakan sebagai bioindik</w:t>
      </w:r>
      <w:r w:rsidRPr="009F6133">
        <w:rPr>
          <w:rFonts w:asciiTheme="minorHAnsi" w:hAnsiTheme="minorHAnsi" w:cstheme="minorHAnsi"/>
          <w:color w:val="000000"/>
          <w:sz w:val="22"/>
          <w:szCs w:val="22"/>
        </w:rPr>
        <w:t>ator untuk skala besar dan kontaminasi tanah lokal. Dan salah satu indikasi ketahanan tanaman terhadap logam bera</w:t>
      </w:r>
      <w:r w:rsidR="00617FBD">
        <w:rPr>
          <w:rFonts w:asciiTheme="minorHAnsi" w:hAnsiTheme="minorHAnsi" w:cstheme="minorHAnsi"/>
          <w:color w:val="000000"/>
          <w:sz w:val="22"/>
          <w:szCs w:val="22"/>
        </w:rPr>
        <w:t xml:space="preserve">t adalah melalui pertumbuhannya dimana tanaman yang tumbuh dengan cepat dapat menjadi </w:t>
      </w:r>
      <w:r w:rsidR="00617FBD">
        <w:rPr>
          <w:rFonts w:asciiTheme="minorHAnsi" w:hAnsiTheme="minorHAnsi" w:cstheme="minorHAnsi"/>
          <w:color w:val="000000"/>
          <w:sz w:val="22"/>
          <w:szCs w:val="22"/>
        </w:rPr>
        <w:lastRenderedPageBreak/>
        <w:t>kandidat sebagai alat fitoremediasi.</w:t>
      </w:r>
      <w:r w:rsidR="001900F9" w:rsidRPr="001900F9">
        <w:t xml:space="preserve"> </w:t>
      </w:r>
      <w:r w:rsidR="001900F9" w:rsidRPr="001900F9">
        <w:rPr>
          <w:rFonts w:asciiTheme="minorHAnsi" w:hAnsiTheme="minorHAnsi" w:cstheme="minorHAnsi"/>
          <w:color w:val="000000"/>
          <w:sz w:val="22"/>
          <w:szCs w:val="22"/>
        </w:rPr>
        <w:t xml:space="preserve">Spesies tanaman yang ideal untuk memulihkan </w:t>
      </w:r>
      <w:r w:rsidR="001900F9">
        <w:rPr>
          <w:rFonts w:asciiTheme="minorHAnsi" w:hAnsiTheme="minorHAnsi" w:cstheme="minorHAnsi"/>
          <w:color w:val="000000"/>
          <w:sz w:val="22"/>
          <w:szCs w:val="22"/>
        </w:rPr>
        <w:t>t</w:t>
      </w:r>
      <w:r w:rsidR="001900F9" w:rsidRPr="001900F9">
        <w:rPr>
          <w:rFonts w:asciiTheme="minorHAnsi" w:hAnsiTheme="minorHAnsi" w:cstheme="minorHAnsi"/>
          <w:color w:val="000000"/>
          <w:sz w:val="22"/>
          <w:szCs w:val="22"/>
        </w:rPr>
        <w:t xml:space="preserve">anah </w:t>
      </w:r>
      <w:r w:rsidR="001900F9">
        <w:rPr>
          <w:rFonts w:asciiTheme="minorHAnsi" w:hAnsiTheme="minorHAnsi" w:cstheme="minorHAnsi"/>
          <w:color w:val="000000"/>
          <w:sz w:val="22"/>
          <w:szCs w:val="22"/>
        </w:rPr>
        <w:t xml:space="preserve">yang terpolusi logam berat </w:t>
      </w:r>
      <w:r w:rsidR="001900F9" w:rsidRPr="001900F9">
        <w:rPr>
          <w:rFonts w:asciiTheme="minorHAnsi" w:hAnsiTheme="minorHAnsi" w:cstheme="minorHAnsi"/>
          <w:color w:val="000000"/>
          <w:sz w:val="22"/>
          <w:szCs w:val="22"/>
        </w:rPr>
        <w:t>harus tanaman penghasil biomassa tinggi yang dapat mentolerir dan mengumpu</w:t>
      </w:r>
      <w:r w:rsidR="001900F9">
        <w:rPr>
          <w:rFonts w:asciiTheme="minorHAnsi" w:hAnsiTheme="minorHAnsi" w:cstheme="minorHAnsi"/>
          <w:color w:val="000000"/>
          <w:sz w:val="22"/>
          <w:szCs w:val="22"/>
        </w:rPr>
        <w:t>lkan polutan</w:t>
      </w:r>
      <w:r w:rsidR="001C46E1">
        <w:rPr>
          <w:rFonts w:asciiTheme="minorHAnsi" w:hAnsiTheme="minorHAnsi" w:cstheme="minorHAnsi"/>
          <w:color w:val="000000"/>
          <w:sz w:val="22"/>
          <w:szCs w:val="22"/>
        </w:rPr>
        <w:t xml:space="preserve"> </w:t>
      </w:r>
      <w:r w:rsidR="00DA5548">
        <w:rPr>
          <w:rFonts w:asciiTheme="minorHAnsi" w:hAnsiTheme="minorHAnsi" w:cstheme="minorHAnsi"/>
          <w:color w:val="000000"/>
          <w:sz w:val="22"/>
          <w:szCs w:val="22"/>
        </w:rPr>
        <w:fldChar w:fldCharType="begin" w:fldLock="1"/>
      </w:r>
      <w:r w:rsidR="00C83849">
        <w:rPr>
          <w:rFonts w:asciiTheme="minorHAnsi" w:hAnsiTheme="minorHAnsi" w:cstheme="minorHAnsi"/>
          <w:color w:val="000000"/>
          <w:sz w:val="22"/>
          <w:szCs w:val="22"/>
        </w:rPr>
        <w:instrText>ADDIN CSL_CITATION {"citationItems":[{"id":"ITEM-1","itemData":{"DOI":"10.2134/jeq1997.00472425002600030026x","ISSN":"1537-2537","abstract":"&lt;abstract abstract-type=\"summary\"&gt; The toxicity of Zn and Cu in three species from the genus Brassica was examined to determine if these plants showed sufficient tolerance and metal accumulation to be used to phytoremediate a site contaminated with these two heavy metals. Hydroponically grown 12-d-old plants of Brassica juncea, B. rapa, and B. napus were grown for an additional 14 d in the presence of either elevated Zn (6.5 mg L-1), Cu (0.32 mg L-1), or Zn+Cu to quantify the toxic effects of these metals on several different growth parameters. With few exceptions, both root and shoot dry weight for all three species decreased significantly in the presence of heavy metals. Cu inhibited lateral root elongation in B. rapa, B. napus, and, to a lesser extent, B. juncea, while Zn tended to decrease only lateral root diameter. Both metals reduced shoot Fe and Mn concentrations in all three Brassica spp. to levels associated with Fe and Mn deficiencies. These deficiencies, however, did not correlate with observed patterns of leaf chlorosis. Nonetheless, heavy metal-induced inhibition of Fe and Mn accumulation may have been a significant factor in reducing plant growth. In terms of heavy metal removal, the Brassica spp. were more effective at removing Zn from the nutrient solution than Cu. The extent of Zn and Cu removal was reduced in the presence of both metals, as compared to the single heavy metal treatments. The implications of these results for phytoremediation are discussed.","author":[{"dropping-particle":"","family":"Ebbs","given":"Stephen D.","non-dropping-particle":"","parse-names":false,"suffix":""},{"dropping-particle":"V.","family":"Kochian","given":"Leon","non-dropping-particle":"","parse-names":false,"suffix":""}],"container-title":"Journal of Environmental Quality","id":"ITEM-1","issue":"3","issued":{"date-parts":[["1997"]]},"page":"776-781","title":"Toxicity of Zinc and Copper to Brassica Species: Implications for Phytoremediation","type":"article-journal","volume":"26"},"uris":["http://www.mendeley.com/documents/?uuid=abc2fa7b-bf03-40eb-afbb-c9a41f36aeb6"]}],"mendeley":{"formattedCitation":"(Ebbs &amp; Kochian, 1997)","plainTextFormattedCitation":"(Ebbs &amp; Kochian, 1997)","previouslyFormattedCitation":"(Ebbs &amp; Kochian, 1997)"},"properties":{"noteIndex":0},"schema":"https://github.com/citation-style-language/schema/raw/master/csl-citation.json"}</w:instrText>
      </w:r>
      <w:r w:rsidR="00DA5548">
        <w:rPr>
          <w:rFonts w:asciiTheme="minorHAnsi" w:hAnsiTheme="minorHAnsi" w:cstheme="minorHAnsi"/>
          <w:color w:val="000000"/>
          <w:sz w:val="22"/>
          <w:szCs w:val="22"/>
        </w:rPr>
        <w:fldChar w:fldCharType="separate"/>
      </w:r>
      <w:r w:rsidR="001C46E1" w:rsidRPr="001C46E1">
        <w:rPr>
          <w:rFonts w:asciiTheme="minorHAnsi" w:hAnsiTheme="minorHAnsi" w:cstheme="minorHAnsi"/>
          <w:noProof/>
          <w:color w:val="000000"/>
          <w:sz w:val="22"/>
          <w:szCs w:val="22"/>
        </w:rPr>
        <w:t>(Ebbs &amp; Kochian, 1997)</w:t>
      </w:r>
      <w:r w:rsidR="00DA5548">
        <w:rPr>
          <w:rFonts w:asciiTheme="minorHAnsi" w:hAnsiTheme="minorHAnsi" w:cstheme="minorHAnsi"/>
          <w:color w:val="000000"/>
          <w:sz w:val="22"/>
          <w:szCs w:val="22"/>
        </w:rPr>
        <w:fldChar w:fldCharType="end"/>
      </w:r>
      <w:r w:rsidR="001C46E1">
        <w:rPr>
          <w:rFonts w:asciiTheme="minorHAnsi" w:hAnsiTheme="minorHAnsi" w:cstheme="minorHAnsi"/>
          <w:color w:val="000000"/>
          <w:sz w:val="22"/>
          <w:szCs w:val="22"/>
        </w:rPr>
        <w:t>.</w:t>
      </w:r>
    </w:p>
    <w:p w:rsidR="009F6133" w:rsidRPr="00AD1696" w:rsidRDefault="009F6133" w:rsidP="00AD1696">
      <w:pPr>
        <w:autoSpaceDE w:val="0"/>
        <w:autoSpaceDN w:val="0"/>
        <w:adjustRightInd w:val="0"/>
        <w:spacing w:line="276" w:lineRule="auto"/>
        <w:ind w:firstLine="284"/>
        <w:jc w:val="both"/>
        <w:rPr>
          <w:rFonts w:asciiTheme="minorHAnsi" w:hAnsiTheme="minorHAnsi" w:cstheme="minorHAnsi"/>
          <w:color w:val="000000"/>
          <w:sz w:val="22"/>
          <w:szCs w:val="22"/>
        </w:rPr>
      </w:pPr>
      <w:r w:rsidRPr="009F6133">
        <w:rPr>
          <w:rFonts w:asciiTheme="minorHAnsi" w:hAnsiTheme="minorHAnsi" w:cstheme="minorHAnsi"/>
          <w:color w:val="000000"/>
          <w:sz w:val="22"/>
          <w:szCs w:val="22"/>
        </w:rPr>
        <w:t xml:space="preserve">Dalam beberapa dekade terakhir, perhatian terhadap tanaman sebagai alat. untuk membersihkan tanah yang terkontaminasi logam dengan biaya rendah dan teknik fitoremediasi ramah </w:t>
      </w:r>
      <w:r w:rsidR="00C83849">
        <w:rPr>
          <w:rFonts w:asciiTheme="minorHAnsi" w:hAnsiTheme="minorHAnsi" w:cstheme="minorHAnsi"/>
          <w:color w:val="000000"/>
          <w:sz w:val="22"/>
          <w:szCs w:val="22"/>
        </w:rPr>
        <w:t xml:space="preserve">lingkungan telah dilakukan. </w:t>
      </w:r>
      <w:r w:rsidRPr="009F6133">
        <w:rPr>
          <w:rFonts w:asciiTheme="minorHAnsi" w:hAnsiTheme="minorHAnsi" w:cstheme="minorHAnsi"/>
          <w:color w:val="000000"/>
          <w:sz w:val="22"/>
          <w:szCs w:val="22"/>
        </w:rPr>
        <w:t xml:space="preserve">Teknologi ini difokuskan pada kemampuan tanaman untuk mengakumulasi konsentrasi logam berat yang tinggi (hingga 100 kali konsentrasi normal) di bagian </w:t>
      </w:r>
      <w:r w:rsidR="00C83849">
        <w:rPr>
          <w:rFonts w:asciiTheme="minorHAnsi" w:hAnsiTheme="minorHAnsi" w:cstheme="minorHAnsi"/>
          <w:color w:val="000000"/>
          <w:sz w:val="22"/>
          <w:szCs w:val="22"/>
        </w:rPr>
        <w:t xml:space="preserve">tajuknya disebut sebagai </w:t>
      </w:r>
      <w:r w:rsidRPr="009F6133">
        <w:rPr>
          <w:rFonts w:asciiTheme="minorHAnsi" w:hAnsiTheme="minorHAnsi" w:cstheme="minorHAnsi"/>
          <w:sz w:val="22"/>
          <w:szCs w:val="22"/>
        </w:rPr>
        <w:t xml:space="preserve"> </w:t>
      </w:r>
      <w:r w:rsidRPr="009F6133">
        <w:rPr>
          <w:rFonts w:asciiTheme="minorHAnsi" w:hAnsiTheme="minorHAnsi" w:cstheme="minorHAnsi"/>
          <w:color w:val="000000"/>
          <w:sz w:val="22"/>
          <w:szCs w:val="22"/>
        </w:rPr>
        <w:t xml:space="preserve">tanaman </w:t>
      </w:r>
      <w:r w:rsidRPr="00C83849">
        <w:rPr>
          <w:rFonts w:asciiTheme="minorHAnsi" w:hAnsiTheme="minorHAnsi" w:cstheme="minorHAnsi"/>
          <w:i/>
          <w:color w:val="000000"/>
          <w:sz w:val="22"/>
          <w:szCs w:val="22"/>
        </w:rPr>
        <w:t>hyperaccumulator</w:t>
      </w:r>
      <w:r w:rsidRPr="009F6133">
        <w:rPr>
          <w:rFonts w:asciiTheme="minorHAnsi" w:hAnsiTheme="minorHAnsi" w:cstheme="minorHAnsi"/>
          <w:color w:val="000000"/>
          <w:sz w:val="22"/>
          <w:szCs w:val="22"/>
        </w:rPr>
        <w:t xml:space="preserve"> seperti yang didefinisikan oleh Baker</w:t>
      </w:r>
      <w:r w:rsidR="00C83849">
        <w:rPr>
          <w:rFonts w:asciiTheme="minorHAnsi" w:hAnsiTheme="minorHAnsi" w:cstheme="minorHAnsi"/>
          <w:color w:val="000000"/>
          <w:sz w:val="22"/>
          <w:szCs w:val="22"/>
        </w:rPr>
        <w:t xml:space="preserve"> </w:t>
      </w:r>
      <w:r w:rsidR="00DA5548">
        <w:rPr>
          <w:rFonts w:asciiTheme="minorHAnsi" w:hAnsiTheme="minorHAnsi" w:cstheme="minorHAnsi"/>
          <w:color w:val="000000"/>
          <w:sz w:val="22"/>
          <w:szCs w:val="22"/>
        </w:rPr>
        <w:fldChar w:fldCharType="begin" w:fldLock="1"/>
      </w:r>
      <w:r w:rsidR="00AD1696">
        <w:rPr>
          <w:rFonts w:asciiTheme="minorHAnsi" w:hAnsiTheme="minorHAnsi" w:cstheme="minorHAnsi"/>
          <w:color w:val="000000"/>
          <w:sz w:val="22"/>
          <w:szCs w:val="22"/>
        </w:rPr>
        <w:instrText>ADDIN CSL_CITATION {"citationItems":[{"id":"ITEM-1","itemData":{"DOI":"10.1080/01904168109362867","ISSN":"15324087","abstract":"Plants colonizing metalliferous soils have evolved physiological mechanisms which enable them to tolerate metal toxicity. These mechanisms do not generally suppress metal uptake but result in internal detoxification. Two basic strategies of plant response are suggested, accumulators and excluders. In the former, metals can be concentrated in plant parts from low or high background levels. By contrast, differential uptake and transport between root and shoot in excluders, lead to more or less constant low shoot levels over a wide range of external concentration, indicators’are seen as a further mode of response where proportional relationships exist between metal levels in the soil, uptake and accumulation in plant parts. The physiological properties of accumulator and excluder species are considered in relation to metal tolerance mechanisms. © 1981, Taylor &amp; Francis Group, LLC. All rights reserved.","author":[{"dropping-particle":"","family":"Baker","given":"A. J.M.","non-dropping-particle":"","parse-names":false,"suffix":""}],"container-title":"Journal of Plant Nutrition","id":"ITEM-1","issue":"1-4","issued":{"date-parts":[["1981"]]},"page":"643-654","title":"Accumulators and Excluders - Strategies in the Response of Plants to Heavy Metals","type":"article-journal","volume":"3"},"uris":["http://www.mendeley.com/documents/?uuid=fbec9cdc-fcd9-4fef-8076-bc1ec4ef28c6"]}],"mendeley":{"formattedCitation":"(Baker, 1981)","plainTextFormattedCitation":"(Baker, 1981)","previouslyFormattedCitation":"(Baker, 1981)"},"properties":{"noteIndex":0},"schema":"https://github.com/citation-style-language/schema/raw/master/csl-citation.json"}</w:instrText>
      </w:r>
      <w:r w:rsidR="00DA5548">
        <w:rPr>
          <w:rFonts w:asciiTheme="minorHAnsi" w:hAnsiTheme="minorHAnsi" w:cstheme="minorHAnsi"/>
          <w:color w:val="000000"/>
          <w:sz w:val="22"/>
          <w:szCs w:val="22"/>
        </w:rPr>
        <w:fldChar w:fldCharType="separate"/>
      </w:r>
      <w:r w:rsidR="00C83849" w:rsidRPr="00C83849">
        <w:rPr>
          <w:rFonts w:asciiTheme="minorHAnsi" w:hAnsiTheme="minorHAnsi" w:cstheme="minorHAnsi"/>
          <w:noProof/>
          <w:color w:val="000000"/>
          <w:sz w:val="22"/>
          <w:szCs w:val="22"/>
        </w:rPr>
        <w:t>(Baker, 1981)</w:t>
      </w:r>
      <w:r w:rsidR="00DA5548">
        <w:rPr>
          <w:rFonts w:asciiTheme="minorHAnsi" w:hAnsiTheme="minorHAnsi" w:cstheme="minorHAnsi"/>
          <w:color w:val="000000"/>
          <w:sz w:val="22"/>
          <w:szCs w:val="22"/>
        </w:rPr>
        <w:fldChar w:fldCharType="end"/>
      </w:r>
      <w:r w:rsidR="00C83849">
        <w:rPr>
          <w:rFonts w:asciiTheme="minorHAnsi" w:hAnsiTheme="minorHAnsi" w:cstheme="minorHAnsi"/>
          <w:color w:val="000000"/>
          <w:sz w:val="22"/>
          <w:szCs w:val="22"/>
        </w:rPr>
        <w:t xml:space="preserve">. </w:t>
      </w:r>
      <w:r w:rsidRPr="009F6133">
        <w:rPr>
          <w:rFonts w:asciiTheme="minorHAnsi" w:hAnsiTheme="minorHAnsi" w:cstheme="minorHAnsi"/>
          <w:color w:val="000000"/>
          <w:sz w:val="22"/>
          <w:szCs w:val="22"/>
        </w:rPr>
        <w:t xml:space="preserve"> Pilihan tanaman adalah aspek penting untuk teknik remediasi. Hingga saat ini, lebih dari 400 tanaman yang</w:t>
      </w:r>
      <w:r w:rsidR="00AD1696">
        <w:rPr>
          <w:rFonts w:asciiTheme="minorHAnsi" w:hAnsiTheme="minorHAnsi" w:cstheme="minorHAnsi"/>
          <w:color w:val="000000"/>
          <w:sz w:val="22"/>
          <w:szCs w:val="22"/>
        </w:rPr>
        <w:t xml:space="preserve"> dapat mengakumulasi logam berat telah </w:t>
      </w:r>
      <w:r w:rsidRPr="009F6133">
        <w:rPr>
          <w:rFonts w:asciiTheme="minorHAnsi" w:hAnsiTheme="minorHAnsi" w:cstheme="minorHAnsi"/>
          <w:color w:val="000000"/>
          <w:sz w:val="22"/>
          <w:szCs w:val="22"/>
        </w:rPr>
        <w:t>dilaporkan, Brassicaceae menjadi keluarga dengan jumlah spe</w:t>
      </w:r>
      <w:r w:rsidR="00AD1696">
        <w:rPr>
          <w:rFonts w:asciiTheme="minorHAnsi" w:hAnsiTheme="minorHAnsi" w:cstheme="minorHAnsi"/>
          <w:color w:val="000000"/>
          <w:sz w:val="22"/>
          <w:szCs w:val="22"/>
        </w:rPr>
        <w:t xml:space="preserve">sies akumulator terbesar </w:t>
      </w:r>
      <w:r w:rsidR="00DA5548">
        <w:rPr>
          <w:rFonts w:asciiTheme="minorHAnsi" w:hAnsiTheme="minorHAnsi" w:cstheme="minorHAnsi"/>
          <w:color w:val="000000"/>
          <w:sz w:val="22"/>
          <w:szCs w:val="22"/>
        </w:rPr>
        <w:fldChar w:fldCharType="begin" w:fldLock="1"/>
      </w:r>
      <w:r w:rsidR="0007304F">
        <w:rPr>
          <w:rFonts w:asciiTheme="minorHAnsi" w:hAnsiTheme="minorHAnsi" w:cstheme="minorHAnsi"/>
          <w:color w:val="000000"/>
          <w:sz w:val="22"/>
          <w:szCs w:val="22"/>
        </w:rPr>
        <w:instrText>ADDIN CSL_CITATION {"citationItems":[{"id":"ITEM-1","itemData":{"DOI":"10.1016/j.gexplo.2012.07.009","ISSN":"03756742","abstract":"Plants growing on metal contaminated soils can uptake heavy metals and accumulate them in their tissues; the accumulation of potentially toxic elements can produce adverse effects on plant morphology and health. In this study, plants of Taraxacum officinale Web growing on mixed sulphides (Cu, Fe, Pb, Zn) mine waste in NE Italy were studied in order to assess the levels of potentially toxic heavy metals (Cd, Cr, Cu, Fe, Pb, Zn) in plants in relation to soil, and to investigate the accumulation ability and morphological response to environmental stress. T. officinale accumulates relatively high amounts of different metals in both shoots and roots, with positive translocation factor (TF. ≥. 1). Micromorphological observations on the leaf anatomy of contaminated plants revealed significant reduction in the leaf thickness, changes in intercellular spaces and in cell structural organization in comparison to plants grown on unpolluted soil. The recorded morphological changes appear to be related to contamination levels in soils. © 2012 Elsevier B.V.","author":[{"dropping-particle":"","family":"Bini","given":"Claudio","non-dropping-particle":"","parse-names":false,"suffix":""},{"dropping-particle":"","family":"Wahsha","given":"Mohammad","non-dropping-particle":"","parse-names":false,"suffix":""},{"dropping-particle":"","family":"Fontana","given":"Silvia","non-dropping-particle":"","parse-names":false,"suffix":""},{"dropping-particle":"","family":"Maleci","given":"Laura","non-dropping-particle":"","parse-names":false,"suffix":""}],"container-title":"Journal of Geochemical Exploration","id":"ITEM-1","issued":{"date-parts":[["2012"]]},"page":"101-108","publisher":"Elsevier B.V.","title":"Effects of heavy metals on morphological characteristics of Taraxacum officinale Web growing on mine soils in NE Italy","type":"article-journal","volume":"123"},"uris":["http://www.mendeley.com/documents/?uuid=d37dc515-e339-4e4f-8a4b-d7b3950b49d1"]}],"mendeley":{"formattedCitation":"(Bini et al., 2012)","plainTextFormattedCitation":"(Bini et al., 2012)","previouslyFormattedCitation":"(Bini et al., 2012)"},"properties":{"noteIndex":0},"schema":"https://github.com/citation-style-language/schema/raw/master/csl-citation.json"}</w:instrText>
      </w:r>
      <w:r w:rsidR="00DA5548">
        <w:rPr>
          <w:rFonts w:asciiTheme="minorHAnsi" w:hAnsiTheme="minorHAnsi" w:cstheme="minorHAnsi"/>
          <w:color w:val="000000"/>
          <w:sz w:val="22"/>
          <w:szCs w:val="22"/>
        </w:rPr>
        <w:fldChar w:fldCharType="separate"/>
      </w:r>
      <w:r w:rsidR="00AD1696" w:rsidRPr="00AD1696">
        <w:rPr>
          <w:rFonts w:asciiTheme="minorHAnsi" w:hAnsiTheme="minorHAnsi" w:cstheme="minorHAnsi"/>
          <w:noProof/>
          <w:color w:val="000000"/>
          <w:sz w:val="22"/>
          <w:szCs w:val="22"/>
        </w:rPr>
        <w:t>(Bini et al., 2012)</w:t>
      </w:r>
      <w:r w:rsidR="00DA5548">
        <w:rPr>
          <w:rFonts w:asciiTheme="minorHAnsi" w:hAnsiTheme="minorHAnsi" w:cstheme="minorHAnsi"/>
          <w:color w:val="000000"/>
          <w:sz w:val="22"/>
          <w:szCs w:val="22"/>
        </w:rPr>
        <w:fldChar w:fldCharType="end"/>
      </w:r>
      <w:r w:rsidR="00AD1696">
        <w:rPr>
          <w:rFonts w:asciiTheme="minorHAnsi" w:hAnsiTheme="minorHAnsi" w:cstheme="minorHAnsi"/>
          <w:color w:val="000000"/>
          <w:sz w:val="22"/>
          <w:szCs w:val="22"/>
        </w:rPr>
        <w:t xml:space="preserve">. Namun demikian informasi tentang  </w:t>
      </w:r>
      <w:r w:rsidR="00AD1696">
        <w:rPr>
          <w:rFonts w:asciiTheme="minorHAnsi" w:hAnsiTheme="minorHAnsi" w:cstheme="minorHAnsi"/>
          <w:color w:val="000000"/>
          <w:sz w:val="22"/>
          <w:szCs w:val="22"/>
        </w:rPr>
        <w:lastRenderedPageBreak/>
        <w:t>tanaman aromatik sebagai alat fitor</w:t>
      </w:r>
      <w:r w:rsidR="0066608D">
        <w:rPr>
          <w:rFonts w:asciiTheme="minorHAnsi" w:hAnsiTheme="minorHAnsi" w:cstheme="minorHAnsi"/>
          <w:color w:val="000000"/>
          <w:sz w:val="22"/>
          <w:szCs w:val="22"/>
        </w:rPr>
        <w:t>emediasi</w:t>
      </w:r>
      <w:r w:rsidR="00E25DCB">
        <w:rPr>
          <w:rFonts w:asciiTheme="minorHAnsi" w:hAnsiTheme="minorHAnsi" w:cstheme="minorHAnsi"/>
          <w:color w:val="000000"/>
          <w:sz w:val="22"/>
          <w:szCs w:val="22"/>
        </w:rPr>
        <w:t xml:space="preserve"> logam berat</w:t>
      </w:r>
      <w:r w:rsidR="0066608D">
        <w:rPr>
          <w:rFonts w:asciiTheme="minorHAnsi" w:hAnsiTheme="minorHAnsi" w:cstheme="minorHAnsi"/>
          <w:color w:val="000000"/>
          <w:sz w:val="22"/>
          <w:szCs w:val="22"/>
        </w:rPr>
        <w:t xml:space="preserve"> </w:t>
      </w:r>
      <w:r w:rsidR="00886195">
        <w:rPr>
          <w:rFonts w:asciiTheme="minorHAnsi" w:hAnsiTheme="minorHAnsi" w:cstheme="minorHAnsi"/>
          <w:color w:val="000000"/>
          <w:sz w:val="22"/>
          <w:szCs w:val="22"/>
        </w:rPr>
        <w:t xml:space="preserve"> </w:t>
      </w:r>
      <w:r w:rsidR="00857D73">
        <w:rPr>
          <w:rFonts w:asciiTheme="minorHAnsi" w:hAnsiTheme="minorHAnsi" w:cstheme="minorHAnsi"/>
          <w:color w:val="000000"/>
          <w:sz w:val="22"/>
          <w:szCs w:val="22"/>
        </w:rPr>
        <w:t xml:space="preserve">khususnya </w:t>
      </w:r>
      <w:r w:rsidR="00886195">
        <w:rPr>
          <w:rFonts w:asciiTheme="minorHAnsi" w:hAnsiTheme="minorHAnsi" w:cstheme="minorHAnsi"/>
          <w:color w:val="000000"/>
          <w:sz w:val="22"/>
          <w:szCs w:val="22"/>
        </w:rPr>
        <w:t xml:space="preserve">kadmium </w:t>
      </w:r>
      <w:r w:rsidR="0066608D">
        <w:rPr>
          <w:rFonts w:asciiTheme="minorHAnsi" w:hAnsiTheme="minorHAnsi" w:cstheme="minorHAnsi"/>
          <w:color w:val="000000"/>
          <w:sz w:val="22"/>
          <w:szCs w:val="22"/>
        </w:rPr>
        <w:t xml:space="preserve">masih tergolong kurang </w:t>
      </w:r>
      <w:r w:rsidR="00857D73">
        <w:rPr>
          <w:rFonts w:asciiTheme="minorHAnsi" w:hAnsiTheme="minorHAnsi" w:cstheme="minorHAnsi"/>
          <w:color w:val="000000"/>
          <w:sz w:val="22"/>
          <w:szCs w:val="22"/>
        </w:rPr>
        <w:t xml:space="preserve">terutama </w:t>
      </w:r>
      <w:r w:rsidR="0066608D">
        <w:rPr>
          <w:rFonts w:asciiTheme="minorHAnsi" w:hAnsiTheme="minorHAnsi" w:cstheme="minorHAnsi"/>
          <w:color w:val="000000"/>
          <w:sz w:val="22"/>
          <w:szCs w:val="22"/>
        </w:rPr>
        <w:t>tanaman serai, serai wangi, nilam dan ruku-ruk</w:t>
      </w:r>
      <w:r w:rsidR="00E25DCB">
        <w:rPr>
          <w:rFonts w:asciiTheme="minorHAnsi" w:hAnsiTheme="minorHAnsi" w:cstheme="minorHAnsi"/>
          <w:color w:val="000000"/>
          <w:sz w:val="22"/>
          <w:szCs w:val="22"/>
        </w:rPr>
        <w:t>u.</w:t>
      </w:r>
      <w:r w:rsidR="0066608D">
        <w:rPr>
          <w:rFonts w:asciiTheme="minorHAnsi" w:hAnsiTheme="minorHAnsi" w:cstheme="minorHAnsi"/>
          <w:color w:val="000000"/>
          <w:sz w:val="22"/>
          <w:szCs w:val="22"/>
        </w:rPr>
        <w:t xml:space="preserve"> </w:t>
      </w:r>
    </w:p>
    <w:p w:rsidR="0007304F" w:rsidRDefault="009F6133" w:rsidP="0007304F">
      <w:pPr>
        <w:autoSpaceDE w:val="0"/>
        <w:autoSpaceDN w:val="0"/>
        <w:adjustRightInd w:val="0"/>
        <w:spacing w:line="276" w:lineRule="auto"/>
        <w:ind w:firstLine="284"/>
        <w:jc w:val="both"/>
        <w:rPr>
          <w:rFonts w:asciiTheme="minorHAnsi" w:hAnsiTheme="minorHAnsi" w:cstheme="minorHAnsi"/>
          <w:color w:val="000000"/>
          <w:sz w:val="22"/>
          <w:szCs w:val="22"/>
        </w:rPr>
      </w:pPr>
      <w:r w:rsidRPr="009F6133">
        <w:rPr>
          <w:rFonts w:asciiTheme="minorHAnsi" w:hAnsiTheme="minorHAnsi" w:cstheme="minorHAnsi"/>
          <w:color w:val="000000"/>
          <w:sz w:val="22"/>
          <w:szCs w:val="22"/>
          <w:lang w:val="id-ID"/>
        </w:rPr>
        <w:t>Idealnya, tanaman</w:t>
      </w:r>
      <w:r w:rsidRPr="009F6133">
        <w:rPr>
          <w:rFonts w:asciiTheme="minorHAnsi" w:hAnsiTheme="minorHAnsi" w:cstheme="minorHAnsi"/>
          <w:color w:val="000000"/>
          <w:sz w:val="22"/>
          <w:szCs w:val="22"/>
        </w:rPr>
        <w:t xml:space="preserve"> yang </w:t>
      </w:r>
      <w:r w:rsidRPr="009F6133">
        <w:rPr>
          <w:rFonts w:asciiTheme="minorHAnsi" w:hAnsiTheme="minorHAnsi" w:cstheme="minorHAnsi"/>
          <w:color w:val="000000"/>
          <w:sz w:val="22"/>
          <w:szCs w:val="22"/>
          <w:lang w:val="id-ID"/>
        </w:rPr>
        <w:t>digunakan untuk fitoremediasi harus mengekstrak logam berat dari</w:t>
      </w:r>
      <w:r w:rsidR="00617FBD">
        <w:rPr>
          <w:rFonts w:asciiTheme="minorHAnsi" w:hAnsiTheme="minorHAnsi" w:cstheme="minorHAnsi"/>
          <w:color w:val="000000"/>
          <w:sz w:val="22"/>
          <w:szCs w:val="22"/>
        </w:rPr>
        <w:t xml:space="preserve"> </w:t>
      </w:r>
      <w:r w:rsidRPr="009F6133">
        <w:rPr>
          <w:rFonts w:asciiTheme="minorHAnsi" w:hAnsiTheme="minorHAnsi" w:cstheme="minorHAnsi"/>
          <w:color w:val="000000"/>
          <w:sz w:val="22"/>
          <w:szCs w:val="22"/>
          <w:lang w:val="id-ID"/>
        </w:rPr>
        <w:t>tanah dan memberikan pengembalian investasi, namun tidak mencemari</w:t>
      </w:r>
      <w:r w:rsidR="000155A1">
        <w:rPr>
          <w:rFonts w:asciiTheme="minorHAnsi" w:hAnsiTheme="minorHAnsi" w:cstheme="minorHAnsi"/>
          <w:color w:val="000000"/>
          <w:sz w:val="22"/>
          <w:szCs w:val="22"/>
        </w:rPr>
        <w:t xml:space="preserve"> </w:t>
      </w:r>
      <w:r w:rsidRPr="009F6133">
        <w:rPr>
          <w:rFonts w:asciiTheme="minorHAnsi" w:hAnsiTheme="minorHAnsi" w:cstheme="minorHAnsi"/>
          <w:color w:val="000000"/>
          <w:sz w:val="22"/>
          <w:szCs w:val="22"/>
          <w:lang w:val="id-ID"/>
        </w:rPr>
        <w:t>makanan atau pakan. Tanaman aromatik, digunakan untuk produksi</w:t>
      </w:r>
      <w:r w:rsidR="000155A1">
        <w:rPr>
          <w:rFonts w:asciiTheme="minorHAnsi" w:hAnsiTheme="minorHAnsi" w:cstheme="minorHAnsi"/>
          <w:color w:val="000000"/>
          <w:sz w:val="22"/>
          <w:szCs w:val="22"/>
        </w:rPr>
        <w:t xml:space="preserve"> </w:t>
      </w:r>
      <w:r w:rsidRPr="009F6133">
        <w:rPr>
          <w:rFonts w:asciiTheme="minorHAnsi" w:hAnsiTheme="minorHAnsi" w:cstheme="minorHAnsi"/>
          <w:color w:val="000000"/>
          <w:sz w:val="22"/>
          <w:szCs w:val="22"/>
          <w:lang w:val="id-ID"/>
        </w:rPr>
        <w:t xml:space="preserve">minyak esensial sebagai </w:t>
      </w:r>
      <w:r w:rsidRPr="009F6133">
        <w:rPr>
          <w:rFonts w:asciiTheme="minorHAnsi" w:hAnsiTheme="minorHAnsi" w:cstheme="minorHAnsi"/>
          <w:color w:val="000000"/>
          <w:sz w:val="22"/>
          <w:szCs w:val="22"/>
        </w:rPr>
        <w:t>tandingan dari tanaman</w:t>
      </w:r>
      <w:r w:rsidRPr="009F6133">
        <w:rPr>
          <w:rFonts w:asciiTheme="minorHAnsi" w:hAnsiTheme="minorHAnsi" w:cstheme="minorHAnsi"/>
          <w:color w:val="000000"/>
          <w:sz w:val="22"/>
          <w:szCs w:val="22"/>
          <w:lang w:val="id-ID"/>
        </w:rPr>
        <w:t xml:space="preserve"> makanan atau pakan, mungkin </w:t>
      </w:r>
      <w:r w:rsidRPr="009F6133">
        <w:rPr>
          <w:rFonts w:asciiTheme="minorHAnsi" w:hAnsiTheme="minorHAnsi" w:cstheme="minorHAnsi"/>
          <w:color w:val="000000"/>
          <w:sz w:val="22"/>
          <w:szCs w:val="22"/>
        </w:rPr>
        <w:t xml:space="preserve">dapat menjadi </w:t>
      </w:r>
      <w:r w:rsidRPr="009F6133">
        <w:rPr>
          <w:rFonts w:asciiTheme="minorHAnsi" w:hAnsiTheme="minorHAnsi" w:cstheme="minorHAnsi"/>
          <w:color w:val="000000"/>
          <w:sz w:val="22"/>
          <w:szCs w:val="22"/>
          <w:lang w:val="id-ID"/>
        </w:rPr>
        <w:t>tanaman alternatif yang cocok</w:t>
      </w:r>
      <w:r w:rsidR="000155A1">
        <w:rPr>
          <w:rFonts w:asciiTheme="minorHAnsi" w:hAnsiTheme="minorHAnsi" w:cstheme="minorHAnsi"/>
          <w:color w:val="000000"/>
          <w:sz w:val="22"/>
          <w:szCs w:val="22"/>
        </w:rPr>
        <w:t xml:space="preserve"> </w:t>
      </w:r>
      <w:r w:rsidRPr="009F6133">
        <w:rPr>
          <w:rFonts w:asciiTheme="minorHAnsi" w:hAnsiTheme="minorHAnsi" w:cstheme="minorHAnsi"/>
          <w:color w:val="000000"/>
          <w:sz w:val="22"/>
          <w:szCs w:val="22"/>
        </w:rPr>
        <w:t xml:space="preserve">ditanam </w:t>
      </w:r>
      <w:r w:rsidRPr="009F6133">
        <w:rPr>
          <w:rFonts w:asciiTheme="minorHAnsi" w:hAnsiTheme="minorHAnsi" w:cstheme="minorHAnsi"/>
          <w:color w:val="000000"/>
          <w:sz w:val="22"/>
          <w:szCs w:val="22"/>
          <w:lang w:val="id-ID"/>
        </w:rPr>
        <w:t>di tanah pertanian yang terkontaminasi logam berat.</w:t>
      </w:r>
      <w:r w:rsidRPr="009F6133">
        <w:rPr>
          <w:rFonts w:asciiTheme="minorHAnsi" w:hAnsiTheme="minorHAnsi" w:cstheme="minorHAnsi"/>
          <w:color w:val="000000"/>
          <w:sz w:val="22"/>
          <w:szCs w:val="22"/>
        </w:rPr>
        <w:t xml:space="preserve"> </w:t>
      </w:r>
      <w:r w:rsidR="0007304F" w:rsidRPr="0007304F">
        <w:rPr>
          <w:rFonts w:asciiTheme="minorHAnsi" w:hAnsiTheme="minorHAnsi" w:cstheme="minorHAnsi"/>
          <w:color w:val="000000"/>
          <w:sz w:val="22"/>
          <w:szCs w:val="22"/>
        </w:rPr>
        <w:t>Dalam beberapa tahun terakhir, telah terjadi minat yang berkembang pada tanaman aromatik (beberapa herbal)</w:t>
      </w:r>
      <w:r w:rsidR="0007304F">
        <w:rPr>
          <w:rFonts w:asciiTheme="minorHAnsi" w:hAnsiTheme="minorHAnsi" w:cstheme="minorHAnsi"/>
          <w:color w:val="000000"/>
          <w:sz w:val="22"/>
          <w:szCs w:val="22"/>
        </w:rPr>
        <w:t xml:space="preserve"> </w:t>
      </w:r>
      <w:r w:rsidR="0007304F" w:rsidRPr="0007304F">
        <w:rPr>
          <w:rFonts w:asciiTheme="minorHAnsi" w:hAnsiTheme="minorHAnsi" w:cstheme="minorHAnsi"/>
          <w:color w:val="000000"/>
          <w:sz w:val="22"/>
          <w:szCs w:val="22"/>
        </w:rPr>
        <w:t xml:space="preserve">yang dianggap cocok untuk fitoremediasi yang aman untuk lingkungan, karena tanaman ini terutama digunakan untuk produk sekunder, dan minyak esensial </w:t>
      </w:r>
      <w:r w:rsidR="0007304F">
        <w:rPr>
          <w:rFonts w:asciiTheme="minorHAnsi" w:hAnsiTheme="minorHAnsi" w:cstheme="minorHAnsi"/>
          <w:color w:val="000000"/>
          <w:sz w:val="22"/>
          <w:szCs w:val="22"/>
        </w:rPr>
        <w:t xml:space="preserve">dari </w:t>
      </w:r>
      <w:r w:rsidR="0007304F" w:rsidRPr="0007304F">
        <w:rPr>
          <w:rFonts w:asciiTheme="minorHAnsi" w:hAnsiTheme="minorHAnsi" w:cstheme="minorHAnsi"/>
          <w:color w:val="000000"/>
          <w:sz w:val="22"/>
          <w:szCs w:val="22"/>
        </w:rPr>
        <w:t xml:space="preserve">daun </w:t>
      </w:r>
      <w:r w:rsidR="0007304F">
        <w:rPr>
          <w:rFonts w:asciiTheme="minorHAnsi" w:hAnsiTheme="minorHAnsi" w:cstheme="minorHAnsi"/>
          <w:color w:val="000000"/>
          <w:sz w:val="22"/>
          <w:szCs w:val="22"/>
        </w:rPr>
        <w:t xml:space="preserve">atau akarnya </w:t>
      </w:r>
      <w:r w:rsidR="00DA5548">
        <w:rPr>
          <w:rFonts w:asciiTheme="minorHAnsi" w:hAnsiTheme="minorHAnsi" w:cstheme="minorHAnsi"/>
          <w:color w:val="000000"/>
          <w:sz w:val="22"/>
          <w:szCs w:val="22"/>
        </w:rPr>
        <w:fldChar w:fldCharType="begin" w:fldLock="1"/>
      </w:r>
      <w:r w:rsidR="00B11B72">
        <w:rPr>
          <w:rFonts w:asciiTheme="minorHAnsi" w:hAnsiTheme="minorHAnsi" w:cstheme="minorHAnsi"/>
          <w:color w:val="000000"/>
          <w:sz w:val="22"/>
          <w:szCs w:val="22"/>
        </w:rPr>
        <w:instrText>ADDIN CSL_CITATION {"citationItems":[{"id":"ITEM-1","itemData":{"DOI":"10.3390/plants10020194","ISSN":"22237747","abstract":"In recent years, due to the development of industrial and agricultural production, heavy metal contamination has attracted increasing attention. Aromatic and medicinal plant Salvia sclarea L. (clary sage) is classified to zinc (Zn) accumulators and considered as a potential plant for the phytore-mediation of heavy metal polluted soils. In this study, an adaptation of clary sage to 900 µM (excess) Zn exposure for eight days in a hydroponic culture was investigated. The tolerance mechanisms under excess Zn exposure were assessed by evaluating changes in the nutrient uptake, leaf pigment and phenolic content, photosynthetic activity and leaf structural characteristics. The uptake and the distribution of Zn, as well as some essential elements such as: Ca, Mg, Fe, Mn and Cu, were examined by inductively coupled plasma mass spectrometry. The results revealed that Salvia sclarea is a Zn-accumulator plant that tolerates significantly high toxic levels of Zn in the leaves by increasing the leaf contents of Fe, Ca and Mn ions to protect the photosynthetic function and to stimulate the photosystem I (PSI) and photosystem II (PSII) activities. The exposure of clary sage to excess Zn significantly increased the synthesis of total phenolics and anthocyanins in the leaves; these play an important role in Zn detoxification and protection against oxidative stress. The lipid peroxidation and electrolyte leakage in leaves, used as clear indicators for heavy metal damage, were slightly increased. All these data highlight that Salvia sclarea is an economically interesting plant for the phytoextraction and/or phytostabilization of Zn-contaminated soils.","author":[{"dropping-particle":"","family":"Dobrikova","given":"Anelia","non-dropping-particle":"","parse-names":false,"suffix":""},{"dropping-particle":"","family":"Apostolova","given":"Emilia","non-dropping-particle":"","parse-names":false,"suffix":""},{"dropping-particle":"","family":"Hanć","given":"Anetta","non-dropping-particle":"","parse-names":false,"suffix":""},{"dropping-particle":"","family":"Yotsova","given":"Ekaterina","non-dropping-particle":"","parse-names":false,"suffix":""},{"dropping-particle":"","family":"Borisova","given":"Preslava","non-dropping-particle":"","parse-names":false,"suffix":""},{"dropping-particle":"","family":"Sperdouli","given":"Ilektra","non-dropping-particle":"","parse-names":false,"suffix":""},{"dropping-particle":"","family":"Adamakis","given":"Ioannis Dimosthenis S.","non-dropping-particle":"","parse-names":false,"suffix":""},{"dropping-particle":"","family":"Moustakas","given":"Michael","non-dropping-particle":"","parse-names":false,"suffix":""}],"container-title":"Plants","id":"ITEM-1","issue":"2","issued":{"date-parts":[["2021"]]},"title":"Tolerance mechanisms of the aromatic and medicinal plant salvia sclarea l. To excess zinc","type":"article-journal","volume":"10"},"uris":["http://www.mendeley.com/documents/?uuid=5284e765-3bbd-3a87-b3cb-8cfb34ef980a"]}],"mendeley":{"formattedCitation":"(Dobrikova et al., 2021)","plainTextFormattedCitation":"(Dobrikova et al., 2021)","previouslyFormattedCitation":"(Dobrikova et al., 2021)"},"properties":{"noteIndex":0},"schema":"https://github.com/citation-style-language/schema/raw/master/csl-citation.json"}</w:instrText>
      </w:r>
      <w:r w:rsidR="00DA5548">
        <w:rPr>
          <w:rFonts w:asciiTheme="minorHAnsi" w:hAnsiTheme="minorHAnsi" w:cstheme="minorHAnsi"/>
          <w:color w:val="000000"/>
          <w:sz w:val="22"/>
          <w:szCs w:val="22"/>
        </w:rPr>
        <w:fldChar w:fldCharType="separate"/>
      </w:r>
      <w:r w:rsidR="0007304F" w:rsidRPr="0007304F">
        <w:rPr>
          <w:rFonts w:asciiTheme="minorHAnsi" w:hAnsiTheme="minorHAnsi" w:cstheme="minorHAnsi"/>
          <w:noProof/>
          <w:color w:val="000000"/>
          <w:sz w:val="22"/>
          <w:szCs w:val="22"/>
        </w:rPr>
        <w:t>(Dobrikova et al., 2021)</w:t>
      </w:r>
      <w:r w:rsidR="00DA5548">
        <w:rPr>
          <w:rFonts w:asciiTheme="minorHAnsi" w:hAnsiTheme="minorHAnsi" w:cstheme="minorHAnsi"/>
          <w:color w:val="000000"/>
          <w:sz w:val="22"/>
          <w:szCs w:val="22"/>
        </w:rPr>
        <w:fldChar w:fldCharType="end"/>
      </w:r>
      <w:r w:rsidR="0007304F">
        <w:rPr>
          <w:rFonts w:asciiTheme="minorHAnsi" w:hAnsiTheme="minorHAnsi" w:cstheme="minorHAnsi"/>
          <w:color w:val="000000"/>
          <w:sz w:val="22"/>
          <w:szCs w:val="22"/>
        </w:rPr>
        <w:t xml:space="preserve">. </w:t>
      </w:r>
    </w:p>
    <w:p w:rsidR="0007304F" w:rsidRDefault="0007304F" w:rsidP="009F6133">
      <w:pPr>
        <w:autoSpaceDE w:val="0"/>
        <w:autoSpaceDN w:val="0"/>
        <w:adjustRightInd w:val="0"/>
        <w:spacing w:line="276" w:lineRule="auto"/>
        <w:ind w:firstLine="284"/>
        <w:jc w:val="both"/>
        <w:rPr>
          <w:rFonts w:asciiTheme="minorHAnsi" w:eastAsia="Batang" w:hAnsiTheme="minorHAnsi" w:cstheme="minorHAnsi"/>
          <w:noProof/>
          <w:color w:val="000000"/>
          <w:sz w:val="22"/>
          <w:szCs w:val="22"/>
          <w:lang w:eastAsia="ko-KR"/>
        </w:rPr>
        <w:sectPr w:rsidR="0007304F" w:rsidSect="007C5D6B">
          <w:type w:val="continuous"/>
          <w:pgSz w:w="11907" w:h="16840" w:code="9"/>
          <w:pgMar w:top="1701" w:right="1701" w:bottom="1701" w:left="1701" w:header="720" w:footer="720" w:gutter="0"/>
          <w:cols w:num="2" w:space="567"/>
          <w:docGrid w:linePitch="360"/>
        </w:sectPr>
      </w:pPr>
    </w:p>
    <w:p w:rsidR="009F6133" w:rsidRPr="009F6133" w:rsidRDefault="009F6133" w:rsidP="009F6133">
      <w:pPr>
        <w:autoSpaceDE w:val="0"/>
        <w:autoSpaceDN w:val="0"/>
        <w:adjustRightInd w:val="0"/>
        <w:spacing w:line="276" w:lineRule="auto"/>
        <w:ind w:firstLine="284"/>
        <w:jc w:val="both"/>
        <w:rPr>
          <w:rFonts w:asciiTheme="minorHAnsi" w:hAnsiTheme="minorHAnsi" w:cstheme="minorHAnsi"/>
          <w:color w:val="000000"/>
          <w:sz w:val="22"/>
          <w:szCs w:val="22"/>
        </w:rPr>
      </w:pPr>
      <w:r w:rsidRPr="009F6133">
        <w:rPr>
          <w:rFonts w:asciiTheme="minorHAnsi" w:eastAsia="Batang" w:hAnsiTheme="minorHAnsi" w:cstheme="minorHAnsi"/>
          <w:noProof/>
          <w:color w:val="000000"/>
          <w:sz w:val="22"/>
          <w:szCs w:val="22"/>
          <w:lang w:eastAsia="ko-KR"/>
        </w:rPr>
        <w:lastRenderedPageBreak/>
        <w:t>Adapun tujuan penelitian adalah untuk mengevaluasi kemampuan beberapa jenis tanaman aromatik sebagai tanaman fitoremediasi logam berat kadmium dalam meningkatkan pertumbuhannya</w:t>
      </w:r>
      <w:r>
        <w:rPr>
          <w:rFonts w:eastAsia="Batang"/>
          <w:noProof/>
          <w:color w:val="000000"/>
          <w:lang w:eastAsia="ko-KR"/>
        </w:rPr>
        <w:t>.</w:t>
      </w:r>
    </w:p>
    <w:p w:rsidR="00752C89" w:rsidRDefault="00752C89" w:rsidP="0007304F">
      <w:pPr>
        <w:spacing w:line="276" w:lineRule="auto"/>
        <w:rPr>
          <w:rFonts w:asciiTheme="minorHAnsi" w:hAnsiTheme="minorHAnsi" w:cstheme="minorHAnsi"/>
          <w:color w:val="000000"/>
          <w:sz w:val="22"/>
          <w:szCs w:val="22"/>
        </w:rPr>
      </w:pPr>
    </w:p>
    <w:p w:rsidR="0007304F" w:rsidRPr="0007304F" w:rsidRDefault="0007304F" w:rsidP="0007304F">
      <w:pPr>
        <w:spacing w:line="276" w:lineRule="auto"/>
        <w:rPr>
          <w:rFonts w:ascii="Calibri" w:hAnsi="Calibri"/>
          <w:b/>
          <w:sz w:val="22"/>
          <w:szCs w:val="22"/>
        </w:rPr>
      </w:pPr>
    </w:p>
    <w:p w:rsidR="002A2A84" w:rsidRDefault="00F34625" w:rsidP="003E3C81">
      <w:pPr>
        <w:spacing w:line="276" w:lineRule="auto"/>
        <w:jc w:val="center"/>
        <w:rPr>
          <w:rFonts w:ascii="Calibri" w:hAnsi="Calibri"/>
          <w:b/>
          <w:sz w:val="22"/>
          <w:szCs w:val="22"/>
        </w:rPr>
      </w:pPr>
      <w:r w:rsidRPr="002D4BDD">
        <w:rPr>
          <w:rFonts w:ascii="Calibri" w:hAnsi="Calibri"/>
          <w:b/>
          <w:sz w:val="22"/>
          <w:szCs w:val="22"/>
        </w:rPr>
        <w:t xml:space="preserve">BAHAN DAN </w:t>
      </w:r>
      <w:r w:rsidRPr="002D4BDD">
        <w:rPr>
          <w:rFonts w:ascii="Calibri" w:hAnsi="Calibri"/>
          <w:b/>
          <w:sz w:val="22"/>
          <w:szCs w:val="22"/>
          <w:lang w:val="id-ID"/>
        </w:rPr>
        <w:t>METODE</w:t>
      </w:r>
    </w:p>
    <w:p w:rsidR="008A07C5" w:rsidRPr="008A07C5" w:rsidRDefault="008A07C5" w:rsidP="003E3C81">
      <w:pPr>
        <w:spacing w:line="276" w:lineRule="auto"/>
        <w:jc w:val="center"/>
        <w:rPr>
          <w:rFonts w:ascii="Calibri" w:hAnsi="Calibri"/>
          <w:b/>
          <w:sz w:val="22"/>
          <w:szCs w:val="22"/>
        </w:rPr>
      </w:pPr>
    </w:p>
    <w:p w:rsidR="00C40F33" w:rsidRDefault="00C40F33" w:rsidP="00C40F33">
      <w:pPr>
        <w:spacing w:line="276" w:lineRule="auto"/>
        <w:ind w:firstLine="284"/>
        <w:jc w:val="both"/>
        <w:rPr>
          <w:rFonts w:asciiTheme="minorHAnsi" w:eastAsia="Batang" w:hAnsiTheme="minorHAnsi" w:cstheme="minorHAnsi"/>
          <w:noProof/>
          <w:color w:val="000000"/>
          <w:sz w:val="22"/>
          <w:szCs w:val="22"/>
          <w:lang w:eastAsia="ko-KR"/>
        </w:rPr>
      </w:pPr>
      <w:r w:rsidRPr="00C40F33">
        <w:rPr>
          <w:rFonts w:asciiTheme="minorHAnsi" w:eastAsia="Batang" w:hAnsiTheme="minorHAnsi" w:cstheme="minorHAnsi"/>
          <w:noProof/>
          <w:color w:val="000000"/>
          <w:sz w:val="22"/>
          <w:szCs w:val="22"/>
          <w:lang w:val="id-ID" w:eastAsia="ko-KR"/>
        </w:rPr>
        <w:t>Penelitian ini di</w:t>
      </w:r>
      <w:r w:rsidRPr="00C40F33">
        <w:rPr>
          <w:rFonts w:asciiTheme="minorHAnsi" w:eastAsia="Batang" w:hAnsiTheme="minorHAnsi" w:cstheme="minorHAnsi"/>
          <w:noProof/>
          <w:color w:val="000000"/>
          <w:sz w:val="22"/>
          <w:szCs w:val="22"/>
          <w:lang w:eastAsia="ko-KR"/>
        </w:rPr>
        <w:t>laksa</w:t>
      </w:r>
      <w:r w:rsidRPr="00C40F33">
        <w:rPr>
          <w:rFonts w:asciiTheme="minorHAnsi" w:eastAsia="Batang" w:hAnsiTheme="minorHAnsi" w:cstheme="minorHAnsi"/>
          <w:noProof/>
          <w:color w:val="000000"/>
          <w:sz w:val="22"/>
          <w:szCs w:val="22"/>
          <w:lang w:val="id-ID" w:eastAsia="ko-KR"/>
        </w:rPr>
        <w:t xml:space="preserve">nakan di </w:t>
      </w:r>
      <w:r w:rsidRPr="00C40F33">
        <w:rPr>
          <w:rFonts w:asciiTheme="minorHAnsi" w:eastAsia="Batang" w:hAnsiTheme="minorHAnsi" w:cstheme="minorHAnsi"/>
          <w:noProof/>
          <w:color w:val="000000"/>
          <w:sz w:val="22"/>
          <w:szCs w:val="22"/>
          <w:lang w:eastAsia="ko-KR"/>
        </w:rPr>
        <w:t>kebun percobaan</w:t>
      </w:r>
      <w:r w:rsidRPr="00C40F33">
        <w:rPr>
          <w:rFonts w:asciiTheme="minorHAnsi" w:eastAsia="Batang" w:hAnsiTheme="minorHAnsi" w:cstheme="minorHAnsi"/>
          <w:noProof/>
          <w:color w:val="000000"/>
          <w:sz w:val="22"/>
          <w:szCs w:val="22"/>
          <w:lang w:val="id-ID" w:eastAsia="ko-KR"/>
        </w:rPr>
        <w:t xml:space="preserve"> Fakultas Pertanian Universitas Sumatera Utara, Medan dari bulan </w:t>
      </w:r>
      <w:r w:rsidRPr="00C40F33">
        <w:rPr>
          <w:rFonts w:asciiTheme="minorHAnsi" w:eastAsia="Batang" w:hAnsiTheme="minorHAnsi" w:cstheme="minorHAnsi"/>
          <w:noProof/>
          <w:color w:val="000000"/>
          <w:sz w:val="22"/>
          <w:szCs w:val="22"/>
          <w:lang w:eastAsia="ko-KR"/>
        </w:rPr>
        <w:t xml:space="preserve">Mei </w:t>
      </w:r>
      <w:r w:rsidRPr="00C40F33">
        <w:rPr>
          <w:rFonts w:asciiTheme="minorHAnsi" w:eastAsia="Batang" w:hAnsiTheme="minorHAnsi" w:cstheme="minorHAnsi"/>
          <w:noProof/>
          <w:color w:val="000000"/>
          <w:sz w:val="22"/>
          <w:szCs w:val="22"/>
          <w:lang w:val="id-ID" w:eastAsia="ko-KR"/>
        </w:rPr>
        <w:t>201</w:t>
      </w:r>
      <w:r w:rsidRPr="00C40F33">
        <w:rPr>
          <w:rFonts w:asciiTheme="minorHAnsi" w:eastAsia="Batang" w:hAnsiTheme="minorHAnsi" w:cstheme="minorHAnsi"/>
          <w:noProof/>
          <w:color w:val="000000"/>
          <w:sz w:val="22"/>
          <w:szCs w:val="22"/>
          <w:lang w:eastAsia="ko-KR"/>
        </w:rPr>
        <w:t xml:space="preserve">9 </w:t>
      </w:r>
      <w:r w:rsidRPr="00C40F33">
        <w:rPr>
          <w:rFonts w:asciiTheme="minorHAnsi" w:eastAsia="Batang" w:hAnsiTheme="minorHAnsi" w:cstheme="minorHAnsi"/>
          <w:noProof/>
          <w:color w:val="000000"/>
          <w:sz w:val="22"/>
          <w:szCs w:val="22"/>
          <w:lang w:val="id-ID" w:eastAsia="ko-KR"/>
        </w:rPr>
        <w:t xml:space="preserve">sampai dengan </w:t>
      </w:r>
      <w:r w:rsidRPr="00C40F33">
        <w:rPr>
          <w:rFonts w:asciiTheme="minorHAnsi" w:eastAsia="Batang" w:hAnsiTheme="minorHAnsi" w:cstheme="minorHAnsi"/>
          <w:noProof/>
          <w:color w:val="000000"/>
          <w:sz w:val="22"/>
          <w:szCs w:val="22"/>
          <w:lang w:eastAsia="ko-KR"/>
        </w:rPr>
        <w:t>September 2019</w:t>
      </w:r>
      <w:r w:rsidRPr="00C40F33">
        <w:rPr>
          <w:rFonts w:asciiTheme="minorHAnsi" w:eastAsia="Batang" w:hAnsiTheme="minorHAnsi" w:cstheme="minorHAnsi"/>
          <w:noProof/>
          <w:color w:val="000000"/>
          <w:sz w:val="22"/>
          <w:szCs w:val="22"/>
          <w:lang w:val="id-ID" w:eastAsia="ko-KR"/>
        </w:rPr>
        <w:t xml:space="preserve">. </w:t>
      </w:r>
    </w:p>
    <w:p w:rsidR="0007304F" w:rsidRDefault="00C40F33" w:rsidP="0007304F">
      <w:pPr>
        <w:spacing w:line="276" w:lineRule="auto"/>
        <w:ind w:firstLine="284"/>
        <w:jc w:val="both"/>
        <w:rPr>
          <w:rFonts w:asciiTheme="minorHAnsi" w:hAnsiTheme="minorHAnsi" w:cstheme="minorHAnsi"/>
          <w:noProof/>
          <w:color w:val="000000"/>
          <w:sz w:val="22"/>
          <w:szCs w:val="22"/>
        </w:rPr>
      </w:pPr>
      <w:r w:rsidRPr="00C40F33">
        <w:rPr>
          <w:rFonts w:asciiTheme="minorHAnsi" w:hAnsiTheme="minorHAnsi" w:cstheme="minorHAnsi"/>
          <w:noProof/>
          <w:color w:val="000000"/>
          <w:sz w:val="22"/>
          <w:szCs w:val="22"/>
          <w:lang w:val="id-ID"/>
        </w:rPr>
        <w:t xml:space="preserve">Bahan yang digunakan pada penelitian ini adalah tanaman akar wangi </w:t>
      </w:r>
      <w:r w:rsidRPr="00C40F33">
        <w:rPr>
          <w:rFonts w:asciiTheme="minorHAnsi" w:hAnsiTheme="minorHAnsi" w:cstheme="minorHAnsi"/>
          <w:noProof/>
          <w:color w:val="000000"/>
          <w:sz w:val="22"/>
          <w:szCs w:val="22"/>
        </w:rPr>
        <w:t>(</w:t>
      </w:r>
      <w:hyperlink r:id="rId11" w:history="1">
        <w:r w:rsidRPr="00C40F33">
          <w:rPr>
            <w:rFonts w:asciiTheme="minorHAnsi" w:hAnsiTheme="minorHAnsi" w:cstheme="minorHAnsi"/>
            <w:bCs/>
            <w:i/>
            <w:color w:val="000000"/>
            <w:sz w:val="22"/>
            <w:szCs w:val="22"/>
            <w:u w:val="single"/>
            <w:lang w:val="id-ID"/>
          </w:rPr>
          <w:t>Vetiveria</w:t>
        </w:r>
        <w:r w:rsidRPr="00C40F33">
          <w:rPr>
            <w:rFonts w:asciiTheme="minorHAnsi" w:hAnsiTheme="minorHAnsi" w:cstheme="minorHAnsi"/>
            <w:bCs/>
            <w:i/>
            <w:color w:val="000000"/>
            <w:sz w:val="22"/>
            <w:szCs w:val="22"/>
            <w:u w:val="single"/>
          </w:rPr>
          <w:t xml:space="preserve"> </w:t>
        </w:r>
        <w:r w:rsidRPr="00C40F33">
          <w:rPr>
            <w:rFonts w:asciiTheme="minorHAnsi" w:hAnsiTheme="minorHAnsi" w:cstheme="minorHAnsi"/>
            <w:bCs/>
            <w:i/>
            <w:color w:val="000000"/>
            <w:sz w:val="22"/>
            <w:szCs w:val="22"/>
            <w:u w:val="single"/>
            <w:lang w:val="id-ID"/>
          </w:rPr>
          <w:t>zizanioides</w:t>
        </w:r>
      </w:hyperlink>
      <w:r w:rsidRPr="00C40F33">
        <w:rPr>
          <w:rFonts w:asciiTheme="minorHAnsi" w:hAnsiTheme="minorHAnsi" w:cstheme="minorHAnsi"/>
          <w:noProof/>
          <w:color w:val="000000"/>
          <w:sz w:val="22"/>
          <w:szCs w:val="22"/>
        </w:rPr>
        <w:t>), serai wangi (</w:t>
      </w:r>
      <w:r w:rsidRPr="00C40F33">
        <w:rPr>
          <w:rFonts w:asciiTheme="minorHAnsi" w:hAnsiTheme="minorHAnsi" w:cstheme="minorHAnsi"/>
          <w:i/>
          <w:color w:val="000000"/>
          <w:sz w:val="22"/>
          <w:szCs w:val="22"/>
          <w:shd w:val="clear" w:color="auto" w:fill="FFFFFF"/>
          <w:lang w:val="id-ID"/>
        </w:rPr>
        <w:t>Cymbopogon</w:t>
      </w:r>
      <w:r w:rsidRPr="00C40F33">
        <w:rPr>
          <w:rFonts w:asciiTheme="minorHAnsi" w:hAnsiTheme="minorHAnsi" w:cstheme="minorHAnsi"/>
          <w:i/>
          <w:color w:val="000000"/>
          <w:sz w:val="22"/>
          <w:szCs w:val="22"/>
          <w:shd w:val="clear" w:color="auto" w:fill="FFFFFF"/>
        </w:rPr>
        <w:t xml:space="preserve"> </w:t>
      </w:r>
      <w:r w:rsidRPr="00C40F33">
        <w:rPr>
          <w:rFonts w:asciiTheme="minorHAnsi" w:hAnsiTheme="minorHAnsi" w:cstheme="minorHAnsi"/>
          <w:i/>
          <w:color w:val="000000"/>
          <w:sz w:val="22"/>
          <w:szCs w:val="22"/>
          <w:shd w:val="clear" w:color="auto" w:fill="FFFFFF"/>
          <w:lang w:val="id-ID"/>
        </w:rPr>
        <w:t>nardus</w:t>
      </w:r>
      <w:r w:rsidRPr="00C40F33">
        <w:rPr>
          <w:rFonts w:asciiTheme="minorHAnsi" w:hAnsiTheme="minorHAnsi" w:cstheme="minorHAnsi"/>
          <w:color w:val="000000"/>
          <w:sz w:val="22"/>
          <w:szCs w:val="22"/>
          <w:shd w:val="clear" w:color="auto" w:fill="FFFFFF"/>
        </w:rPr>
        <w:t xml:space="preserve">), </w:t>
      </w:r>
      <w:r w:rsidRPr="00C40F33">
        <w:rPr>
          <w:rFonts w:asciiTheme="minorHAnsi" w:hAnsiTheme="minorHAnsi" w:cstheme="minorHAnsi"/>
          <w:noProof/>
          <w:color w:val="000000"/>
          <w:sz w:val="22"/>
          <w:szCs w:val="22"/>
        </w:rPr>
        <w:t>serai (</w:t>
      </w:r>
      <w:r w:rsidRPr="00C40F33">
        <w:rPr>
          <w:rFonts w:asciiTheme="minorHAnsi" w:hAnsiTheme="minorHAnsi" w:cstheme="minorHAnsi"/>
          <w:i/>
          <w:color w:val="000000"/>
          <w:sz w:val="22"/>
          <w:szCs w:val="22"/>
          <w:shd w:val="clear" w:color="auto" w:fill="FFFFFF"/>
          <w:lang w:val="id-ID"/>
        </w:rPr>
        <w:t>Cymbopogon</w:t>
      </w:r>
      <w:r w:rsidRPr="00C40F33">
        <w:rPr>
          <w:rFonts w:asciiTheme="minorHAnsi" w:hAnsiTheme="minorHAnsi" w:cstheme="minorHAnsi"/>
          <w:i/>
          <w:color w:val="000000"/>
          <w:sz w:val="22"/>
          <w:szCs w:val="22"/>
          <w:shd w:val="clear" w:color="auto" w:fill="FFFFFF"/>
        </w:rPr>
        <w:t xml:space="preserve"> </w:t>
      </w:r>
      <w:r w:rsidRPr="00C40F33">
        <w:rPr>
          <w:rFonts w:asciiTheme="minorHAnsi" w:hAnsiTheme="minorHAnsi" w:cstheme="minorHAnsi"/>
          <w:i/>
          <w:color w:val="000000"/>
          <w:sz w:val="22"/>
          <w:szCs w:val="22"/>
          <w:shd w:val="clear" w:color="auto" w:fill="FFFFFF"/>
          <w:lang w:val="id-ID"/>
        </w:rPr>
        <w:t>citratus</w:t>
      </w:r>
      <w:r w:rsidRPr="00C40F33">
        <w:rPr>
          <w:rFonts w:asciiTheme="minorHAnsi" w:hAnsiTheme="minorHAnsi" w:cstheme="minorHAnsi"/>
          <w:color w:val="000000"/>
          <w:sz w:val="22"/>
          <w:szCs w:val="22"/>
          <w:shd w:val="clear" w:color="auto" w:fill="FFFFFF"/>
        </w:rPr>
        <w:t xml:space="preserve">) </w:t>
      </w:r>
      <w:r w:rsidRPr="00C40F33">
        <w:rPr>
          <w:rFonts w:asciiTheme="minorHAnsi" w:hAnsiTheme="minorHAnsi" w:cstheme="minorHAnsi"/>
          <w:noProof/>
          <w:color w:val="000000"/>
          <w:sz w:val="22"/>
          <w:szCs w:val="22"/>
          <w:lang w:val="id-ID"/>
        </w:rPr>
        <w:t>dari indukan</w:t>
      </w:r>
      <w:r w:rsidRPr="00C40F33">
        <w:rPr>
          <w:rFonts w:asciiTheme="minorHAnsi" w:hAnsiTheme="minorHAnsi" w:cstheme="minorHAnsi"/>
          <w:color w:val="000000"/>
          <w:sz w:val="22"/>
          <w:szCs w:val="22"/>
          <w:shd w:val="clear" w:color="auto" w:fill="FFFFFF"/>
        </w:rPr>
        <w:t>,</w:t>
      </w:r>
      <w:r w:rsidRPr="00C40F33">
        <w:rPr>
          <w:rFonts w:asciiTheme="minorHAnsi" w:hAnsiTheme="minorHAnsi" w:cstheme="minorHAnsi"/>
          <w:iCs/>
          <w:color w:val="000000"/>
          <w:sz w:val="22"/>
          <w:szCs w:val="22"/>
          <w:lang w:val="id-ID"/>
        </w:rPr>
        <w:t xml:space="preserve"> </w:t>
      </w:r>
      <w:r w:rsidRPr="00C40F33">
        <w:rPr>
          <w:rFonts w:asciiTheme="minorHAnsi" w:hAnsiTheme="minorHAnsi" w:cstheme="minorHAnsi"/>
          <w:iCs/>
          <w:color w:val="000000"/>
          <w:sz w:val="22"/>
          <w:szCs w:val="22"/>
        </w:rPr>
        <w:t>stek batang nilam (</w:t>
      </w:r>
      <w:r w:rsidRPr="00C40F33">
        <w:rPr>
          <w:rFonts w:asciiTheme="minorHAnsi" w:hAnsiTheme="minorHAnsi" w:cstheme="minorHAnsi"/>
          <w:i/>
          <w:iCs/>
          <w:color w:val="000000"/>
          <w:sz w:val="22"/>
          <w:szCs w:val="22"/>
        </w:rPr>
        <w:t xml:space="preserve">Pogostemon </w:t>
      </w:r>
      <w:r w:rsidRPr="00C40F33">
        <w:rPr>
          <w:rFonts w:asciiTheme="minorHAnsi" w:hAnsiTheme="minorHAnsi" w:cstheme="minorHAnsi"/>
          <w:i/>
          <w:iCs/>
          <w:color w:val="000000"/>
          <w:sz w:val="22"/>
          <w:szCs w:val="22"/>
        </w:rPr>
        <w:lastRenderedPageBreak/>
        <w:t>cablin</w:t>
      </w:r>
      <w:r w:rsidRPr="00C40F33">
        <w:rPr>
          <w:rFonts w:asciiTheme="minorHAnsi" w:hAnsiTheme="minorHAnsi" w:cstheme="minorHAnsi"/>
          <w:iCs/>
          <w:color w:val="000000"/>
          <w:sz w:val="22"/>
          <w:szCs w:val="22"/>
        </w:rPr>
        <w:t>), dan stek batang ruku-ruku (</w:t>
      </w:r>
      <w:r w:rsidRPr="00C40F33">
        <w:rPr>
          <w:rFonts w:asciiTheme="minorHAnsi" w:hAnsiTheme="minorHAnsi" w:cstheme="minorHAnsi"/>
          <w:bCs/>
          <w:i/>
          <w:color w:val="202124"/>
          <w:sz w:val="22"/>
          <w:szCs w:val="22"/>
          <w:shd w:val="clear" w:color="auto" w:fill="FFFFFF"/>
          <w:lang w:val="id-ID"/>
        </w:rPr>
        <w:t>Ocimum tenuiflorum</w:t>
      </w:r>
      <w:r w:rsidRPr="00C40F33">
        <w:rPr>
          <w:rFonts w:asciiTheme="minorHAnsi" w:hAnsiTheme="minorHAnsi" w:cstheme="minorHAnsi"/>
          <w:iCs/>
          <w:color w:val="000000"/>
          <w:sz w:val="22"/>
          <w:szCs w:val="22"/>
        </w:rPr>
        <w:t xml:space="preserve">), </w:t>
      </w:r>
      <w:r w:rsidRPr="00C40F33">
        <w:rPr>
          <w:rFonts w:asciiTheme="minorHAnsi" w:hAnsiTheme="minorHAnsi" w:cstheme="minorHAnsi"/>
          <w:noProof/>
          <w:color w:val="000000"/>
          <w:sz w:val="22"/>
          <w:szCs w:val="22"/>
        </w:rPr>
        <w:t>topsoil</w:t>
      </w:r>
      <w:r w:rsidRPr="00C40F33">
        <w:rPr>
          <w:rFonts w:asciiTheme="minorHAnsi" w:hAnsiTheme="minorHAnsi" w:cstheme="minorHAnsi"/>
          <w:noProof/>
          <w:color w:val="000000"/>
          <w:sz w:val="22"/>
          <w:szCs w:val="22"/>
          <w:lang w:val="id-ID"/>
        </w:rPr>
        <w:t xml:space="preserve">, </w:t>
      </w:r>
      <w:r w:rsidRPr="00C40F33">
        <w:rPr>
          <w:rFonts w:asciiTheme="minorHAnsi" w:hAnsiTheme="minorHAnsi" w:cstheme="minorHAnsi"/>
          <w:noProof/>
          <w:color w:val="000000"/>
          <w:sz w:val="22"/>
          <w:szCs w:val="22"/>
        </w:rPr>
        <w:t xml:space="preserve">pasir, </w:t>
      </w:r>
      <w:r w:rsidRPr="00C40F33">
        <w:rPr>
          <w:rFonts w:asciiTheme="minorHAnsi" w:hAnsiTheme="minorHAnsi" w:cstheme="minorHAnsi"/>
          <w:noProof/>
          <w:color w:val="000000"/>
          <w:sz w:val="22"/>
          <w:szCs w:val="22"/>
          <w:lang w:val="id-ID"/>
        </w:rPr>
        <w:t xml:space="preserve">polybag ukuran </w:t>
      </w:r>
      <w:r w:rsidRPr="00C40F33">
        <w:rPr>
          <w:rFonts w:asciiTheme="minorHAnsi" w:hAnsiTheme="minorHAnsi" w:cstheme="minorHAnsi"/>
          <w:noProof/>
          <w:color w:val="000000"/>
          <w:sz w:val="22"/>
          <w:szCs w:val="22"/>
        </w:rPr>
        <w:t>5</w:t>
      </w:r>
      <w:r w:rsidRPr="00C40F33">
        <w:rPr>
          <w:rFonts w:asciiTheme="minorHAnsi" w:hAnsiTheme="minorHAnsi" w:cstheme="minorHAnsi"/>
          <w:noProof/>
          <w:color w:val="000000"/>
          <w:sz w:val="22"/>
          <w:szCs w:val="22"/>
          <w:lang w:val="id-ID"/>
        </w:rPr>
        <w:t xml:space="preserve"> kg, </w:t>
      </w:r>
      <w:r w:rsidRPr="00C40F33">
        <w:rPr>
          <w:rFonts w:asciiTheme="minorHAnsi" w:hAnsiTheme="minorHAnsi" w:cstheme="minorHAnsi"/>
          <w:noProof/>
          <w:color w:val="000000"/>
          <w:sz w:val="22"/>
          <w:szCs w:val="22"/>
        </w:rPr>
        <w:t xml:space="preserve">Round up, Decis, Antracol, batu bata (untuk alas polybag), </w:t>
      </w:r>
      <w:r w:rsidRPr="00C40F33">
        <w:rPr>
          <w:rFonts w:asciiTheme="minorHAnsi" w:hAnsiTheme="minorHAnsi" w:cstheme="minorHAnsi"/>
          <w:noProof/>
          <w:color w:val="000000"/>
          <w:sz w:val="22"/>
          <w:szCs w:val="22"/>
          <w:lang w:val="id-ID"/>
        </w:rPr>
        <w:t>logam berat</w:t>
      </w:r>
      <w:r w:rsidRPr="00C40F33">
        <w:rPr>
          <w:rFonts w:asciiTheme="minorHAnsi" w:hAnsiTheme="minorHAnsi" w:cstheme="minorHAnsi"/>
          <w:noProof/>
          <w:color w:val="000000"/>
          <w:sz w:val="22"/>
          <w:szCs w:val="22"/>
        </w:rPr>
        <w:t xml:space="preserve"> 3</w:t>
      </w:r>
      <w:r w:rsidRPr="00C40F33">
        <w:rPr>
          <w:rFonts w:asciiTheme="minorHAnsi" w:hAnsiTheme="minorHAnsi" w:cstheme="minorHAnsi"/>
          <w:noProof/>
          <w:color w:val="000000"/>
          <w:sz w:val="22"/>
          <w:szCs w:val="22"/>
          <w:lang w:val="id-ID"/>
        </w:rPr>
        <w:t>Cd</w:t>
      </w:r>
      <w:r w:rsidRPr="00C40F33">
        <w:rPr>
          <w:rFonts w:asciiTheme="minorHAnsi" w:hAnsiTheme="minorHAnsi" w:cstheme="minorHAnsi"/>
          <w:noProof/>
          <w:color w:val="000000"/>
          <w:sz w:val="22"/>
          <w:szCs w:val="22"/>
        </w:rPr>
        <w:t>S</w:t>
      </w:r>
      <w:r w:rsidRPr="00C40F33">
        <w:rPr>
          <w:rFonts w:asciiTheme="minorHAnsi" w:hAnsiTheme="minorHAnsi" w:cstheme="minorHAnsi"/>
          <w:noProof/>
          <w:color w:val="000000"/>
          <w:sz w:val="22"/>
          <w:szCs w:val="22"/>
          <w:lang w:val="id-ID"/>
        </w:rPr>
        <w:t>O</w:t>
      </w:r>
      <w:r w:rsidRPr="00C40F33">
        <w:rPr>
          <w:rFonts w:asciiTheme="minorHAnsi" w:hAnsiTheme="minorHAnsi" w:cstheme="minorHAnsi"/>
          <w:noProof/>
          <w:color w:val="000000"/>
          <w:sz w:val="22"/>
          <w:szCs w:val="22"/>
          <w:vertAlign w:val="subscript"/>
        </w:rPr>
        <w:t>4</w:t>
      </w:r>
      <w:r w:rsidRPr="00C40F33">
        <w:rPr>
          <w:rFonts w:asciiTheme="minorHAnsi" w:hAnsiTheme="minorHAnsi" w:cstheme="minorHAnsi"/>
          <w:noProof/>
          <w:color w:val="000000"/>
          <w:sz w:val="22"/>
          <w:szCs w:val="22"/>
        </w:rPr>
        <w:t>.8H</w:t>
      </w:r>
      <w:r w:rsidRPr="00C40F33">
        <w:rPr>
          <w:rFonts w:asciiTheme="minorHAnsi" w:hAnsiTheme="minorHAnsi" w:cstheme="minorHAnsi"/>
          <w:noProof/>
          <w:color w:val="000000"/>
          <w:sz w:val="22"/>
          <w:szCs w:val="22"/>
          <w:vertAlign w:val="subscript"/>
        </w:rPr>
        <w:t>2</w:t>
      </w:r>
      <w:r w:rsidRPr="00C40F33">
        <w:rPr>
          <w:rFonts w:asciiTheme="minorHAnsi" w:hAnsiTheme="minorHAnsi" w:cstheme="minorHAnsi"/>
          <w:noProof/>
          <w:color w:val="000000"/>
          <w:sz w:val="22"/>
          <w:szCs w:val="22"/>
        </w:rPr>
        <w:t xml:space="preserve">O, aquades, </w:t>
      </w:r>
      <w:r w:rsidRPr="00C40F33">
        <w:rPr>
          <w:rFonts w:asciiTheme="minorHAnsi" w:hAnsiTheme="minorHAnsi" w:cstheme="minorHAnsi"/>
          <w:noProof/>
          <w:color w:val="000000"/>
          <w:sz w:val="22"/>
          <w:szCs w:val="22"/>
          <w:lang w:val="id-ID"/>
        </w:rPr>
        <w:t>amplop cokelat</w:t>
      </w:r>
      <w:r w:rsidRPr="00C40F33">
        <w:rPr>
          <w:rFonts w:asciiTheme="minorHAnsi" w:hAnsiTheme="minorHAnsi" w:cstheme="minorHAnsi"/>
          <w:noProof/>
          <w:color w:val="000000"/>
          <w:sz w:val="22"/>
          <w:szCs w:val="22"/>
        </w:rPr>
        <w:t xml:space="preserve">, </w:t>
      </w:r>
      <w:r w:rsidRPr="00C40F33">
        <w:rPr>
          <w:rFonts w:asciiTheme="minorHAnsi" w:hAnsiTheme="minorHAnsi" w:cstheme="minorHAnsi"/>
          <w:noProof/>
          <w:color w:val="000000"/>
          <w:sz w:val="22"/>
          <w:szCs w:val="22"/>
          <w:lang w:val="id-ID"/>
        </w:rPr>
        <w:t>dan bahan lainnya yang mendukung penelitian ini.</w:t>
      </w:r>
    </w:p>
    <w:p w:rsidR="00133D5F" w:rsidRDefault="00C40F33" w:rsidP="0007304F">
      <w:pPr>
        <w:spacing w:line="276" w:lineRule="auto"/>
        <w:ind w:firstLine="284"/>
        <w:jc w:val="both"/>
        <w:rPr>
          <w:rFonts w:asciiTheme="minorHAnsi" w:hAnsiTheme="minorHAnsi" w:cstheme="minorHAnsi"/>
          <w:noProof/>
          <w:color w:val="000000"/>
          <w:sz w:val="22"/>
          <w:szCs w:val="22"/>
        </w:rPr>
      </w:pPr>
      <w:r w:rsidRPr="00C40F33">
        <w:rPr>
          <w:rFonts w:asciiTheme="minorHAnsi" w:hAnsiTheme="minorHAnsi" w:cstheme="minorHAnsi"/>
          <w:noProof/>
          <w:color w:val="000000"/>
          <w:sz w:val="22"/>
          <w:szCs w:val="22"/>
          <w:lang w:val="id-ID"/>
        </w:rPr>
        <w:t xml:space="preserve">Alat yang digunakan pada penelitian ini adalah: timbangan analitik, </w:t>
      </w:r>
      <w:r w:rsidRPr="00C40F33">
        <w:rPr>
          <w:rFonts w:asciiTheme="minorHAnsi" w:hAnsiTheme="minorHAnsi" w:cstheme="minorHAnsi"/>
          <w:noProof/>
          <w:color w:val="000000"/>
          <w:sz w:val="22"/>
          <w:szCs w:val="22"/>
        </w:rPr>
        <w:t xml:space="preserve">gelas ukur, </w:t>
      </w:r>
      <w:r w:rsidRPr="00C40F33">
        <w:rPr>
          <w:rFonts w:asciiTheme="minorHAnsi" w:hAnsiTheme="minorHAnsi" w:cstheme="minorHAnsi"/>
          <w:i/>
          <w:noProof/>
          <w:color w:val="000000"/>
          <w:sz w:val="22"/>
          <w:szCs w:val="22"/>
        </w:rPr>
        <w:t>baker glass</w:t>
      </w:r>
      <w:r w:rsidRPr="00C40F33">
        <w:rPr>
          <w:rFonts w:asciiTheme="minorHAnsi" w:hAnsiTheme="minorHAnsi" w:cstheme="minorHAnsi"/>
          <w:noProof/>
          <w:color w:val="000000"/>
          <w:sz w:val="22"/>
          <w:szCs w:val="22"/>
        </w:rPr>
        <w:t>,</w:t>
      </w:r>
      <w:r w:rsidRPr="00C40F33">
        <w:rPr>
          <w:rFonts w:asciiTheme="minorHAnsi" w:hAnsiTheme="minorHAnsi" w:cstheme="minorHAnsi"/>
          <w:noProof/>
          <w:color w:val="000000"/>
          <w:sz w:val="22"/>
          <w:szCs w:val="22"/>
          <w:lang w:val="id-ID"/>
        </w:rPr>
        <w:t xml:space="preserve"> cangkul, pisau,</w:t>
      </w:r>
      <w:r w:rsidRPr="00697BAD">
        <w:rPr>
          <w:noProof/>
          <w:color w:val="000000"/>
          <w:lang w:val="id-ID"/>
        </w:rPr>
        <w:t xml:space="preserve"> </w:t>
      </w:r>
      <w:r w:rsidRPr="00C40F33">
        <w:rPr>
          <w:rFonts w:asciiTheme="minorHAnsi" w:hAnsiTheme="minorHAnsi" w:cstheme="minorHAnsi"/>
          <w:noProof/>
          <w:color w:val="000000"/>
          <w:sz w:val="22"/>
          <w:szCs w:val="22"/>
        </w:rPr>
        <w:t xml:space="preserve">babat, knapsack sprayer, </w:t>
      </w:r>
      <w:r w:rsidRPr="00C40F33">
        <w:rPr>
          <w:rFonts w:asciiTheme="minorHAnsi" w:hAnsiTheme="minorHAnsi" w:cstheme="minorHAnsi"/>
          <w:noProof/>
          <w:color w:val="000000"/>
          <w:sz w:val="22"/>
          <w:szCs w:val="22"/>
          <w:lang w:val="id-ID"/>
        </w:rPr>
        <w:t>dan alat lainnya yang</w:t>
      </w:r>
      <w:r w:rsidR="00133D5F">
        <w:rPr>
          <w:rFonts w:asciiTheme="minorHAnsi" w:hAnsiTheme="minorHAnsi" w:cstheme="minorHAnsi"/>
          <w:noProof/>
          <w:color w:val="000000"/>
          <w:sz w:val="22"/>
          <w:szCs w:val="22"/>
          <w:lang w:val="id-ID"/>
        </w:rPr>
        <w:t xml:space="preserve"> mendukung dalam penelitian ini</w:t>
      </w:r>
      <w:r w:rsidR="00133D5F">
        <w:rPr>
          <w:rFonts w:asciiTheme="minorHAnsi" w:hAnsiTheme="minorHAnsi" w:cstheme="minorHAnsi"/>
          <w:noProof/>
          <w:color w:val="000000"/>
          <w:sz w:val="22"/>
          <w:szCs w:val="22"/>
        </w:rPr>
        <w:t>.</w:t>
      </w:r>
    </w:p>
    <w:p w:rsidR="0007304F" w:rsidRDefault="00133D5F" w:rsidP="0007304F">
      <w:pPr>
        <w:autoSpaceDE w:val="0"/>
        <w:autoSpaceDN w:val="0"/>
        <w:adjustRightInd w:val="0"/>
        <w:spacing w:line="276" w:lineRule="auto"/>
        <w:ind w:firstLine="270"/>
        <w:jc w:val="both"/>
        <w:rPr>
          <w:rFonts w:asciiTheme="minorHAnsi" w:hAnsiTheme="minorHAnsi" w:cstheme="minorHAnsi"/>
          <w:noProof/>
          <w:color w:val="000000"/>
          <w:sz w:val="22"/>
          <w:szCs w:val="22"/>
        </w:rPr>
      </w:pPr>
      <w:r w:rsidRPr="00133D5F">
        <w:rPr>
          <w:rFonts w:asciiTheme="minorHAnsi" w:hAnsiTheme="minorHAnsi" w:cstheme="minorHAnsi"/>
          <w:noProof/>
          <w:color w:val="000000"/>
          <w:sz w:val="22"/>
          <w:szCs w:val="22"/>
          <w:lang w:val="id-ID"/>
        </w:rPr>
        <w:t xml:space="preserve">Penelitian ini menggunakan Rancangan </w:t>
      </w:r>
      <w:r w:rsidRPr="00133D5F">
        <w:rPr>
          <w:rFonts w:asciiTheme="minorHAnsi" w:hAnsiTheme="minorHAnsi" w:cstheme="minorHAnsi"/>
          <w:noProof/>
          <w:color w:val="000000"/>
          <w:sz w:val="22"/>
          <w:szCs w:val="22"/>
        </w:rPr>
        <w:t>Acak Kelompok Faktorial; dengan faktor I adalah jenis tanaman aromatik yang terdiri dari: T1 = akar wangi (</w:t>
      </w:r>
      <w:r w:rsidRPr="00133D5F">
        <w:rPr>
          <w:rFonts w:asciiTheme="minorHAnsi" w:hAnsiTheme="minorHAnsi" w:cstheme="minorHAnsi"/>
          <w:i/>
          <w:iCs/>
          <w:color w:val="000000"/>
          <w:sz w:val="22"/>
          <w:szCs w:val="22"/>
          <w:lang w:val="id-ID"/>
        </w:rPr>
        <w:t>Vetiveria zizanioides</w:t>
      </w:r>
      <w:r w:rsidRPr="00133D5F">
        <w:rPr>
          <w:rFonts w:asciiTheme="minorHAnsi" w:hAnsiTheme="minorHAnsi" w:cstheme="minorHAnsi"/>
          <w:iCs/>
          <w:color w:val="000000"/>
          <w:sz w:val="22"/>
          <w:szCs w:val="22"/>
        </w:rPr>
        <w:t>), T2 = serai wangi (</w:t>
      </w:r>
      <w:r w:rsidRPr="00133D5F">
        <w:rPr>
          <w:rFonts w:asciiTheme="minorHAnsi" w:hAnsiTheme="minorHAnsi" w:cstheme="minorHAnsi"/>
          <w:i/>
          <w:iCs/>
          <w:color w:val="000000"/>
          <w:sz w:val="22"/>
          <w:szCs w:val="22"/>
          <w:lang w:val="id-ID"/>
        </w:rPr>
        <w:t>Cymbopogon nardus</w:t>
      </w:r>
      <w:r w:rsidRPr="00133D5F">
        <w:rPr>
          <w:rFonts w:asciiTheme="minorHAnsi" w:hAnsiTheme="minorHAnsi" w:cstheme="minorHAnsi"/>
          <w:iCs/>
          <w:color w:val="000000"/>
          <w:sz w:val="22"/>
          <w:szCs w:val="22"/>
        </w:rPr>
        <w:t>), T3 = serai (</w:t>
      </w:r>
      <w:r w:rsidRPr="00133D5F">
        <w:rPr>
          <w:rFonts w:asciiTheme="minorHAnsi" w:hAnsiTheme="minorHAnsi" w:cstheme="minorHAnsi"/>
          <w:i/>
          <w:iCs/>
          <w:color w:val="000000"/>
          <w:sz w:val="22"/>
          <w:szCs w:val="22"/>
          <w:lang w:val="id-ID"/>
        </w:rPr>
        <w:t>Cymbopogon</w:t>
      </w:r>
      <w:r w:rsidRPr="00133D5F">
        <w:rPr>
          <w:rFonts w:asciiTheme="minorHAnsi" w:hAnsiTheme="minorHAnsi" w:cstheme="minorHAnsi"/>
          <w:i/>
          <w:iCs/>
          <w:color w:val="000000"/>
          <w:sz w:val="22"/>
          <w:szCs w:val="22"/>
        </w:rPr>
        <w:t xml:space="preserve"> citratus)</w:t>
      </w:r>
      <w:r w:rsidRPr="00133D5F">
        <w:rPr>
          <w:rFonts w:asciiTheme="minorHAnsi" w:hAnsiTheme="minorHAnsi" w:cstheme="minorHAnsi"/>
          <w:iCs/>
          <w:color w:val="000000"/>
          <w:sz w:val="22"/>
          <w:szCs w:val="22"/>
        </w:rPr>
        <w:t xml:space="preserve">, T4 = nilam </w:t>
      </w:r>
      <w:r w:rsidRPr="00133D5F">
        <w:rPr>
          <w:rFonts w:asciiTheme="minorHAnsi" w:hAnsiTheme="minorHAnsi" w:cstheme="minorHAnsi"/>
          <w:iCs/>
          <w:color w:val="000000"/>
          <w:sz w:val="22"/>
          <w:szCs w:val="22"/>
        </w:rPr>
        <w:lastRenderedPageBreak/>
        <w:t>(</w:t>
      </w:r>
      <w:r w:rsidRPr="00133D5F">
        <w:rPr>
          <w:rFonts w:asciiTheme="minorHAnsi" w:hAnsiTheme="minorHAnsi" w:cstheme="minorHAnsi"/>
          <w:i/>
          <w:iCs/>
          <w:color w:val="000000"/>
          <w:sz w:val="22"/>
          <w:szCs w:val="22"/>
        </w:rPr>
        <w:t>Pogostemon cablin</w:t>
      </w:r>
      <w:r w:rsidRPr="00133D5F">
        <w:rPr>
          <w:rFonts w:asciiTheme="minorHAnsi" w:hAnsiTheme="minorHAnsi" w:cstheme="minorHAnsi"/>
          <w:iCs/>
          <w:color w:val="000000"/>
          <w:sz w:val="22"/>
          <w:szCs w:val="22"/>
        </w:rPr>
        <w:t>), T5 = ruku-ruku (</w:t>
      </w:r>
      <w:r w:rsidRPr="00133D5F">
        <w:rPr>
          <w:rFonts w:asciiTheme="minorHAnsi" w:hAnsiTheme="minorHAnsi" w:cstheme="minorHAnsi"/>
          <w:i/>
          <w:iCs/>
          <w:color w:val="000000"/>
          <w:sz w:val="22"/>
          <w:szCs w:val="22"/>
        </w:rPr>
        <w:t>Ocimum tenuiflorum</w:t>
      </w:r>
      <w:r w:rsidRPr="00133D5F">
        <w:rPr>
          <w:rFonts w:asciiTheme="minorHAnsi" w:hAnsiTheme="minorHAnsi" w:cstheme="minorHAnsi"/>
          <w:iCs/>
          <w:color w:val="000000"/>
          <w:sz w:val="22"/>
          <w:szCs w:val="22"/>
        </w:rPr>
        <w:t>). Faktor II adalah konsentrasi logam berat Cd yang terdiri dari empat taraf, K0 = 0 ppm, K1 = 85 ppm, K2 = 170 ppm, K3 = 255 ppm, K4 = 340 ppm. Sehingga terdapat 25 perlakuan kombinasi dimana s</w:t>
      </w:r>
      <w:r w:rsidRPr="00133D5F">
        <w:rPr>
          <w:rFonts w:asciiTheme="minorHAnsi" w:hAnsiTheme="minorHAnsi" w:cstheme="minorHAnsi"/>
          <w:noProof/>
          <w:color w:val="000000"/>
          <w:sz w:val="22"/>
          <w:szCs w:val="22"/>
        </w:rPr>
        <w:t>etiap perlakuan dibuat dalam  3</w:t>
      </w:r>
      <w:r w:rsidRPr="00133D5F">
        <w:rPr>
          <w:rFonts w:asciiTheme="minorHAnsi" w:hAnsiTheme="minorHAnsi" w:cstheme="minorHAnsi"/>
          <w:noProof/>
          <w:color w:val="000000"/>
          <w:sz w:val="22"/>
          <w:szCs w:val="22"/>
          <w:lang w:val="id-ID"/>
        </w:rPr>
        <w:t xml:space="preserve"> ulangan</w:t>
      </w:r>
      <w:r w:rsidRPr="00133D5F">
        <w:rPr>
          <w:rFonts w:asciiTheme="minorHAnsi" w:hAnsiTheme="minorHAnsi" w:cstheme="minorHAnsi"/>
          <w:noProof/>
          <w:color w:val="000000"/>
          <w:sz w:val="22"/>
          <w:szCs w:val="22"/>
        </w:rPr>
        <w:t xml:space="preserve"> dimana masing-masing unit percobaan terdiri dari 3 tanaman. Data </w:t>
      </w:r>
      <w:r w:rsidRPr="00133D5F">
        <w:rPr>
          <w:rFonts w:asciiTheme="minorHAnsi" w:hAnsiTheme="minorHAnsi" w:cstheme="minorHAnsi"/>
          <w:noProof/>
          <w:color w:val="000000"/>
          <w:sz w:val="22"/>
          <w:szCs w:val="22"/>
          <w:lang w:val="id-ID"/>
        </w:rPr>
        <w:t xml:space="preserve">dari hasil penelitian ini dianalisis </w:t>
      </w:r>
      <w:r w:rsidRPr="00133D5F">
        <w:rPr>
          <w:rFonts w:asciiTheme="minorHAnsi" w:hAnsiTheme="minorHAnsi" w:cstheme="minorHAnsi"/>
          <w:noProof/>
          <w:color w:val="000000"/>
          <w:sz w:val="22"/>
          <w:szCs w:val="22"/>
        </w:rPr>
        <w:t xml:space="preserve">menggunakan </w:t>
      </w:r>
      <w:r w:rsidRPr="00133D5F">
        <w:rPr>
          <w:rFonts w:asciiTheme="minorHAnsi" w:hAnsiTheme="minorHAnsi" w:cstheme="minorHAnsi"/>
          <w:noProof/>
          <w:color w:val="000000"/>
          <w:sz w:val="22"/>
          <w:szCs w:val="22"/>
          <w:lang w:val="id-ID"/>
        </w:rPr>
        <w:t xml:space="preserve">IBM SPSS Statistics 20 kemudian perlakuan yang menunjukkan pengaruh nyata terhadap peubah yang diamati dilanjutkan dengan uji </w:t>
      </w:r>
      <w:r w:rsidRPr="00133D5F">
        <w:rPr>
          <w:rFonts w:asciiTheme="minorHAnsi" w:hAnsiTheme="minorHAnsi" w:cstheme="minorHAnsi"/>
          <w:color w:val="000000"/>
          <w:sz w:val="22"/>
          <w:szCs w:val="22"/>
          <w:lang w:val="id-ID"/>
        </w:rPr>
        <w:t>Duncan's Multiple Range Test</w:t>
      </w:r>
      <w:r w:rsidRPr="00133D5F">
        <w:rPr>
          <w:rFonts w:asciiTheme="minorHAnsi" w:hAnsiTheme="minorHAnsi" w:cstheme="minorHAnsi"/>
          <w:color w:val="000000"/>
          <w:sz w:val="22"/>
          <w:szCs w:val="22"/>
        </w:rPr>
        <w:t xml:space="preserve"> </w:t>
      </w:r>
      <w:r w:rsidRPr="00133D5F">
        <w:rPr>
          <w:rFonts w:asciiTheme="minorHAnsi" w:hAnsiTheme="minorHAnsi" w:cstheme="minorHAnsi"/>
          <w:noProof/>
          <w:color w:val="000000"/>
          <w:sz w:val="22"/>
          <w:szCs w:val="22"/>
          <w:lang w:val="id-ID"/>
        </w:rPr>
        <w:t>(</w:t>
      </w:r>
      <w:r w:rsidRPr="00133D5F">
        <w:rPr>
          <w:rFonts w:asciiTheme="minorHAnsi" w:hAnsiTheme="minorHAnsi" w:cstheme="minorHAnsi"/>
          <w:noProof/>
          <w:color w:val="000000"/>
          <w:sz w:val="22"/>
          <w:szCs w:val="22"/>
        </w:rPr>
        <w:t>DMRT</w:t>
      </w:r>
      <w:r w:rsidRPr="00133D5F">
        <w:rPr>
          <w:rFonts w:asciiTheme="minorHAnsi" w:hAnsiTheme="minorHAnsi" w:cstheme="minorHAnsi"/>
          <w:noProof/>
          <w:color w:val="000000"/>
          <w:sz w:val="22"/>
          <w:szCs w:val="22"/>
          <w:lang w:val="id-ID"/>
        </w:rPr>
        <w:t>) pada taraf kepercayaan 5%.</w:t>
      </w:r>
    </w:p>
    <w:p w:rsidR="009D2D98" w:rsidRDefault="00133D5F" w:rsidP="00E158B7">
      <w:pPr>
        <w:autoSpaceDE w:val="0"/>
        <w:autoSpaceDN w:val="0"/>
        <w:adjustRightInd w:val="0"/>
        <w:spacing w:line="276" w:lineRule="auto"/>
        <w:ind w:firstLine="270"/>
        <w:jc w:val="both"/>
        <w:rPr>
          <w:rFonts w:asciiTheme="minorHAnsi" w:hAnsiTheme="minorHAnsi" w:cstheme="minorHAnsi"/>
          <w:noProof/>
          <w:color w:val="000000"/>
          <w:sz w:val="22"/>
          <w:szCs w:val="22"/>
        </w:rPr>
      </w:pPr>
      <w:r w:rsidRPr="00133D5F">
        <w:rPr>
          <w:rFonts w:asciiTheme="minorHAnsi" w:hAnsiTheme="minorHAnsi" w:cstheme="minorHAnsi"/>
          <w:noProof/>
          <w:color w:val="000000"/>
          <w:sz w:val="22"/>
          <w:szCs w:val="22"/>
        </w:rPr>
        <w:t>Sebelum tanam, d</w:t>
      </w:r>
      <w:r w:rsidRPr="00133D5F">
        <w:rPr>
          <w:rFonts w:asciiTheme="minorHAnsi" w:hAnsiTheme="minorHAnsi" w:cstheme="minorHAnsi"/>
          <w:noProof/>
          <w:color w:val="000000"/>
          <w:sz w:val="22"/>
          <w:szCs w:val="22"/>
          <w:lang w:val="id-ID"/>
        </w:rPr>
        <w:t xml:space="preserve">isiapkan dan ditimbang </w:t>
      </w:r>
      <w:r w:rsidRPr="00133D5F">
        <w:rPr>
          <w:rFonts w:asciiTheme="minorHAnsi" w:hAnsiTheme="minorHAnsi" w:cstheme="minorHAnsi"/>
          <w:noProof/>
          <w:color w:val="000000"/>
          <w:sz w:val="22"/>
          <w:szCs w:val="22"/>
        </w:rPr>
        <w:t>tanah</w:t>
      </w:r>
      <w:r w:rsidRPr="00133D5F">
        <w:rPr>
          <w:rFonts w:asciiTheme="minorHAnsi" w:hAnsiTheme="minorHAnsi" w:cstheme="minorHAnsi"/>
          <w:noProof/>
          <w:color w:val="000000"/>
          <w:sz w:val="22"/>
          <w:szCs w:val="22"/>
          <w:lang w:val="id-ID"/>
        </w:rPr>
        <w:t xml:space="preserve"> 10 g untuk pengukuran pH tanah awal. Kemudian dianalisis </w:t>
      </w:r>
      <w:r w:rsidRPr="00133D5F">
        <w:rPr>
          <w:rFonts w:asciiTheme="minorHAnsi" w:hAnsiTheme="minorHAnsi" w:cstheme="minorHAnsi"/>
          <w:noProof/>
          <w:color w:val="000000"/>
          <w:sz w:val="22"/>
          <w:szCs w:val="22"/>
        </w:rPr>
        <w:t xml:space="preserve">kandungan </w:t>
      </w:r>
      <w:r w:rsidRPr="00133D5F">
        <w:rPr>
          <w:rFonts w:asciiTheme="minorHAnsi" w:hAnsiTheme="minorHAnsi" w:cstheme="minorHAnsi"/>
          <w:noProof/>
          <w:color w:val="000000"/>
          <w:sz w:val="22"/>
          <w:szCs w:val="22"/>
          <w:lang w:val="id-ID"/>
        </w:rPr>
        <w:t xml:space="preserve">logam berat </w:t>
      </w:r>
      <w:r w:rsidRPr="00133D5F">
        <w:rPr>
          <w:rFonts w:asciiTheme="minorHAnsi" w:hAnsiTheme="minorHAnsi" w:cstheme="minorHAnsi"/>
          <w:noProof/>
          <w:color w:val="000000"/>
          <w:sz w:val="22"/>
          <w:szCs w:val="22"/>
        </w:rPr>
        <w:t>kadmium dalam tanah tersebut</w:t>
      </w:r>
      <w:r w:rsidRPr="00133D5F">
        <w:rPr>
          <w:rFonts w:asciiTheme="minorHAnsi" w:hAnsiTheme="minorHAnsi" w:cstheme="minorHAnsi"/>
          <w:noProof/>
          <w:color w:val="000000"/>
          <w:sz w:val="22"/>
          <w:szCs w:val="22"/>
          <w:lang w:val="id-ID"/>
        </w:rPr>
        <w:t>.</w:t>
      </w:r>
      <w:r w:rsidRPr="00133D5F">
        <w:rPr>
          <w:rFonts w:asciiTheme="minorHAnsi" w:hAnsiTheme="minorHAnsi" w:cstheme="minorHAnsi"/>
          <w:noProof/>
          <w:color w:val="000000"/>
          <w:sz w:val="22"/>
          <w:szCs w:val="22"/>
        </w:rPr>
        <w:t xml:space="preserve"> Tanah yang akan digunakan dikeringanginkan, setelah itu dicampur dengan pasir dengan perbandingan 3:1, kemudian dimasukkan ke polybag ukuran 5 kg</w:t>
      </w:r>
      <w:r w:rsidRPr="00133D5F">
        <w:rPr>
          <w:rFonts w:asciiTheme="minorHAnsi" w:hAnsiTheme="minorHAnsi" w:cstheme="minorHAnsi"/>
          <w:noProof/>
          <w:color w:val="000000"/>
          <w:sz w:val="22"/>
          <w:szCs w:val="22"/>
          <w:lang w:val="id-ID"/>
        </w:rPr>
        <w:t xml:space="preserve">. Disiapkan dan ditimbang logam berat kadmium (buatan) yang berasal  dari </w:t>
      </w:r>
      <w:r w:rsidRPr="00133D5F">
        <w:rPr>
          <w:rFonts w:asciiTheme="minorHAnsi" w:hAnsiTheme="minorHAnsi" w:cstheme="minorHAnsi"/>
          <w:noProof/>
          <w:color w:val="000000"/>
          <w:sz w:val="22"/>
          <w:szCs w:val="22"/>
        </w:rPr>
        <w:t>3</w:t>
      </w:r>
      <w:r w:rsidRPr="00133D5F">
        <w:rPr>
          <w:rFonts w:asciiTheme="minorHAnsi" w:hAnsiTheme="minorHAnsi" w:cstheme="minorHAnsi"/>
          <w:noProof/>
          <w:color w:val="000000"/>
          <w:sz w:val="22"/>
          <w:szCs w:val="22"/>
          <w:lang w:val="id-ID"/>
        </w:rPr>
        <w:t>Cd</w:t>
      </w:r>
      <w:r w:rsidRPr="00133D5F">
        <w:rPr>
          <w:rFonts w:asciiTheme="minorHAnsi" w:hAnsiTheme="minorHAnsi" w:cstheme="minorHAnsi"/>
          <w:noProof/>
          <w:color w:val="000000"/>
          <w:sz w:val="22"/>
          <w:szCs w:val="22"/>
        </w:rPr>
        <w:t>S</w:t>
      </w:r>
      <w:r w:rsidRPr="00133D5F">
        <w:rPr>
          <w:rFonts w:asciiTheme="minorHAnsi" w:hAnsiTheme="minorHAnsi" w:cstheme="minorHAnsi"/>
          <w:noProof/>
          <w:color w:val="000000"/>
          <w:sz w:val="22"/>
          <w:szCs w:val="22"/>
          <w:lang w:val="id-ID"/>
        </w:rPr>
        <w:t>O</w:t>
      </w:r>
      <w:r w:rsidRPr="00133D5F">
        <w:rPr>
          <w:rFonts w:asciiTheme="minorHAnsi" w:hAnsiTheme="minorHAnsi" w:cstheme="minorHAnsi"/>
          <w:noProof/>
          <w:color w:val="000000"/>
          <w:sz w:val="22"/>
          <w:szCs w:val="22"/>
          <w:vertAlign w:val="subscript"/>
        </w:rPr>
        <w:t>4</w:t>
      </w:r>
      <w:r w:rsidRPr="00133D5F">
        <w:rPr>
          <w:rFonts w:asciiTheme="minorHAnsi" w:hAnsiTheme="minorHAnsi" w:cstheme="minorHAnsi"/>
          <w:noProof/>
          <w:color w:val="000000"/>
          <w:sz w:val="22"/>
          <w:szCs w:val="22"/>
        </w:rPr>
        <w:t>.8H</w:t>
      </w:r>
      <w:r w:rsidRPr="00133D5F">
        <w:rPr>
          <w:rFonts w:asciiTheme="minorHAnsi" w:hAnsiTheme="minorHAnsi" w:cstheme="minorHAnsi"/>
          <w:noProof/>
          <w:color w:val="000000"/>
          <w:sz w:val="22"/>
          <w:szCs w:val="22"/>
          <w:vertAlign w:val="subscript"/>
        </w:rPr>
        <w:t>2</w:t>
      </w:r>
      <w:r w:rsidRPr="00133D5F">
        <w:rPr>
          <w:rFonts w:asciiTheme="minorHAnsi" w:hAnsiTheme="minorHAnsi" w:cstheme="minorHAnsi"/>
          <w:noProof/>
          <w:color w:val="000000"/>
          <w:sz w:val="22"/>
          <w:szCs w:val="22"/>
        </w:rPr>
        <w:t xml:space="preserve">O sesuai dengan perlakuan. Ambang batas logam berat kadmium yang diterapkan pada tanah sebesar 85 </w:t>
      </w:r>
      <w:r w:rsidRPr="00782121">
        <w:rPr>
          <w:rFonts w:asciiTheme="minorHAnsi" w:hAnsiTheme="minorHAnsi" w:cstheme="minorHAnsi"/>
          <w:noProof/>
          <w:sz w:val="22"/>
          <w:szCs w:val="22"/>
        </w:rPr>
        <w:t>ppm</w:t>
      </w:r>
      <w:r w:rsidR="00634630">
        <w:rPr>
          <w:rFonts w:asciiTheme="minorHAnsi" w:hAnsiTheme="minorHAnsi" w:cstheme="minorHAnsi"/>
          <w:noProof/>
          <w:color w:val="FF0000"/>
          <w:sz w:val="22"/>
          <w:szCs w:val="22"/>
        </w:rPr>
        <w:t xml:space="preserve"> </w:t>
      </w:r>
      <w:r w:rsidR="00634630" w:rsidRPr="00634630">
        <w:rPr>
          <w:rFonts w:asciiTheme="minorHAnsi" w:hAnsiTheme="minorHAnsi" w:cstheme="minorHAnsi"/>
          <w:noProof/>
          <w:sz w:val="22"/>
          <w:szCs w:val="22"/>
        </w:rPr>
        <w:t>(US</w:t>
      </w:r>
      <w:r w:rsidRPr="00634630">
        <w:rPr>
          <w:rFonts w:asciiTheme="minorHAnsi" w:hAnsiTheme="minorHAnsi" w:cstheme="minorHAnsi"/>
          <w:noProof/>
          <w:sz w:val="22"/>
          <w:szCs w:val="22"/>
        </w:rPr>
        <w:t xml:space="preserve"> EPA, 1993)</w:t>
      </w:r>
      <w:r w:rsidRPr="00133D5F">
        <w:rPr>
          <w:rFonts w:asciiTheme="minorHAnsi" w:hAnsiTheme="minorHAnsi" w:cstheme="minorHAnsi"/>
          <w:noProof/>
          <w:color w:val="000000"/>
          <w:sz w:val="22"/>
          <w:szCs w:val="22"/>
        </w:rPr>
        <w:t xml:space="preserve">. Kadmium tersebut selanjutnya dibenam secara melingkar ke area perakaran (± 5 cm dari batang tanaman). </w:t>
      </w:r>
    </w:p>
    <w:p w:rsidR="00133D5F" w:rsidRPr="00133D5F" w:rsidRDefault="009D2D98" w:rsidP="00E158B7">
      <w:pPr>
        <w:autoSpaceDE w:val="0"/>
        <w:autoSpaceDN w:val="0"/>
        <w:adjustRightInd w:val="0"/>
        <w:spacing w:line="276" w:lineRule="auto"/>
        <w:ind w:firstLine="270"/>
        <w:jc w:val="both"/>
        <w:rPr>
          <w:rFonts w:asciiTheme="minorHAnsi" w:hAnsiTheme="minorHAnsi" w:cstheme="minorHAnsi"/>
          <w:noProof/>
          <w:color w:val="000000"/>
          <w:sz w:val="22"/>
          <w:szCs w:val="22"/>
        </w:rPr>
      </w:pPr>
      <w:r>
        <w:rPr>
          <w:rFonts w:asciiTheme="minorHAnsi" w:hAnsiTheme="minorHAnsi" w:cstheme="minorHAnsi"/>
          <w:noProof/>
          <w:color w:val="000000"/>
          <w:sz w:val="22"/>
          <w:szCs w:val="22"/>
        </w:rPr>
        <w:t>Kemudian dari pada itu l</w:t>
      </w:r>
      <w:r w:rsidR="00133D5F" w:rsidRPr="00133D5F">
        <w:rPr>
          <w:rFonts w:asciiTheme="minorHAnsi" w:hAnsiTheme="minorHAnsi" w:cstheme="minorHAnsi"/>
          <w:noProof/>
          <w:color w:val="000000"/>
          <w:sz w:val="22"/>
          <w:szCs w:val="22"/>
        </w:rPr>
        <w:t>ima jenis tanaman yakni akar wangi (T</w:t>
      </w:r>
      <w:r w:rsidR="00133D5F" w:rsidRPr="00133D5F">
        <w:rPr>
          <w:rFonts w:asciiTheme="minorHAnsi" w:hAnsiTheme="minorHAnsi" w:cstheme="minorHAnsi"/>
          <w:noProof/>
          <w:color w:val="000000"/>
          <w:sz w:val="22"/>
          <w:szCs w:val="22"/>
          <w:vertAlign w:val="subscript"/>
        </w:rPr>
        <w:t>1</w:t>
      </w:r>
      <w:r w:rsidR="00133D5F" w:rsidRPr="00133D5F">
        <w:rPr>
          <w:rFonts w:asciiTheme="minorHAnsi" w:hAnsiTheme="minorHAnsi" w:cstheme="minorHAnsi"/>
          <w:noProof/>
          <w:color w:val="000000"/>
          <w:sz w:val="22"/>
          <w:szCs w:val="22"/>
        </w:rPr>
        <w:t>), serai wangi (T</w:t>
      </w:r>
      <w:r w:rsidR="00133D5F" w:rsidRPr="00133D5F">
        <w:rPr>
          <w:rFonts w:asciiTheme="minorHAnsi" w:hAnsiTheme="minorHAnsi" w:cstheme="minorHAnsi"/>
          <w:noProof/>
          <w:color w:val="000000"/>
          <w:sz w:val="22"/>
          <w:szCs w:val="22"/>
          <w:vertAlign w:val="subscript"/>
        </w:rPr>
        <w:t>2</w:t>
      </w:r>
      <w:r w:rsidR="00133D5F" w:rsidRPr="00133D5F">
        <w:rPr>
          <w:rFonts w:asciiTheme="minorHAnsi" w:hAnsiTheme="minorHAnsi" w:cstheme="minorHAnsi"/>
          <w:noProof/>
          <w:color w:val="000000"/>
          <w:sz w:val="22"/>
          <w:szCs w:val="22"/>
        </w:rPr>
        <w:t>)</w:t>
      </w:r>
      <w:r w:rsidR="00133D5F" w:rsidRPr="00133D5F">
        <w:rPr>
          <w:rFonts w:asciiTheme="minorHAnsi" w:hAnsiTheme="minorHAnsi" w:cstheme="minorHAnsi"/>
          <w:noProof/>
          <w:color w:val="000000"/>
          <w:sz w:val="22"/>
          <w:szCs w:val="22"/>
          <w:vertAlign w:val="subscript"/>
        </w:rPr>
        <w:t xml:space="preserve">, </w:t>
      </w:r>
      <w:r w:rsidR="00133D5F" w:rsidRPr="00133D5F">
        <w:rPr>
          <w:rFonts w:asciiTheme="minorHAnsi" w:hAnsiTheme="minorHAnsi" w:cstheme="minorHAnsi"/>
          <w:noProof/>
          <w:color w:val="000000"/>
          <w:sz w:val="22"/>
          <w:szCs w:val="22"/>
        </w:rPr>
        <w:t>serai (T</w:t>
      </w:r>
      <w:r w:rsidR="00133D5F" w:rsidRPr="00133D5F">
        <w:rPr>
          <w:rFonts w:asciiTheme="minorHAnsi" w:hAnsiTheme="minorHAnsi" w:cstheme="minorHAnsi"/>
          <w:noProof/>
          <w:color w:val="000000"/>
          <w:sz w:val="22"/>
          <w:szCs w:val="22"/>
          <w:vertAlign w:val="subscript"/>
        </w:rPr>
        <w:t>3</w:t>
      </w:r>
      <w:r w:rsidR="00133D5F" w:rsidRPr="00133D5F">
        <w:rPr>
          <w:rFonts w:asciiTheme="minorHAnsi" w:hAnsiTheme="minorHAnsi" w:cstheme="minorHAnsi"/>
          <w:noProof/>
          <w:color w:val="000000"/>
          <w:sz w:val="22"/>
          <w:szCs w:val="22"/>
        </w:rPr>
        <w:t>)</w:t>
      </w:r>
      <w:r w:rsidR="00133D5F" w:rsidRPr="00133D5F">
        <w:rPr>
          <w:rFonts w:asciiTheme="minorHAnsi" w:hAnsiTheme="minorHAnsi" w:cstheme="minorHAnsi"/>
          <w:noProof/>
          <w:color w:val="000000"/>
          <w:sz w:val="22"/>
          <w:szCs w:val="22"/>
          <w:vertAlign w:val="subscript"/>
        </w:rPr>
        <w:t>,</w:t>
      </w:r>
      <w:r w:rsidR="00133D5F" w:rsidRPr="00133D5F">
        <w:rPr>
          <w:rFonts w:asciiTheme="minorHAnsi" w:hAnsiTheme="minorHAnsi" w:cstheme="minorHAnsi"/>
          <w:noProof/>
          <w:color w:val="000000"/>
          <w:sz w:val="22"/>
          <w:szCs w:val="22"/>
        </w:rPr>
        <w:t xml:space="preserve"> nilam (T4), dan ruku-ruku (T6) d</w:t>
      </w:r>
      <w:r w:rsidR="00133D5F" w:rsidRPr="00133D5F">
        <w:rPr>
          <w:rFonts w:asciiTheme="minorHAnsi" w:hAnsiTheme="minorHAnsi" w:cstheme="minorHAnsi"/>
          <w:noProof/>
          <w:color w:val="000000"/>
          <w:sz w:val="22"/>
          <w:szCs w:val="22"/>
          <w:lang w:val="id-ID"/>
        </w:rPr>
        <w:t>isiapkan</w:t>
      </w:r>
      <w:r w:rsidR="00133D5F" w:rsidRPr="00133D5F">
        <w:rPr>
          <w:rFonts w:asciiTheme="minorHAnsi" w:hAnsiTheme="minorHAnsi" w:cstheme="minorHAnsi"/>
          <w:noProof/>
          <w:color w:val="000000"/>
          <w:sz w:val="22"/>
          <w:szCs w:val="22"/>
        </w:rPr>
        <w:t>. Dengan cara sebagai berikut: t</w:t>
      </w:r>
      <w:r w:rsidR="00133D5F" w:rsidRPr="00133D5F">
        <w:rPr>
          <w:rFonts w:asciiTheme="minorHAnsi" w:hAnsiTheme="minorHAnsi" w:cstheme="minorHAnsi"/>
          <w:noProof/>
          <w:color w:val="000000"/>
          <w:sz w:val="22"/>
          <w:szCs w:val="22"/>
          <w:lang w:val="id-ID"/>
        </w:rPr>
        <w:t xml:space="preserve">anaman akar wangi </w:t>
      </w:r>
      <w:r w:rsidR="00133D5F" w:rsidRPr="00133D5F">
        <w:rPr>
          <w:rFonts w:asciiTheme="minorHAnsi" w:hAnsiTheme="minorHAnsi" w:cstheme="minorHAnsi"/>
          <w:noProof/>
          <w:color w:val="000000"/>
          <w:sz w:val="22"/>
          <w:szCs w:val="22"/>
        </w:rPr>
        <w:t xml:space="preserve">yang digunakan dalam penelitian ini diambil </w:t>
      </w:r>
      <w:r w:rsidR="00133D5F" w:rsidRPr="00133D5F">
        <w:rPr>
          <w:rFonts w:asciiTheme="minorHAnsi" w:hAnsiTheme="minorHAnsi" w:cstheme="minorHAnsi"/>
          <w:noProof/>
          <w:color w:val="000000"/>
          <w:sz w:val="22"/>
          <w:szCs w:val="22"/>
          <w:lang w:val="id-ID"/>
        </w:rPr>
        <w:t>dari indukan</w:t>
      </w:r>
      <w:r w:rsidR="00133D5F" w:rsidRPr="00133D5F">
        <w:rPr>
          <w:rFonts w:asciiTheme="minorHAnsi" w:hAnsiTheme="minorHAnsi" w:cstheme="minorHAnsi"/>
          <w:noProof/>
          <w:color w:val="000000"/>
          <w:sz w:val="22"/>
          <w:szCs w:val="22"/>
        </w:rPr>
        <w:t xml:space="preserve"> yang sudah berumur 3 bulan, d</w:t>
      </w:r>
      <w:r w:rsidR="00133D5F" w:rsidRPr="00133D5F">
        <w:rPr>
          <w:rFonts w:asciiTheme="minorHAnsi" w:hAnsiTheme="minorHAnsi" w:cstheme="minorHAnsi"/>
          <w:noProof/>
          <w:color w:val="000000"/>
          <w:sz w:val="22"/>
          <w:szCs w:val="22"/>
          <w:lang w:val="id-ID"/>
        </w:rPr>
        <w:t>ilakukan dengan pemotongan dengan ukuran tinggi 20 cm dan panjang akar 8 cm</w:t>
      </w:r>
      <w:r w:rsidR="00B11B72">
        <w:rPr>
          <w:rFonts w:asciiTheme="minorHAnsi" w:hAnsiTheme="minorHAnsi" w:cstheme="minorHAnsi"/>
          <w:noProof/>
          <w:color w:val="000000"/>
          <w:sz w:val="22"/>
          <w:szCs w:val="22"/>
        </w:rPr>
        <w:t xml:space="preserve"> </w:t>
      </w:r>
      <w:r w:rsidR="00DA5548">
        <w:rPr>
          <w:rFonts w:asciiTheme="minorHAnsi" w:hAnsiTheme="minorHAnsi" w:cstheme="minorHAnsi"/>
          <w:noProof/>
          <w:color w:val="000000"/>
          <w:sz w:val="22"/>
          <w:szCs w:val="22"/>
        </w:rPr>
        <w:fldChar w:fldCharType="begin" w:fldLock="1"/>
      </w:r>
      <w:r w:rsidR="00477645">
        <w:rPr>
          <w:rFonts w:asciiTheme="minorHAnsi" w:hAnsiTheme="minorHAnsi" w:cstheme="minorHAnsi"/>
          <w:noProof/>
          <w:color w:val="000000"/>
          <w:sz w:val="22"/>
          <w:szCs w:val="22"/>
        </w:rPr>
        <w:instrText>ADDIN CSL_CITATION {"citationItems":[{"id":"ITEM-1","itemData":{"DOI":"10.1016/j.apgeochem.2004.02.003","ISSN":"08832927","abstract":"Recent research has shown that phytoextraction approaches often require soil amendments, such as the application of EDTA, to increase the bioavailability of heavy metals in soils. However, EDTA and EDTA-heavy metal complexes can be toxic to plants and soil microorganisms and may leach into groundwater, causing further environmental pollution. In the present study, vetiver grass (Vetiveria zizanioides) was studied for its potential use in the phytoremediation of soils contaminated with heavy metals. In the pot experiment, the uptake and transport of Pb by vetiver from Pb-contaminated soils under EDTA application was investigated. The results showed that vetiver had the capacity to tolerate high Pb concentrations in soils. With the application of EDTA, the translocation ratio of Pb from vetiver roots to shoots was significantly increased. On the 14th day after 5.0 mmol EDTAkg-1 of soil application, the shoot Pb concentration reached 42, 160, 243 mgkg-1 DW and the root Pb concentrations were 266, 951, and 2280 mgkg-1 DW in the 500, 2500 and 5000 mg Pbkg-1 soils, respectively. In the short soil leaching column (9.0-cm diameter, 20-cm height) experiment, about 3.7%, 15.6%, 14.3% and 22.2% of the soil Pb, Cu, Zn and Cd were leached from the artificially contaminated soil profile after 5.0 mmol EDTA kg-1 of soil application and nearly 126 mm of rainfall irrigation. In the long soil leaching experiment, soil columns (9.0-cm diameter, 60-cm height) were packed with uncontaminated soils (mimicking the subsoil under contaminated upper layers) and planted with vetiver. Heavy metal leachate from the short column experiment was applied to the surface of the long soil column, the artificial rainwater was percolated, and the final leachate was collected at the bottom of the soil columns. The results showed that soil matrix with planted vetiver, could re-adsorb 98%, 54%, 41%, and 88% of the initially applied Pb, Cu, Zn, and Cd, respectively, which may reduce the risk of heavy metals flowing downwards and entering the groundwater. © 2004 Elsevier Ltd. All rights reserved.","author":[{"dropping-particle":"","family":"Chen","given":"Yahua","non-dropping-particle":"","parse-names":false,"suffix":""},{"dropping-particle":"","family":"Shen","given":"Zhenguo","non-dropping-particle":"","parse-names":false,"suffix":""},{"dropping-particle":"","family":"Li","given":"Xiangdong","non-dropping-particle":"","parse-names":false,"suffix":""}],"container-title":"Applied Geochemistry","id":"ITEM-1","issue":"10","issued":{"date-parts":[["2004"]]},"page":"1553-1565","title":"The use of vetiver grass (Vetiveria zizanioides) in the phytoremediation of soils contaminated with heavy metals","type":"article-journal","volume":"19"},"uris":["http://www.mendeley.com/documents/?uuid=8298f402-ebcb-41d2-8a51-9b7d80263a8d"]}],"mendeley":{"formattedCitation":"(Chen et al., 2004)","plainTextFormattedCitation":"(Chen et al., 2004)","previouslyFormattedCitation":"(Chen et al., 2004)"},"properties":{"noteIndex":0},"schema":"https://github.com/citation-style-language/schema/raw/master/csl-citation.json"}</w:instrText>
      </w:r>
      <w:r w:rsidR="00DA5548">
        <w:rPr>
          <w:rFonts w:asciiTheme="minorHAnsi" w:hAnsiTheme="minorHAnsi" w:cstheme="minorHAnsi"/>
          <w:noProof/>
          <w:color w:val="000000"/>
          <w:sz w:val="22"/>
          <w:szCs w:val="22"/>
        </w:rPr>
        <w:fldChar w:fldCharType="separate"/>
      </w:r>
      <w:r w:rsidR="00B11B72" w:rsidRPr="00B11B72">
        <w:rPr>
          <w:rFonts w:asciiTheme="minorHAnsi" w:hAnsiTheme="minorHAnsi" w:cstheme="minorHAnsi"/>
          <w:noProof/>
          <w:color w:val="000000"/>
          <w:sz w:val="22"/>
          <w:szCs w:val="22"/>
        </w:rPr>
        <w:t>(Chen et al., 2004)</w:t>
      </w:r>
      <w:r w:rsidR="00DA5548">
        <w:rPr>
          <w:rFonts w:asciiTheme="minorHAnsi" w:hAnsiTheme="minorHAnsi" w:cstheme="minorHAnsi"/>
          <w:noProof/>
          <w:color w:val="000000"/>
          <w:sz w:val="22"/>
          <w:szCs w:val="22"/>
        </w:rPr>
        <w:fldChar w:fldCharType="end"/>
      </w:r>
      <w:r w:rsidR="00133D5F" w:rsidRPr="00133D5F">
        <w:rPr>
          <w:rFonts w:asciiTheme="minorHAnsi" w:hAnsiTheme="minorHAnsi" w:cstheme="minorHAnsi"/>
          <w:noProof/>
          <w:color w:val="000000"/>
          <w:sz w:val="22"/>
          <w:szCs w:val="22"/>
        </w:rPr>
        <w:t>;</w:t>
      </w:r>
      <w:r w:rsidR="00133D5F" w:rsidRPr="00133D5F">
        <w:rPr>
          <w:rFonts w:asciiTheme="minorHAnsi" w:hAnsiTheme="minorHAnsi" w:cstheme="minorHAnsi"/>
          <w:color w:val="000000"/>
          <w:sz w:val="22"/>
          <w:szCs w:val="22"/>
        </w:rPr>
        <w:t xml:space="preserve"> serai wangi dan serei </w:t>
      </w:r>
      <w:r w:rsidR="00133D5F" w:rsidRPr="00133D5F">
        <w:rPr>
          <w:rFonts w:asciiTheme="minorHAnsi" w:hAnsiTheme="minorHAnsi" w:cstheme="minorHAnsi"/>
          <w:color w:val="000000"/>
          <w:sz w:val="22"/>
          <w:szCs w:val="22"/>
          <w:lang w:val="id-ID"/>
        </w:rPr>
        <w:t xml:space="preserve">yang </w:t>
      </w:r>
      <w:r w:rsidR="00133D5F" w:rsidRPr="00133D5F">
        <w:rPr>
          <w:rFonts w:asciiTheme="minorHAnsi" w:hAnsiTheme="minorHAnsi" w:cstheme="minorHAnsi"/>
          <w:color w:val="000000"/>
          <w:sz w:val="22"/>
          <w:szCs w:val="22"/>
        </w:rPr>
        <w:t xml:space="preserve">digunakan dari bahan </w:t>
      </w:r>
      <w:r w:rsidR="00133D5F" w:rsidRPr="00133D5F">
        <w:rPr>
          <w:rFonts w:asciiTheme="minorHAnsi" w:hAnsiTheme="minorHAnsi" w:cstheme="minorHAnsi"/>
          <w:color w:val="000000"/>
          <w:sz w:val="22"/>
          <w:szCs w:val="22"/>
          <w:lang w:val="id-ID"/>
        </w:rPr>
        <w:t>stek</w:t>
      </w:r>
      <w:r w:rsidR="00133D5F" w:rsidRPr="00133D5F">
        <w:rPr>
          <w:rFonts w:asciiTheme="minorHAnsi" w:hAnsiTheme="minorHAnsi" w:cstheme="minorHAnsi"/>
          <w:color w:val="000000"/>
          <w:sz w:val="22"/>
          <w:szCs w:val="22"/>
        </w:rPr>
        <w:t xml:space="preserve"> yang diambil dari indukan yang sudah berumur 3 bulan, </w:t>
      </w:r>
      <w:r w:rsidR="00133D5F" w:rsidRPr="00133D5F">
        <w:rPr>
          <w:rFonts w:asciiTheme="minorHAnsi" w:hAnsiTheme="minorHAnsi" w:cstheme="minorHAnsi"/>
          <w:color w:val="000000"/>
          <w:sz w:val="22"/>
          <w:szCs w:val="22"/>
          <w:lang w:val="id-ID"/>
        </w:rPr>
        <w:t xml:space="preserve">dipotong daunnya </w:t>
      </w:r>
      <w:r w:rsidR="00133D5F" w:rsidRPr="00133D5F">
        <w:rPr>
          <w:rFonts w:asciiTheme="minorHAnsi" w:hAnsiTheme="minorHAnsi" w:cstheme="minorHAnsi"/>
          <w:color w:val="000000"/>
          <w:sz w:val="22"/>
          <w:szCs w:val="22"/>
          <w:lang w:val="id-ID"/>
        </w:rPr>
        <w:lastRenderedPageBreak/>
        <w:t>hingga sekitar 3- 5 cm dari pelepah daun</w:t>
      </w:r>
      <w:r w:rsidR="00133D5F" w:rsidRPr="00133D5F">
        <w:rPr>
          <w:rFonts w:asciiTheme="minorHAnsi" w:hAnsiTheme="minorHAnsi" w:cstheme="minorHAnsi"/>
          <w:color w:val="000000"/>
          <w:sz w:val="22"/>
          <w:szCs w:val="22"/>
        </w:rPr>
        <w:t>, d</w:t>
      </w:r>
      <w:r w:rsidR="00133D5F" w:rsidRPr="00133D5F">
        <w:rPr>
          <w:rFonts w:asciiTheme="minorHAnsi" w:hAnsiTheme="minorHAnsi" w:cstheme="minorHAnsi"/>
          <w:color w:val="000000"/>
          <w:sz w:val="22"/>
          <w:szCs w:val="22"/>
          <w:lang w:val="id-ID"/>
        </w:rPr>
        <w:t>emikian pula dengan</w:t>
      </w:r>
      <w:r w:rsidR="00133D5F" w:rsidRPr="00133D5F">
        <w:rPr>
          <w:rFonts w:asciiTheme="minorHAnsi" w:hAnsiTheme="minorHAnsi" w:cstheme="minorHAnsi"/>
          <w:color w:val="000000"/>
          <w:sz w:val="22"/>
          <w:szCs w:val="22"/>
        </w:rPr>
        <w:t xml:space="preserve"> </w:t>
      </w:r>
      <w:r w:rsidR="00133D5F" w:rsidRPr="00133D5F">
        <w:rPr>
          <w:rFonts w:asciiTheme="minorHAnsi" w:hAnsiTheme="minorHAnsi" w:cstheme="minorHAnsi"/>
          <w:color w:val="000000"/>
          <w:sz w:val="22"/>
          <w:szCs w:val="22"/>
          <w:lang w:val="id-ID"/>
        </w:rPr>
        <w:t>akar, dikurangi</w:t>
      </w:r>
      <w:r w:rsidR="00782121">
        <w:rPr>
          <w:rFonts w:asciiTheme="minorHAnsi" w:hAnsiTheme="minorHAnsi" w:cstheme="minorHAnsi"/>
          <w:color w:val="000000"/>
          <w:sz w:val="22"/>
          <w:szCs w:val="22"/>
        </w:rPr>
        <w:t xml:space="preserve"> </w:t>
      </w:r>
      <w:r w:rsidR="00133D5F" w:rsidRPr="00133D5F">
        <w:rPr>
          <w:rFonts w:asciiTheme="minorHAnsi" w:hAnsiTheme="minorHAnsi" w:cstheme="minorHAnsi"/>
          <w:color w:val="000000"/>
          <w:sz w:val="22"/>
          <w:szCs w:val="22"/>
          <w:lang w:val="id-ID"/>
        </w:rPr>
        <w:t xml:space="preserve"> dengan pemotongan hingga menyisakan sekitar 2,5 cm dibawah</w:t>
      </w:r>
      <w:r w:rsidR="00133D5F" w:rsidRPr="00133D5F">
        <w:rPr>
          <w:rFonts w:asciiTheme="minorHAnsi" w:hAnsiTheme="minorHAnsi" w:cstheme="minorHAnsi"/>
          <w:color w:val="000000"/>
          <w:sz w:val="22"/>
          <w:szCs w:val="22"/>
        </w:rPr>
        <w:t xml:space="preserve"> </w:t>
      </w:r>
      <w:r w:rsidR="00133D5F" w:rsidRPr="00133D5F">
        <w:rPr>
          <w:rFonts w:asciiTheme="minorHAnsi" w:hAnsiTheme="minorHAnsi" w:cstheme="minorHAnsi"/>
          <w:color w:val="000000"/>
          <w:sz w:val="22"/>
          <w:szCs w:val="22"/>
          <w:lang w:val="id-ID"/>
        </w:rPr>
        <w:t>leher akar</w:t>
      </w:r>
      <w:r w:rsidR="00782121">
        <w:rPr>
          <w:rFonts w:asciiTheme="minorHAnsi" w:hAnsiTheme="minorHAnsi" w:cstheme="minorHAnsi"/>
          <w:color w:val="000000"/>
          <w:sz w:val="22"/>
          <w:szCs w:val="22"/>
        </w:rPr>
        <w:t xml:space="preserve"> </w:t>
      </w:r>
      <w:r w:rsidR="00782121" w:rsidRPr="00B7617F">
        <w:rPr>
          <w:rFonts w:asciiTheme="minorHAnsi" w:eastAsiaTheme="minorHAnsi" w:hAnsiTheme="minorHAnsi" w:cstheme="minorHAnsi"/>
          <w:sz w:val="22"/>
          <w:szCs w:val="22"/>
        </w:rPr>
        <w:t xml:space="preserve">(Sumiartha </w:t>
      </w:r>
      <w:r w:rsidR="00782121" w:rsidRPr="00B7617F">
        <w:rPr>
          <w:rFonts w:asciiTheme="minorHAnsi" w:eastAsiaTheme="minorHAnsi" w:hAnsiTheme="minorHAnsi" w:cstheme="minorHAnsi"/>
          <w:i/>
          <w:sz w:val="22"/>
          <w:szCs w:val="22"/>
        </w:rPr>
        <w:t>et al</w:t>
      </w:r>
      <w:r w:rsidR="00782121" w:rsidRPr="00B7617F">
        <w:rPr>
          <w:rFonts w:asciiTheme="minorHAnsi" w:eastAsiaTheme="minorHAnsi" w:hAnsiTheme="minorHAnsi" w:cstheme="minorHAnsi"/>
          <w:sz w:val="22"/>
          <w:szCs w:val="22"/>
        </w:rPr>
        <w:t>., 2012)</w:t>
      </w:r>
      <w:r w:rsidR="00133D5F" w:rsidRPr="00B7617F">
        <w:rPr>
          <w:rFonts w:asciiTheme="minorHAnsi" w:hAnsiTheme="minorHAnsi" w:cstheme="minorHAnsi"/>
          <w:color w:val="000000"/>
          <w:sz w:val="22"/>
          <w:szCs w:val="22"/>
        </w:rPr>
        <w:t>.</w:t>
      </w:r>
      <w:r w:rsidR="00133D5F" w:rsidRPr="00B7617F">
        <w:rPr>
          <w:rFonts w:asciiTheme="minorHAnsi" w:hAnsiTheme="minorHAnsi" w:cstheme="minorHAnsi"/>
          <w:color w:val="000000"/>
          <w:sz w:val="22"/>
          <w:szCs w:val="22"/>
          <w:lang w:val="id-ID"/>
        </w:rPr>
        <w:t xml:space="preserve"> </w:t>
      </w:r>
      <w:r w:rsidR="00E158B7" w:rsidRPr="00E158B7">
        <w:rPr>
          <w:rFonts w:asciiTheme="minorHAnsi" w:eastAsiaTheme="minorHAnsi" w:hAnsiTheme="minorHAnsi" w:cstheme="minorHAnsi"/>
          <w:color w:val="000000" w:themeColor="text1"/>
          <w:sz w:val="22"/>
          <w:szCs w:val="22"/>
        </w:rPr>
        <w:t>Bahan tanam nilam diperoleh dari bibit stek nilam</w:t>
      </w:r>
      <w:r w:rsidR="00E158B7">
        <w:rPr>
          <w:rFonts w:asciiTheme="minorHAnsi" w:eastAsiaTheme="minorHAnsi" w:hAnsiTheme="minorHAnsi" w:cstheme="minorHAnsi"/>
          <w:color w:val="000000" w:themeColor="text1"/>
          <w:sz w:val="22"/>
          <w:szCs w:val="22"/>
        </w:rPr>
        <w:t xml:space="preserve"> </w:t>
      </w:r>
      <w:r w:rsidR="00E158B7" w:rsidRPr="00E158B7">
        <w:rPr>
          <w:rFonts w:asciiTheme="minorHAnsi" w:eastAsiaTheme="minorHAnsi" w:hAnsiTheme="minorHAnsi" w:cstheme="minorHAnsi"/>
          <w:color w:val="000000" w:themeColor="text1"/>
          <w:sz w:val="22"/>
          <w:szCs w:val="22"/>
        </w:rPr>
        <w:t>yang</w:t>
      </w:r>
      <w:r w:rsidR="00E158B7">
        <w:rPr>
          <w:rFonts w:asciiTheme="minorHAnsi" w:eastAsiaTheme="minorHAnsi" w:hAnsiTheme="minorHAnsi" w:cstheme="minorHAnsi"/>
          <w:color w:val="000000" w:themeColor="text1"/>
          <w:sz w:val="22"/>
          <w:szCs w:val="22"/>
        </w:rPr>
        <w:t xml:space="preserve"> </w:t>
      </w:r>
      <w:r w:rsidR="00E158B7" w:rsidRPr="00E158B7">
        <w:rPr>
          <w:rFonts w:asciiTheme="minorHAnsi" w:eastAsiaTheme="minorHAnsi" w:hAnsiTheme="minorHAnsi" w:cstheme="minorHAnsi"/>
          <w:color w:val="000000" w:themeColor="text1"/>
          <w:sz w:val="22"/>
          <w:szCs w:val="22"/>
        </w:rPr>
        <w:t>sudah berumur lebih kurang 1 bulan, ukuran stek terdiri dari 3</w:t>
      </w:r>
      <w:r w:rsidR="00E158B7">
        <w:rPr>
          <w:rFonts w:asciiTheme="minorHAnsi" w:eastAsiaTheme="minorHAnsi" w:hAnsiTheme="minorHAnsi" w:cstheme="minorHAnsi"/>
          <w:color w:val="000000" w:themeColor="text1"/>
          <w:sz w:val="22"/>
          <w:szCs w:val="22"/>
        </w:rPr>
        <w:t xml:space="preserve"> </w:t>
      </w:r>
      <w:r w:rsidR="00E158B7" w:rsidRPr="00E158B7">
        <w:rPr>
          <w:rFonts w:asciiTheme="minorHAnsi" w:eastAsiaTheme="minorHAnsi" w:hAnsiTheme="minorHAnsi" w:cstheme="minorHAnsi"/>
          <w:color w:val="000000" w:themeColor="text1"/>
          <w:sz w:val="22"/>
          <w:szCs w:val="22"/>
        </w:rPr>
        <w:t>ruas serta daun dipangkas</w:t>
      </w:r>
      <w:r w:rsidR="00E158B7">
        <w:rPr>
          <w:rFonts w:asciiTheme="minorHAnsi" w:eastAsiaTheme="minorHAnsi" w:hAnsiTheme="minorHAnsi" w:cstheme="minorHAnsi"/>
          <w:color w:val="000000" w:themeColor="text1"/>
          <w:sz w:val="22"/>
          <w:szCs w:val="22"/>
        </w:rPr>
        <w:t xml:space="preserve"> </w:t>
      </w:r>
      <w:r w:rsidR="00E158B7" w:rsidRPr="00E158B7">
        <w:rPr>
          <w:rFonts w:asciiTheme="minorHAnsi" w:eastAsiaTheme="minorHAnsi" w:hAnsiTheme="minorHAnsi" w:cstheme="minorHAnsi"/>
          <w:color w:val="000000" w:themeColor="text1"/>
          <w:sz w:val="22"/>
          <w:szCs w:val="22"/>
        </w:rPr>
        <w:t>lebih dahulu dengan menyisakan 2 helai daun</w:t>
      </w:r>
      <w:r w:rsidR="00E158B7" w:rsidRPr="00133D5F">
        <w:rPr>
          <w:rFonts w:asciiTheme="minorHAnsi" w:hAnsiTheme="minorHAnsi" w:cstheme="minorHAnsi"/>
          <w:color w:val="000000"/>
          <w:sz w:val="22"/>
          <w:szCs w:val="22"/>
          <w:lang w:val="id-ID"/>
        </w:rPr>
        <w:t xml:space="preserve"> </w:t>
      </w:r>
      <w:r w:rsidR="00782121" w:rsidRPr="00B7617F">
        <w:rPr>
          <w:rFonts w:asciiTheme="minorHAnsi" w:eastAsiaTheme="minorHAnsi" w:hAnsiTheme="minorHAnsi" w:cstheme="minorHAnsi"/>
          <w:sz w:val="22"/>
          <w:szCs w:val="22"/>
        </w:rPr>
        <w:t>(</w:t>
      </w:r>
      <w:r w:rsidR="00B7617F" w:rsidRPr="00B7617F">
        <w:rPr>
          <w:rFonts w:asciiTheme="minorHAnsi" w:eastAsiaTheme="minorHAnsi" w:hAnsiTheme="minorHAnsi" w:cstheme="minorHAnsi"/>
          <w:sz w:val="22"/>
          <w:szCs w:val="22"/>
        </w:rPr>
        <w:t>Purba et al, 2017)</w:t>
      </w:r>
      <w:r w:rsidR="00782121">
        <w:rPr>
          <w:rFonts w:eastAsiaTheme="minorHAnsi"/>
          <w:color w:val="000000" w:themeColor="text1"/>
        </w:rPr>
        <w:t xml:space="preserve"> </w:t>
      </w:r>
      <w:r w:rsidR="00133D5F" w:rsidRPr="00133D5F">
        <w:rPr>
          <w:rFonts w:asciiTheme="minorHAnsi" w:hAnsiTheme="minorHAnsi" w:cstheme="minorHAnsi"/>
          <w:color w:val="000000"/>
          <w:sz w:val="22"/>
          <w:szCs w:val="22"/>
        </w:rPr>
        <w:t>ditumbuhkan di tempat yang teduh, demikian pula prosedur yang dilakukan untuk tanaman ruku-ruku.</w:t>
      </w:r>
      <w:r w:rsidR="00133D5F" w:rsidRPr="00133D5F">
        <w:rPr>
          <w:rFonts w:asciiTheme="minorHAnsi" w:hAnsiTheme="minorHAnsi" w:cstheme="minorHAnsi"/>
          <w:noProof/>
          <w:color w:val="000000"/>
          <w:sz w:val="22"/>
          <w:szCs w:val="22"/>
          <w:lang w:val="id-ID"/>
        </w:rPr>
        <w:t xml:space="preserve"> Pemeliharaan dilakukan termasuk menyiram dan pengendalian hama maupun</w:t>
      </w:r>
      <w:r w:rsidR="00133D5F" w:rsidRPr="00133D5F">
        <w:rPr>
          <w:noProof/>
          <w:color w:val="000000"/>
          <w:lang w:val="id-ID"/>
        </w:rPr>
        <w:t xml:space="preserve"> </w:t>
      </w:r>
      <w:r w:rsidR="00133D5F" w:rsidRPr="00133D5F">
        <w:rPr>
          <w:rFonts w:asciiTheme="minorHAnsi" w:hAnsiTheme="minorHAnsi" w:cstheme="minorHAnsi"/>
          <w:noProof/>
          <w:color w:val="000000"/>
          <w:sz w:val="22"/>
          <w:szCs w:val="22"/>
          <w:lang w:val="id-ID"/>
        </w:rPr>
        <w:t>penyakit.</w:t>
      </w:r>
      <w:r w:rsidR="00842DEE">
        <w:rPr>
          <w:rFonts w:asciiTheme="minorHAnsi" w:hAnsiTheme="minorHAnsi" w:cstheme="minorHAnsi"/>
          <w:noProof/>
          <w:color w:val="000000"/>
          <w:sz w:val="22"/>
          <w:szCs w:val="22"/>
          <w:lang w:val="id-ID"/>
        </w:rPr>
        <w:t xml:space="preserve"> Setelah 20</w:t>
      </w:r>
      <w:r w:rsidR="00842DEE">
        <w:rPr>
          <w:rFonts w:asciiTheme="minorHAnsi" w:hAnsiTheme="minorHAnsi" w:cstheme="minorHAnsi"/>
          <w:noProof/>
          <w:color w:val="000000"/>
          <w:sz w:val="22"/>
          <w:szCs w:val="22"/>
        </w:rPr>
        <w:t xml:space="preserve"> minggu setelah tanam (mst)</w:t>
      </w:r>
      <w:r w:rsidR="00133D5F" w:rsidRPr="00133D5F">
        <w:rPr>
          <w:rFonts w:asciiTheme="minorHAnsi" w:hAnsiTheme="minorHAnsi" w:cstheme="minorHAnsi"/>
          <w:noProof/>
          <w:color w:val="000000"/>
          <w:sz w:val="22"/>
          <w:szCs w:val="22"/>
          <w:lang w:val="id-ID"/>
        </w:rPr>
        <w:t xml:space="preserve"> kemudian tanaman dicabut secara perlahan-lahan dengan cara polybag dikoyak kemudian akar dicuci di dalam ember berisi air (agar akar tidak rusak), selanjutnnya dilakukan pengamatan. Adapun parameter yang diamati adalah </w:t>
      </w:r>
      <w:r w:rsidR="00133D5F" w:rsidRPr="00133D5F">
        <w:rPr>
          <w:rFonts w:asciiTheme="minorHAnsi" w:hAnsiTheme="minorHAnsi" w:cstheme="minorHAnsi"/>
          <w:noProof/>
          <w:color w:val="000000"/>
          <w:sz w:val="22"/>
          <w:szCs w:val="22"/>
        </w:rPr>
        <w:t>volume akar (ml)</w:t>
      </w:r>
      <w:r w:rsidR="00133D5F" w:rsidRPr="00133D5F">
        <w:rPr>
          <w:rFonts w:asciiTheme="minorHAnsi" w:hAnsiTheme="minorHAnsi" w:cstheme="minorHAnsi"/>
          <w:noProof/>
          <w:color w:val="000000"/>
          <w:sz w:val="22"/>
          <w:szCs w:val="22"/>
          <w:lang w:val="id-ID"/>
        </w:rPr>
        <w:t xml:space="preserve">, </w:t>
      </w:r>
      <w:r w:rsidR="00133D5F" w:rsidRPr="00133D5F">
        <w:rPr>
          <w:rFonts w:asciiTheme="minorHAnsi" w:hAnsiTheme="minorHAnsi" w:cstheme="minorHAnsi"/>
          <w:noProof/>
          <w:color w:val="000000"/>
          <w:sz w:val="22"/>
          <w:szCs w:val="22"/>
        </w:rPr>
        <w:t>berat basah ak</w:t>
      </w:r>
      <w:r w:rsidR="00133D5F" w:rsidRPr="00133D5F">
        <w:rPr>
          <w:rFonts w:asciiTheme="minorHAnsi" w:hAnsiTheme="minorHAnsi" w:cstheme="minorHAnsi"/>
          <w:noProof/>
          <w:color w:val="000000"/>
          <w:sz w:val="22"/>
          <w:szCs w:val="22"/>
          <w:lang w:val="id-ID"/>
        </w:rPr>
        <w:t xml:space="preserve">ar (g), </w:t>
      </w:r>
      <w:r w:rsidR="00133D5F" w:rsidRPr="00133D5F">
        <w:rPr>
          <w:rFonts w:asciiTheme="minorHAnsi" w:hAnsiTheme="minorHAnsi" w:cstheme="minorHAnsi"/>
          <w:noProof/>
          <w:color w:val="000000"/>
          <w:sz w:val="22"/>
          <w:szCs w:val="22"/>
        </w:rPr>
        <w:t>berat basah</w:t>
      </w:r>
      <w:r w:rsidR="00133D5F" w:rsidRPr="00133D5F">
        <w:rPr>
          <w:rFonts w:asciiTheme="minorHAnsi" w:hAnsiTheme="minorHAnsi" w:cstheme="minorHAnsi"/>
          <w:noProof/>
          <w:color w:val="000000"/>
          <w:sz w:val="22"/>
          <w:szCs w:val="22"/>
          <w:lang w:val="id-ID"/>
        </w:rPr>
        <w:t xml:space="preserve"> tajuk (g). </w:t>
      </w:r>
      <w:r>
        <w:rPr>
          <w:rFonts w:asciiTheme="minorHAnsi" w:hAnsiTheme="minorHAnsi" w:cstheme="minorHAnsi"/>
          <w:noProof/>
          <w:color w:val="000000"/>
          <w:sz w:val="22"/>
          <w:szCs w:val="22"/>
        </w:rPr>
        <w:t>Kemudian</w:t>
      </w:r>
      <w:r w:rsidR="00133D5F" w:rsidRPr="00133D5F">
        <w:rPr>
          <w:rFonts w:asciiTheme="minorHAnsi" w:hAnsiTheme="minorHAnsi" w:cstheme="minorHAnsi"/>
          <w:noProof/>
          <w:color w:val="000000"/>
          <w:sz w:val="22"/>
          <w:szCs w:val="22"/>
        </w:rPr>
        <w:t xml:space="preserve"> dilakukan penghitungan persentase selisih data antara yang ditanam dengan Cd dan tanpa Cd.</w:t>
      </w:r>
    </w:p>
    <w:p w:rsidR="008A07C5" w:rsidRPr="0044083B" w:rsidRDefault="008A07C5" w:rsidP="0044083B">
      <w:pPr>
        <w:pStyle w:val="BodyTextIndent3"/>
        <w:spacing w:line="276" w:lineRule="auto"/>
        <w:ind w:left="0" w:firstLine="0"/>
        <w:rPr>
          <w:rFonts w:ascii="Calibri" w:hAnsi="Calibri"/>
          <w:b/>
          <w:sz w:val="22"/>
          <w:szCs w:val="22"/>
          <w:lang w:val="en-US"/>
        </w:rPr>
      </w:pPr>
    </w:p>
    <w:p w:rsidR="008A07C5" w:rsidRDefault="008A07C5" w:rsidP="003E3C81">
      <w:pPr>
        <w:pStyle w:val="BodyTextIndent3"/>
        <w:spacing w:line="276" w:lineRule="auto"/>
        <w:ind w:left="0" w:firstLine="0"/>
        <w:jc w:val="center"/>
        <w:rPr>
          <w:rFonts w:ascii="Calibri" w:hAnsi="Calibri"/>
          <w:b/>
          <w:sz w:val="22"/>
          <w:szCs w:val="22"/>
          <w:lang w:val="de-DE"/>
        </w:rPr>
      </w:pPr>
    </w:p>
    <w:p w:rsidR="003B7BD9" w:rsidRDefault="00C627F3" w:rsidP="003E3C81">
      <w:pPr>
        <w:pStyle w:val="BodyTextIndent3"/>
        <w:spacing w:line="276" w:lineRule="auto"/>
        <w:ind w:left="0" w:firstLine="0"/>
        <w:jc w:val="center"/>
        <w:rPr>
          <w:rFonts w:ascii="Calibri" w:hAnsi="Calibri"/>
          <w:b/>
          <w:sz w:val="22"/>
          <w:szCs w:val="22"/>
          <w:lang w:val="de-DE"/>
        </w:rPr>
      </w:pPr>
      <w:r w:rsidRPr="002D4BDD">
        <w:rPr>
          <w:rFonts w:ascii="Calibri" w:hAnsi="Calibri"/>
          <w:b/>
          <w:sz w:val="22"/>
          <w:szCs w:val="22"/>
          <w:lang w:val="de-DE"/>
        </w:rPr>
        <w:t>HASIL DAN PEMBAHASAN</w:t>
      </w:r>
    </w:p>
    <w:p w:rsidR="00C5218C" w:rsidRDefault="00C5218C" w:rsidP="008F2207">
      <w:pPr>
        <w:spacing w:line="276" w:lineRule="auto"/>
        <w:jc w:val="both"/>
        <w:rPr>
          <w:rFonts w:ascii="Calibri" w:hAnsi="Calibri"/>
          <w:sz w:val="22"/>
          <w:szCs w:val="22"/>
        </w:rPr>
      </w:pPr>
      <w:r>
        <w:rPr>
          <w:rFonts w:ascii="Calibri" w:hAnsi="Calibri"/>
          <w:sz w:val="22"/>
          <w:szCs w:val="22"/>
        </w:rPr>
        <w:t xml:space="preserve"> </w:t>
      </w:r>
    </w:p>
    <w:p w:rsidR="00DE52CF" w:rsidRDefault="00DE52CF" w:rsidP="00162BCC">
      <w:pPr>
        <w:rPr>
          <w:rFonts w:asciiTheme="minorHAnsi" w:hAnsiTheme="minorHAnsi" w:cstheme="minorHAnsi"/>
          <w:b/>
          <w:noProof/>
          <w:color w:val="000000"/>
          <w:sz w:val="22"/>
          <w:szCs w:val="22"/>
        </w:rPr>
      </w:pPr>
      <w:r w:rsidRPr="00DE52CF">
        <w:rPr>
          <w:rFonts w:asciiTheme="minorHAnsi" w:hAnsiTheme="minorHAnsi" w:cstheme="minorHAnsi"/>
          <w:b/>
          <w:noProof/>
          <w:color w:val="000000"/>
          <w:sz w:val="22"/>
          <w:szCs w:val="22"/>
        </w:rPr>
        <w:t xml:space="preserve">Volume akar, berat basah akar dan berat basah </w:t>
      </w:r>
      <w:r w:rsidRPr="00DE52CF">
        <w:rPr>
          <w:rFonts w:asciiTheme="minorHAnsi" w:hAnsiTheme="minorHAnsi" w:cstheme="minorHAnsi"/>
          <w:b/>
          <w:color w:val="000000"/>
          <w:sz w:val="22"/>
          <w:szCs w:val="22"/>
        </w:rPr>
        <w:t>tajuk</w:t>
      </w:r>
      <w:r w:rsidRPr="00DE52CF">
        <w:rPr>
          <w:rFonts w:asciiTheme="minorHAnsi" w:hAnsiTheme="minorHAnsi" w:cstheme="minorHAnsi"/>
          <w:b/>
          <w:noProof/>
          <w:color w:val="000000"/>
          <w:sz w:val="22"/>
          <w:szCs w:val="22"/>
        </w:rPr>
        <w:t xml:space="preserve"> </w:t>
      </w:r>
    </w:p>
    <w:p w:rsidR="008F2207" w:rsidRPr="00DE52CF" w:rsidRDefault="008F2207" w:rsidP="00162BCC">
      <w:pPr>
        <w:rPr>
          <w:rFonts w:asciiTheme="minorHAnsi" w:hAnsiTheme="minorHAnsi" w:cstheme="minorHAnsi"/>
          <w:b/>
          <w:noProof/>
          <w:color w:val="000000"/>
          <w:sz w:val="22"/>
          <w:szCs w:val="22"/>
        </w:rPr>
      </w:pPr>
    </w:p>
    <w:p w:rsidR="00E13AD7" w:rsidRDefault="00DE52CF" w:rsidP="00E13AD7">
      <w:pPr>
        <w:spacing w:line="276" w:lineRule="auto"/>
        <w:ind w:firstLine="270"/>
        <w:jc w:val="both"/>
        <w:rPr>
          <w:noProof/>
          <w:color w:val="000000"/>
        </w:rPr>
      </w:pPr>
      <w:r w:rsidRPr="00DE52CF">
        <w:rPr>
          <w:rFonts w:asciiTheme="minorHAnsi" w:hAnsiTheme="minorHAnsi" w:cstheme="minorHAnsi"/>
          <w:noProof/>
          <w:color w:val="000000"/>
          <w:sz w:val="22"/>
          <w:szCs w:val="22"/>
        </w:rPr>
        <w:t xml:space="preserve">Hasil uji sidik ragam menunjukkan bahwa faktor jenis tanaman berpengaruh sangat nyata terhadap rataan volume akar, berat basah akar dan berat basah tajuk, sedangkan faktor konsentrasi logam berat Cd tidak memberi pengaruh yang nyata. Dari data rata-rata pengukuran volume akar, berat basah akar dan berat basah tajuk beberapa jenis tanaman aromatik dapat dilihat pada Tabel 1. Tabel rata-rata volume akar, berat basah akar dan berat basah tajuk menunjukkan serai wangi yang </w:t>
      </w:r>
      <w:r w:rsidRPr="00DE52CF">
        <w:rPr>
          <w:rFonts w:asciiTheme="minorHAnsi" w:hAnsiTheme="minorHAnsi" w:cstheme="minorHAnsi"/>
          <w:noProof/>
          <w:color w:val="000000"/>
          <w:sz w:val="22"/>
          <w:szCs w:val="22"/>
        </w:rPr>
        <w:lastRenderedPageBreak/>
        <w:t>tertinggi dibanding dengan yang lainnya. Hasil uji beda rataan pada volume akar menunjukkan serai wangi sangat berbeda dengan nilam maupun ruku-ruku tetapi tidak berbeda dengan akar wangi maupun serai. Ditinjau dari struktur</w:t>
      </w:r>
      <w:r>
        <w:rPr>
          <w:noProof/>
          <w:color w:val="000000"/>
        </w:rPr>
        <w:t xml:space="preserve"> </w:t>
      </w:r>
      <w:r w:rsidRPr="00DE52CF">
        <w:rPr>
          <w:rFonts w:asciiTheme="minorHAnsi" w:hAnsiTheme="minorHAnsi" w:cstheme="minorHAnsi"/>
          <w:noProof/>
          <w:color w:val="000000"/>
          <w:sz w:val="22"/>
          <w:szCs w:val="22"/>
        </w:rPr>
        <w:t>tanaman antara serai wangi, serai maupun akar wangi menunjukkan kemiripan dan mereka termasuk dalam suku rumput-rumputan</w:t>
      </w:r>
      <w:r>
        <w:rPr>
          <w:noProof/>
          <w:color w:val="000000"/>
        </w:rPr>
        <w:t xml:space="preserve"> </w:t>
      </w:r>
      <w:r w:rsidRPr="00DE52CF">
        <w:rPr>
          <w:rFonts w:asciiTheme="minorHAnsi" w:hAnsiTheme="minorHAnsi" w:cstheme="minorHAnsi"/>
          <w:noProof/>
          <w:color w:val="000000"/>
          <w:sz w:val="22"/>
          <w:szCs w:val="22"/>
        </w:rPr>
        <w:t>(Poaceae) berbeda dengan kedua tanaman lainnya</w:t>
      </w:r>
      <w:r>
        <w:rPr>
          <w:noProof/>
          <w:color w:val="000000"/>
        </w:rPr>
        <w:t>.</w:t>
      </w:r>
    </w:p>
    <w:p w:rsidR="00CA0074" w:rsidRPr="00CA0074" w:rsidRDefault="00CA0074" w:rsidP="00E13AD7">
      <w:pPr>
        <w:spacing w:line="276" w:lineRule="auto"/>
        <w:ind w:firstLine="270"/>
        <w:jc w:val="both"/>
        <w:rPr>
          <w:rFonts w:asciiTheme="minorHAnsi" w:hAnsiTheme="minorHAnsi" w:cstheme="minorHAnsi"/>
          <w:noProof/>
          <w:color w:val="000000"/>
          <w:sz w:val="22"/>
          <w:szCs w:val="22"/>
        </w:rPr>
      </w:pPr>
      <w:r>
        <w:rPr>
          <w:rFonts w:asciiTheme="minorHAnsi" w:hAnsiTheme="minorHAnsi" w:cstheme="minorHAnsi"/>
          <w:noProof/>
          <w:color w:val="000000"/>
          <w:sz w:val="22"/>
          <w:szCs w:val="22"/>
        </w:rPr>
        <w:t xml:space="preserve">Beberapa penelitian menunjukkan bahwa serai dapat dijadikan sebagai alat untuk meremediasi logam berat. Penelitian </w:t>
      </w:r>
      <w:r>
        <w:rPr>
          <w:rFonts w:asciiTheme="minorHAnsi" w:hAnsiTheme="minorHAnsi" w:cstheme="minorHAnsi"/>
          <w:noProof/>
          <w:color w:val="000000"/>
          <w:sz w:val="22"/>
          <w:szCs w:val="22"/>
        </w:rPr>
        <w:fldChar w:fldCharType="begin" w:fldLock="1"/>
      </w:r>
      <w:r w:rsidR="0023420E">
        <w:rPr>
          <w:rFonts w:asciiTheme="minorHAnsi" w:hAnsiTheme="minorHAnsi" w:cstheme="minorHAnsi"/>
          <w:noProof/>
          <w:color w:val="000000"/>
          <w:sz w:val="22"/>
          <w:szCs w:val="22"/>
        </w:rPr>
        <w:instrText>ADDIN CSL_CITATION {"citationItems":[{"id":"ITEM-1","itemData":{"DOI":"10.1080/15226514.2017.1393394","ISSN":"15497879","PMID":"29688052","abstract":"Revegetation with metal tolerant plants for management of fly ash deposits is an important environmental perspective nowadays. Growth performance, photosynthesis, and antioxidant defense of lemongrass (Cymbopogon citratus (D.C.) Stapf.) were evaluated under various combination of fly ash amended with garden soil in order to assess its fly ash tolerance potential. Under low level of fly ash (25%) amended soil, the plant growth parameters such as shoot, root, and total plant biomass as well as metal tolerance index were increased compared to the control plants grown on garden soil, followed by decline under higher concentration of fly ash (50%, 75% and 100%). In addition, leaf photosynthetic rate, stomatal conductance, and photosystem (PS) II activity were not significantly changed under low level of fly ash (25%) amended soil compared to the garden soil but these parameters were significantly decreased further with increase of fly ash concentrations. Furthermore, increase of activities of some antioxidant enzymes such as superoxide dismutase, ascorbate peroxidase, and guaiacol peroxidase over control were noticed in lemongrass under all fly ash treatments. Taken together, the study suggests that lemongrass can be used for phytoremediation of fly ash at 25% amended soil.","author":[{"dropping-particle":"","family":"Panda","given":"Debabrata","non-dropping-particle":"","parse-names":false,"suffix":""},{"dropping-particle":"","family":"Panda","given":"Dibyajyoti","non-dropping-particle":"","parse-names":false,"suffix":""},{"dropping-particle":"","family":"Padhan","given":"Bandana","non-dropping-particle":"","parse-names":false,"suffix":""},{"dropping-particle":"","family":"Biswas","given":"Meghali","non-dropping-particle":"","parse-names":false,"suffix":""}],"container-title":"International Journal of Phytoremediation","id":"ITEM-1","issue":"6","issued":{"date-parts":[["2018"]]},"page":"538-544","publisher":"Taylor &amp; Francis","title":"Growth and physiological response of lemongrass (Cymbopogon citratus (D.C.) Stapf.) under different levels of fly ash-amended soil","type":"article-journal","volume":"20"},"uris":["http://www.mendeley.com/documents/?uuid=816aea98-da1a-45cc-b741-3f12294fa989"]}],"mendeley":{"formattedCitation":"(Panda et al., 2018)","manualFormatting":"Panda et al. (2018)","plainTextFormattedCitation":"(Panda et al., 2018)","previouslyFormattedCitation":"(Panda et al., 2018)"},"properties":{"noteIndex":0},"schema":"https://github.com/citation-style-language/schema/raw/master/csl-citation.json"}</w:instrText>
      </w:r>
      <w:r>
        <w:rPr>
          <w:rFonts w:asciiTheme="minorHAnsi" w:hAnsiTheme="minorHAnsi" w:cstheme="minorHAnsi"/>
          <w:noProof/>
          <w:color w:val="000000"/>
          <w:sz w:val="22"/>
          <w:szCs w:val="22"/>
        </w:rPr>
        <w:fldChar w:fldCharType="separate"/>
      </w:r>
      <w:r>
        <w:rPr>
          <w:rFonts w:asciiTheme="minorHAnsi" w:hAnsiTheme="minorHAnsi" w:cstheme="minorHAnsi"/>
          <w:noProof/>
          <w:color w:val="000000"/>
          <w:sz w:val="22"/>
          <w:szCs w:val="22"/>
        </w:rPr>
        <w:t>Panda et al. (</w:t>
      </w:r>
      <w:r w:rsidRPr="00CA0074">
        <w:rPr>
          <w:rFonts w:asciiTheme="minorHAnsi" w:hAnsiTheme="minorHAnsi" w:cstheme="minorHAnsi"/>
          <w:noProof/>
          <w:color w:val="000000"/>
          <w:sz w:val="22"/>
          <w:szCs w:val="22"/>
        </w:rPr>
        <w:t>2018)</w:t>
      </w:r>
      <w:r>
        <w:rPr>
          <w:rFonts w:asciiTheme="minorHAnsi" w:hAnsiTheme="minorHAnsi" w:cstheme="minorHAnsi"/>
          <w:noProof/>
          <w:color w:val="000000"/>
          <w:sz w:val="22"/>
          <w:szCs w:val="22"/>
        </w:rPr>
        <w:fldChar w:fldCharType="end"/>
      </w:r>
      <w:r>
        <w:rPr>
          <w:rFonts w:asciiTheme="minorHAnsi" w:hAnsiTheme="minorHAnsi" w:cstheme="minorHAnsi"/>
          <w:noProof/>
          <w:color w:val="000000"/>
          <w:sz w:val="22"/>
          <w:szCs w:val="22"/>
        </w:rPr>
        <w:t xml:space="preserve"> menunjukkan terjadi </w:t>
      </w:r>
      <w:r w:rsidRPr="00CA0074">
        <w:rPr>
          <w:rFonts w:asciiTheme="minorHAnsi" w:hAnsiTheme="minorHAnsi" w:cstheme="minorHAnsi"/>
          <w:noProof/>
          <w:color w:val="000000"/>
          <w:sz w:val="22"/>
          <w:szCs w:val="22"/>
        </w:rPr>
        <w:t xml:space="preserve">peningkatan aktivitas beberapa enzim antioksidan seperti superoksida dismutase, ascorbate peroksidase, dan guaiacol peroksidase </w:t>
      </w:r>
      <w:r>
        <w:rPr>
          <w:rFonts w:asciiTheme="minorHAnsi" w:hAnsiTheme="minorHAnsi" w:cstheme="minorHAnsi"/>
          <w:noProof/>
          <w:color w:val="000000"/>
          <w:sz w:val="22"/>
          <w:szCs w:val="22"/>
        </w:rPr>
        <w:t>dibanding</w:t>
      </w:r>
      <w:r w:rsidRPr="00CA0074">
        <w:rPr>
          <w:rFonts w:asciiTheme="minorHAnsi" w:hAnsiTheme="minorHAnsi" w:cstheme="minorHAnsi"/>
          <w:noProof/>
          <w:color w:val="000000"/>
          <w:sz w:val="22"/>
          <w:szCs w:val="22"/>
        </w:rPr>
        <w:t xml:space="preserve"> kontrol terlihat dalam serai di bawah semua </w:t>
      </w:r>
      <w:r>
        <w:rPr>
          <w:rFonts w:asciiTheme="minorHAnsi" w:hAnsiTheme="minorHAnsi" w:cstheme="minorHAnsi"/>
          <w:noProof/>
          <w:color w:val="000000"/>
          <w:sz w:val="22"/>
          <w:szCs w:val="22"/>
        </w:rPr>
        <w:t>perlakuan limbah batu bara yang banyak mengandung logam berat</w:t>
      </w:r>
      <w:r w:rsidRPr="00CA0074">
        <w:rPr>
          <w:rFonts w:asciiTheme="minorHAnsi" w:hAnsiTheme="minorHAnsi" w:cstheme="minorHAnsi"/>
          <w:noProof/>
          <w:color w:val="000000"/>
          <w:sz w:val="22"/>
          <w:szCs w:val="22"/>
        </w:rPr>
        <w:t xml:space="preserve">. </w:t>
      </w:r>
      <w:r>
        <w:rPr>
          <w:rFonts w:asciiTheme="minorHAnsi" w:hAnsiTheme="minorHAnsi" w:cstheme="minorHAnsi"/>
          <w:noProof/>
          <w:color w:val="000000"/>
          <w:sz w:val="22"/>
          <w:szCs w:val="22"/>
        </w:rPr>
        <w:t>Enzim-enzim tersebut berperan dalam mekanisme pertahanan terhadap kondisi stres sehingga</w:t>
      </w:r>
      <w:r w:rsidR="0050077C">
        <w:rPr>
          <w:rFonts w:asciiTheme="minorHAnsi" w:hAnsiTheme="minorHAnsi" w:cstheme="minorHAnsi"/>
          <w:noProof/>
          <w:color w:val="000000"/>
          <w:sz w:val="22"/>
          <w:szCs w:val="22"/>
        </w:rPr>
        <w:t xml:space="preserve"> s</w:t>
      </w:r>
      <w:r w:rsidRPr="00CA0074">
        <w:rPr>
          <w:rFonts w:asciiTheme="minorHAnsi" w:hAnsiTheme="minorHAnsi" w:cstheme="minorHAnsi"/>
          <w:noProof/>
          <w:color w:val="000000"/>
          <w:sz w:val="22"/>
          <w:szCs w:val="22"/>
        </w:rPr>
        <w:t xml:space="preserve">erai dapat digunakan untuk </w:t>
      </w:r>
      <w:r w:rsidR="0050077C">
        <w:rPr>
          <w:rFonts w:asciiTheme="minorHAnsi" w:hAnsiTheme="minorHAnsi" w:cstheme="minorHAnsi"/>
          <w:noProof/>
          <w:color w:val="000000"/>
          <w:sz w:val="22"/>
          <w:szCs w:val="22"/>
        </w:rPr>
        <w:t>fit</w:t>
      </w:r>
      <w:r w:rsidRPr="00CA0074">
        <w:rPr>
          <w:rFonts w:asciiTheme="minorHAnsi" w:hAnsiTheme="minorHAnsi" w:cstheme="minorHAnsi"/>
          <w:noProof/>
          <w:color w:val="000000"/>
          <w:sz w:val="22"/>
          <w:szCs w:val="22"/>
        </w:rPr>
        <w:t xml:space="preserve">oremediasi </w:t>
      </w:r>
      <w:r w:rsidR="0050077C">
        <w:rPr>
          <w:rFonts w:asciiTheme="minorHAnsi" w:hAnsiTheme="minorHAnsi" w:cstheme="minorHAnsi"/>
          <w:noProof/>
          <w:color w:val="000000"/>
          <w:sz w:val="22"/>
          <w:szCs w:val="22"/>
        </w:rPr>
        <w:t>limbah batu bara</w:t>
      </w:r>
      <w:r w:rsidRPr="00CA0074">
        <w:rPr>
          <w:rFonts w:asciiTheme="minorHAnsi" w:hAnsiTheme="minorHAnsi" w:cstheme="minorHAnsi"/>
          <w:noProof/>
          <w:color w:val="000000"/>
          <w:sz w:val="22"/>
          <w:szCs w:val="22"/>
        </w:rPr>
        <w:t xml:space="preserve"> pada</w:t>
      </w:r>
      <w:r w:rsidR="0050077C">
        <w:rPr>
          <w:rFonts w:asciiTheme="minorHAnsi" w:hAnsiTheme="minorHAnsi" w:cstheme="minorHAnsi"/>
          <w:noProof/>
          <w:color w:val="000000"/>
          <w:sz w:val="22"/>
          <w:szCs w:val="22"/>
        </w:rPr>
        <w:t xml:space="preserve"> kadar</w:t>
      </w:r>
      <w:r w:rsidRPr="00CA0074">
        <w:rPr>
          <w:rFonts w:asciiTheme="minorHAnsi" w:hAnsiTheme="minorHAnsi" w:cstheme="minorHAnsi"/>
          <w:noProof/>
          <w:color w:val="000000"/>
          <w:sz w:val="22"/>
          <w:szCs w:val="22"/>
        </w:rPr>
        <w:t xml:space="preserve"> 25%.</w:t>
      </w:r>
      <w:r w:rsidR="0023420E">
        <w:rPr>
          <w:rFonts w:asciiTheme="minorHAnsi" w:hAnsiTheme="minorHAnsi" w:cstheme="minorHAnsi"/>
          <w:noProof/>
          <w:color w:val="000000"/>
          <w:sz w:val="22"/>
          <w:szCs w:val="22"/>
        </w:rPr>
        <w:t xml:space="preserve"> Sedangkan informasi tentang serai wangi masih sangat kurang namun terdapat hasil penelitian bahwa serai wangi berpotensi sebagai fitostabilisasi logam Cd dan Cr </w:t>
      </w:r>
      <w:r w:rsidR="0023420E">
        <w:rPr>
          <w:rFonts w:asciiTheme="minorHAnsi" w:hAnsiTheme="minorHAnsi" w:cstheme="minorHAnsi"/>
          <w:noProof/>
          <w:color w:val="000000"/>
          <w:sz w:val="22"/>
          <w:szCs w:val="22"/>
        </w:rPr>
        <w:fldChar w:fldCharType="begin" w:fldLock="1"/>
      </w:r>
      <w:r w:rsidR="006F0695">
        <w:rPr>
          <w:rFonts w:asciiTheme="minorHAnsi" w:hAnsiTheme="minorHAnsi" w:cstheme="minorHAnsi"/>
          <w:noProof/>
          <w:color w:val="000000"/>
          <w:sz w:val="22"/>
          <w:szCs w:val="22"/>
        </w:rPr>
        <w:instrText>ADDIN CSL_CITATION {"citationItems":[{"id":"ITEM-1","itemData":{"DOI":"10.1080/15226514.2018.1540546","ISSN":"15497879","abstract":"This review briefly elucidates the research undertaken and benefits of using aromatic plants for remediation of heavy metal polluted sites. A sustainable approach to mitigate heavy metal contamination of environment is need of the hour. Phytoremediation has emerged to be one of the most preferable choices for combating the metal pollution problem. Aromatic plants can be used for remediation of contaminated sites as they are non-food crops thus minimizing the risk of food chain contamination. Most promising aromatic plants for phytoremediation of heavy metal contaminated sites have been identified from families–Poaceae, Lamiaceae, Asteraceae, and Geraniaceae. They act as potential phytostabilisers, hyper accumulators, bio-monitors, and facultative metallophytes. Being high value economic crops, monetary benefits can be obtained by growing them in tainted areas instead of food crops. It has been observed that heavy metal stress enhances the essential oil percentage of certain aromatic crops. Research conducted on some major aromatic plants in this context has been highlighted in the present review which suggests that aromatic plants hold a great potential for phytoremediation. It has been reported that essential oil from aromatic crops is not contaminated by heavy metals significantly. Thus, aromatic plants are emerging as an ideal candidate for phytoremediation. Highlights • Aromatic plants hold a great potential for phytoremediation of heavy metal contaminated sites. • Being high value economic crops, monetary benefits can be obtained by growing them in contaminated areas instead of food crops. • Research done on some major aromatic plants in this context has been highlighted in the present review.","author":[{"dropping-particle":"","family":"Pandey","given":"Janhvi","non-dropping-particle":"","parse-names":false,"suffix":""},{"dropping-particle":"","family":"Verma","given":"Rajesh Kumar","non-dropping-particle":"","parse-names":false,"suffix":""},{"dropping-particle":"","family":"Singh","given":"Saudan","non-dropping-particle":"","parse-names":false,"suffix":""}],"container-title":"International Journal of Phytoremediation","id":"ITEM-1","issue":"5","issued":{"date-parts":[["2019"]]},"title":"Suitability of aromatic plants for phytoremediation of heavy metal contaminated areas: a review","type":"article","volume":"21"},"uris":["http://www.mendeley.com/documents/?uuid=cdef844e-1458-36ee-8730-cd1e24bf7adc"]}],"mendeley":{"formattedCitation":"(Pandey et al., 2019)","plainTextFormattedCitation":"(Pandey et al., 2019)","previouslyFormattedCitation":"(Pandey et al., 2019)"},"properties":{"noteIndex":0},"schema":"https://github.com/citation-style-language/schema/raw/master/csl-citation.json"}</w:instrText>
      </w:r>
      <w:r w:rsidR="0023420E">
        <w:rPr>
          <w:rFonts w:asciiTheme="minorHAnsi" w:hAnsiTheme="minorHAnsi" w:cstheme="minorHAnsi"/>
          <w:noProof/>
          <w:color w:val="000000"/>
          <w:sz w:val="22"/>
          <w:szCs w:val="22"/>
        </w:rPr>
        <w:fldChar w:fldCharType="separate"/>
      </w:r>
      <w:r w:rsidR="0023420E" w:rsidRPr="0023420E">
        <w:rPr>
          <w:rFonts w:asciiTheme="minorHAnsi" w:hAnsiTheme="minorHAnsi" w:cstheme="minorHAnsi"/>
          <w:noProof/>
          <w:color w:val="000000"/>
          <w:sz w:val="22"/>
          <w:szCs w:val="22"/>
        </w:rPr>
        <w:t>(Pandey et al., 2019)</w:t>
      </w:r>
      <w:r w:rsidR="0023420E">
        <w:rPr>
          <w:rFonts w:asciiTheme="minorHAnsi" w:hAnsiTheme="minorHAnsi" w:cstheme="minorHAnsi"/>
          <w:noProof/>
          <w:color w:val="000000"/>
          <w:sz w:val="22"/>
          <w:szCs w:val="22"/>
        </w:rPr>
        <w:fldChar w:fldCharType="end"/>
      </w:r>
      <w:r w:rsidR="0023420E">
        <w:rPr>
          <w:rFonts w:asciiTheme="minorHAnsi" w:hAnsiTheme="minorHAnsi" w:cstheme="minorHAnsi"/>
          <w:noProof/>
          <w:color w:val="000000"/>
          <w:sz w:val="22"/>
          <w:szCs w:val="22"/>
        </w:rPr>
        <w:t xml:space="preserve">. </w:t>
      </w:r>
    </w:p>
    <w:p w:rsidR="00752C89" w:rsidRPr="00E13AD7" w:rsidRDefault="00DE52CF" w:rsidP="00E13AD7">
      <w:pPr>
        <w:spacing w:line="276" w:lineRule="auto"/>
        <w:ind w:firstLine="270"/>
        <w:jc w:val="both"/>
        <w:rPr>
          <w:noProof/>
          <w:color w:val="000000"/>
        </w:rPr>
        <w:sectPr w:rsidR="00752C89" w:rsidRPr="00E13AD7" w:rsidSect="007C5D6B">
          <w:type w:val="continuous"/>
          <w:pgSz w:w="11907" w:h="16840" w:code="9"/>
          <w:pgMar w:top="1701" w:right="1701" w:bottom="1701" w:left="1701" w:header="720" w:footer="720" w:gutter="0"/>
          <w:cols w:num="2" w:space="567"/>
          <w:docGrid w:linePitch="360"/>
        </w:sectPr>
      </w:pPr>
      <w:r w:rsidRPr="00DE52CF">
        <w:rPr>
          <w:rFonts w:asciiTheme="minorHAnsi" w:hAnsiTheme="minorHAnsi" w:cstheme="minorHAnsi"/>
          <w:noProof/>
          <w:color w:val="000000"/>
          <w:sz w:val="22"/>
          <w:szCs w:val="22"/>
        </w:rPr>
        <w:lastRenderedPageBreak/>
        <w:t xml:space="preserve">Pemanfaatan tanaman untuk meremediasi logam berat pada suatu kawasan akhir-akhir ini banyak dilakukan karena mudah dilakukan dan tidak membutuhkan biaya yang besar. Sudah banyak penelitian yang dilakukan terhadap tanaman aromatik sebagai fitoremediasi logam berat khususnya pada akar wangi, serai, dan serai wangi. </w:t>
      </w:r>
      <w:r w:rsidR="00DA5548" w:rsidRPr="00DE52CF">
        <w:rPr>
          <w:rFonts w:asciiTheme="minorHAnsi" w:hAnsiTheme="minorHAnsi" w:cstheme="minorHAnsi"/>
          <w:noProof/>
          <w:color w:val="000000"/>
          <w:sz w:val="22"/>
          <w:szCs w:val="22"/>
        </w:rPr>
        <w:fldChar w:fldCharType="begin" w:fldLock="1"/>
      </w:r>
      <w:r w:rsidRPr="00DE52CF">
        <w:rPr>
          <w:rFonts w:asciiTheme="minorHAnsi" w:hAnsiTheme="minorHAnsi" w:cstheme="minorHAnsi"/>
          <w:noProof/>
          <w:color w:val="000000"/>
          <w:sz w:val="22"/>
          <w:szCs w:val="22"/>
        </w:rPr>
        <w:instrText>ADDIN CSL_CITATION {"citationItems":[{"id":"ITEM-1","itemData":{"ISSN":"1997-0838","abstract":"Currently, interests in the cultivation of aromatic and medicinal plants gained a rapid momentum worldwide. These find great application in various industries such as; cosmetic, pharmaceutical, perfumery and other industrial sectors. Therefore, product safety issues are of paramount importance for the betterment of the consumer. Presently, heavy metal (HMs) pollution is one of the serious issues for the environment and agriculture as it has a direct impact on the production yield. This situation has worsened in the present era due to the population pressure, industrialization and various anthropogenic activities which in turn lead to oxidative stress in plants and thus disturbs the redox homeostasis and ultimate affects the quality and production yield. However, plants possess a different regulatory system that work in a synergetic manner to combat stress and thus adapts themselves in such contaminated soils. These act as sinks to neutralize the toxic effects of these heavy metals either by chelation, sequestration, intensification of enzyme system. Here we discuss the impact of heavy metals on aromatic and medicinal plants and how they play an essential role as a sustainable phytoremediation crops.","author":[{"dropping-particle":"","family":"Pirzadah","given":"Tanveer Bilal","non-dropping-particle":"","parse-names":false,"suffix":""},{"dropping-particle":"","family":"Malik","given":"Bisma","non-dropping-particle":"","parse-names":false,"suffix":""},{"dropping-particle":"","family":"Dar","given":"Fayaz Ahmad","non-dropping-particle":"","parse-names":false,"suffix":""}],"container-title":"Journal of Stress Physiology &amp; Biochemistry","id":"ITEM-1","issue":"3","issued":{"date-parts":[["2019"]]},"page":"62-75","title":"Phytoremediation Potential of Aromatic and Medicinal Plants: A Way Forward for Green Economy","type":"article-journal","volume":"15"},"uris":["http://www.mendeley.com/documents/?uuid=45437a2c-36f5-4fea-aead-e3e8950a3690"]}],"mendeley":{"formattedCitation":"(Pirzadah et al., 2019)","manualFormatting":"Pirzadah et al., (2019)","plainTextFormattedCitation":"(Pirzadah et al., 2019)","previouslyFormattedCitation":"(Pirzadah et al., 2019)"},"properties":{"noteIndex":0},"schema":"https://github.com/citation-style-language/schema/raw/master/csl-citation.json"}</w:instrText>
      </w:r>
      <w:r w:rsidR="00DA5548" w:rsidRPr="00DE52CF">
        <w:rPr>
          <w:rFonts w:asciiTheme="minorHAnsi" w:hAnsiTheme="minorHAnsi" w:cstheme="minorHAnsi"/>
          <w:noProof/>
          <w:color w:val="000000"/>
          <w:sz w:val="22"/>
          <w:szCs w:val="22"/>
        </w:rPr>
        <w:fldChar w:fldCharType="separate"/>
      </w:r>
      <w:r w:rsidRPr="00DE52CF">
        <w:rPr>
          <w:rFonts w:asciiTheme="minorHAnsi" w:hAnsiTheme="minorHAnsi" w:cstheme="minorHAnsi"/>
          <w:noProof/>
          <w:color w:val="000000"/>
          <w:sz w:val="22"/>
          <w:szCs w:val="22"/>
        </w:rPr>
        <w:t>Pirzadah et al., (2019)</w:t>
      </w:r>
      <w:r w:rsidR="00DA5548" w:rsidRPr="00DE52CF">
        <w:rPr>
          <w:rFonts w:asciiTheme="minorHAnsi" w:hAnsiTheme="minorHAnsi" w:cstheme="minorHAnsi"/>
          <w:noProof/>
          <w:color w:val="000000"/>
          <w:sz w:val="22"/>
          <w:szCs w:val="22"/>
        </w:rPr>
        <w:fldChar w:fldCharType="end"/>
      </w:r>
      <w:r w:rsidRPr="00DE52CF">
        <w:rPr>
          <w:rFonts w:asciiTheme="minorHAnsi" w:hAnsiTheme="minorHAnsi" w:cstheme="minorHAnsi"/>
          <w:noProof/>
          <w:color w:val="000000"/>
          <w:sz w:val="22"/>
          <w:szCs w:val="22"/>
        </w:rPr>
        <w:t xml:space="preserve"> menuliskan satu data terbaru tentang penggunaan tanaman aromatik dan obat sebagai tanaman fitoremediasi tanaman bahwa serai, serai wangi dan akar wangi mampu meremediasi beberapa</w:t>
      </w:r>
      <w:r>
        <w:rPr>
          <w:noProof/>
          <w:color w:val="000000"/>
        </w:rPr>
        <w:t xml:space="preserve"> </w:t>
      </w:r>
      <w:r w:rsidRPr="00DE52CF">
        <w:rPr>
          <w:rFonts w:asciiTheme="minorHAnsi" w:hAnsiTheme="minorHAnsi" w:cstheme="minorHAnsi"/>
          <w:noProof/>
          <w:color w:val="000000"/>
          <w:sz w:val="22"/>
          <w:szCs w:val="22"/>
        </w:rPr>
        <w:t>logam berat.</w:t>
      </w:r>
      <w:r w:rsidRPr="00DE52CF">
        <w:rPr>
          <w:rFonts w:asciiTheme="minorHAnsi" w:hAnsiTheme="minorHAnsi" w:cstheme="minorHAnsi"/>
          <w:sz w:val="22"/>
          <w:szCs w:val="22"/>
        </w:rPr>
        <w:t xml:space="preserve"> </w:t>
      </w:r>
      <w:r w:rsidRPr="00DE52CF">
        <w:rPr>
          <w:rFonts w:asciiTheme="minorHAnsi" w:hAnsiTheme="minorHAnsi" w:cstheme="minorHAnsi"/>
          <w:noProof/>
          <w:color w:val="000000"/>
          <w:sz w:val="22"/>
          <w:szCs w:val="22"/>
        </w:rPr>
        <w:t>Selain itu remediasi tanah yang terkontaminasi dengan logam berat dengan memanfaatkan tanaman aromatik daripada tanaman yang dapat dimakan (non-aromatik) adalah pendekatan yang menjanjikan dan berkelanjutan.</w:t>
      </w:r>
      <w:r w:rsidRPr="00DE52CF">
        <w:rPr>
          <w:rFonts w:asciiTheme="minorHAnsi" w:hAnsiTheme="minorHAnsi" w:cstheme="minorHAnsi"/>
          <w:sz w:val="22"/>
          <w:szCs w:val="22"/>
        </w:rPr>
        <w:t xml:space="preserve"> </w:t>
      </w:r>
      <w:r w:rsidRPr="00DE52CF">
        <w:rPr>
          <w:rFonts w:asciiTheme="minorHAnsi" w:hAnsiTheme="minorHAnsi" w:cstheme="minorHAnsi"/>
          <w:noProof/>
          <w:color w:val="000000"/>
          <w:sz w:val="22"/>
          <w:szCs w:val="22"/>
        </w:rPr>
        <w:t>Penggunaan tanaman non-aromatik untuk fitoremediasi tidak layak karena logam berat beracun dapat terakumulasi ke bagian yang dapat dimakan dan dengan demikian memasuki rantai makanan baik dikonsumsi oleh hewan atau manusia. Oleh karena itu, dorongan utama saat ini difokuskan pada tanaman aromatik</w:t>
      </w:r>
      <w:r w:rsidR="009D2D98">
        <w:rPr>
          <w:rFonts w:asciiTheme="minorHAnsi" w:hAnsiTheme="minorHAnsi" w:cstheme="minorHAnsi"/>
          <w:noProof/>
          <w:color w:val="000000"/>
          <w:sz w:val="22"/>
          <w:szCs w:val="22"/>
        </w:rPr>
        <w:t xml:space="preserve"> </w:t>
      </w:r>
      <w:r w:rsidRPr="00DE52CF">
        <w:rPr>
          <w:rFonts w:asciiTheme="minorHAnsi" w:hAnsiTheme="minorHAnsi" w:cstheme="minorHAnsi"/>
          <w:noProof/>
          <w:color w:val="000000"/>
          <w:sz w:val="22"/>
          <w:szCs w:val="22"/>
        </w:rPr>
        <w:t>yang</w:t>
      </w:r>
      <w:r w:rsidR="009D2D98">
        <w:rPr>
          <w:rFonts w:asciiTheme="minorHAnsi" w:hAnsiTheme="minorHAnsi" w:cstheme="minorHAnsi"/>
          <w:noProof/>
          <w:color w:val="000000"/>
          <w:sz w:val="22"/>
          <w:szCs w:val="22"/>
        </w:rPr>
        <w:t xml:space="preserve"> </w:t>
      </w:r>
      <w:r w:rsidRPr="00DE52CF">
        <w:rPr>
          <w:rFonts w:asciiTheme="minorHAnsi" w:hAnsiTheme="minorHAnsi" w:cstheme="minorHAnsi"/>
          <w:noProof/>
          <w:color w:val="000000"/>
          <w:sz w:val="22"/>
          <w:szCs w:val="22"/>
        </w:rPr>
        <w:t>digunakan</w:t>
      </w:r>
      <w:r w:rsidR="009D2D98">
        <w:rPr>
          <w:rFonts w:asciiTheme="minorHAnsi" w:hAnsiTheme="minorHAnsi" w:cstheme="minorHAnsi"/>
          <w:noProof/>
          <w:color w:val="000000"/>
          <w:sz w:val="22"/>
          <w:szCs w:val="22"/>
        </w:rPr>
        <w:t xml:space="preserve"> </w:t>
      </w:r>
      <w:r w:rsidRPr="00DE52CF">
        <w:rPr>
          <w:rFonts w:asciiTheme="minorHAnsi" w:hAnsiTheme="minorHAnsi" w:cstheme="minorHAnsi"/>
          <w:noProof/>
          <w:color w:val="000000"/>
          <w:sz w:val="22"/>
          <w:szCs w:val="22"/>
        </w:rPr>
        <w:t>untuk</w:t>
      </w:r>
      <w:r w:rsidR="009D2D98">
        <w:rPr>
          <w:rFonts w:asciiTheme="minorHAnsi" w:hAnsiTheme="minorHAnsi" w:cstheme="minorHAnsi"/>
          <w:noProof/>
          <w:color w:val="000000"/>
          <w:sz w:val="22"/>
          <w:szCs w:val="22"/>
        </w:rPr>
        <w:t xml:space="preserve"> </w:t>
      </w:r>
      <w:r w:rsidRPr="00DE52CF">
        <w:rPr>
          <w:rFonts w:asciiTheme="minorHAnsi" w:hAnsiTheme="minorHAnsi" w:cstheme="minorHAnsi"/>
          <w:noProof/>
          <w:color w:val="000000"/>
          <w:sz w:val="22"/>
          <w:szCs w:val="22"/>
        </w:rPr>
        <w:t>produksi</w:t>
      </w:r>
      <w:r w:rsidR="009D2D98">
        <w:rPr>
          <w:rFonts w:asciiTheme="minorHAnsi" w:hAnsiTheme="minorHAnsi" w:cstheme="minorHAnsi"/>
          <w:noProof/>
          <w:color w:val="000000"/>
          <w:sz w:val="22"/>
          <w:szCs w:val="22"/>
        </w:rPr>
        <w:t xml:space="preserve"> </w:t>
      </w:r>
      <w:r w:rsidRPr="00DE52CF">
        <w:rPr>
          <w:rFonts w:asciiTheme="minorHAnsi" w:hAnsiTheme="minorHAnsi" w:cstheme="minorHAnsi"/>
          <w:noProof/>
          <w:color w:val="000000"/>
          <w:sz w:val="22"/>
          <w:szCs w:val="22"/>
        </w:rPr>
        <w:t>minyak</w:t>
      </w:r>
      <w:r w:rsidR="009D2D98">
        <w:rPr>
          <w:rFonts w:asciiTheme="minorHAnsi" w:hAnsiTheme="minorHAnsi" w:cstheme="minorHAnsi"/>
          <w:noProof/>
          <w:color w:val="000000"/>
          <w:sz w:val="22"/>
          <w:szCs w:val="22"/>
        </w:rPr>
        <w:t xml:space="preserve"> </w:t>
      </w:r>
      <w:r w:rsidRPr="00DE52CF">
        <w:rPr>
          <w:rFonts w:asciiTheme="minorHAnsi" w:hAnsiTheme="minorHAnsi" w:cstheme="minorHAnsi"/>
          <w:noProof/>
          <w:color w:val="000000"/>
          <w:sz w:val="22"/>
          <w:szCs w:val="22"/>
        </w:rPr>
        <w:t>esen</w:t>
      </w:r>
      <w:r w:rsidR="009D2D98">
        <w:rPr>
          <w:rFonts w:asciiTheme="minorHAnsi" w:hAnsiTheme="minorHAnsi" w:cstheme="minorHAnsi"/>
          <w:noProof/>
          <w:color w:val="000000"/>
          <w:sz w:val="22"/>
          <w:szCs w:val="22"/>
        </w:rPr>
        <w:t>sial.</w:t>
      </w:r>
    </w:p>
    <w:p w:rsidR="009D2D98" w:rsidRDefault="009D2D98"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sectPr w:rsidR="007C5D6B" w:rsidSect="007C5D6B">
          <w:type w:val="continuous"/>
          <w:pgSz w:w="11907" w:h="16840" w:code="9"/>
          <w:pgMar w:top="1701" w:right="1701" w:bottom="1701" w:left="1701" w:header="720" w:footer="720" w:gutter="0"/>
          <w:cols w:num="2" w:space="567"/>
          <w:docGrid w:linePitch="360"/>
        </w:sectPr>
      </w:pPr>
    </w:p>
    <w:p w:rsidR="0032543F" w:rsidRPr="0032543F" w:rsidRDefault="0032543F" w:rsidP="0032543F">
      <w:pPr>
        <w:spacing w:before="240"/>
        <w:ind w:left="990" w:hanging="990"/>
        <w:jc w:val="both"/>
        <w:rPr>
          <w:rFonts w:asciiTheme="minorHAnsi" w:hAnsiTheme="minorHAnsi" w:cstheme="minorHAnsi"/>
          <w:b/>
          <w:noProof/>
          <w:color w:val="000000"/>
          <w:sz w:val="22"/>
          <w:szCs w:val="22"/>
        </w:rPr>
      </w:pPr>
      <w:r w:rsidRPr="0032543F">
        <w:rPr>
          <w:rFonts w:asciiTheme="minorHAnsi" w:hAnsiTheme="minorHAnsi" w:cstheme="minorHAnsi"/>
          <w:noProof/>
          <w:color w:val="000000"/>
          <w:sz w:val="22"/>
          <w:szCs w:val="22"/>
        </w:rPr>
        <w:lastRenderedPageBreak/>
        <w:t>Tabel 1. Hasil rataan volume akar, berat basah akar dan berat basah tajuk pada beberapa tanaman aromatik selama 20 mst.</w:t>
      </w:r>
    </w:p>
    <w:tbl>
      <w:tblPr>
        <w:tblW w:w="8335" w:type="dxa"/>
        <w:tblInd w:w="94" w:type="dxa"/>
        <w:tblLook w:val="04A0"/>
      </w:tblPr>
      <w:tblGrid>
        <w:gridCol w:w="2375"/>
        <w:gridCol w:w="1938"/>
        <w:gridCol w:w="2011"/>
        <w:gridCol w:w="2011"/>
      </w:tblGrid>
      <w:tr w:rsidR="0032543F" w:rsidRPr="0032543F" w:rsidTr="001B6711">
        <w:trPr>
          <w:trHeight w:val="315"/>
        </w:trPr>
        <w:tc>
          <w:tcPr>
            <w:tcW w:w="2375" w:type="dxa"/>
            <w:vMerge w:val="restart"/>
            <w:tcBorders>
              <w:top w:val="single" w:sz="4" w:space="0" w:color="auto"/>
            </w:tcBorders>
            <w:shd w:val="clear" w:color="auto" w:fill="auto"/>
            <w:noWrap/>
            <w:vAlign w:val="bottom"/>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Perlakuan</w:t>
            </w:r>
          </w:p>
        </w:tc>
        <w:tc>
          <w:tcPr>
            <w:tcW w:w="5960" w:type="dxa"/>
            <w:gridSpan w:val="3"/>
            <w:tcBorders>
              <w:top w:val="single" w:sz="4" w:space="0" w:color="auto"/>
              <w:bottom w:val="single" w:sz="4" w:space="0" w:color="auto"/>
            </w:tcBorders>
            <w:shd w:val="clear" w:color="auto" w:fill="auto"/>
            <w:noWrap/>
            <w:vAlign w:val="bottom"/>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Rataan (g)</w:t>
            </w:r>
          </w:p>
        </w:tc>
      </w:tr>
      <w:tr w:rsidR="0032543F" w:rsidRPr="0032543F" w:rsidTr="001B6711">
        <w:trPr>
          <w:trHeight w:val="315"/>
        </w:trPr>
        <w:tc>
          <w:tcPr>
            <w:tcW w:w="2375" w:type="dxa"/>
            <w:vMerge/>
            <w:tcBorders>
              <w:bottom w:val="single" w:sz="4" w:space="0" w:color="auto"/>
            </w:tcBorders>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p>
        </w:tc>
        <w:tc>
          <w:tcPr>
            <w:tcW w:w="1938" w:type="dxa"/>
            <w:tcBorders>
              <w:top w:val="single" w:sz="4" w:space="0" w:color="auto"/>
              <w:bottom w:val="single" w:sz="4" w:space="0" w:color="auto"/>
            </w:tcBorders>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Volume akar</w:t>
            </w:r>
          </w:p>
        </w:tc>
        <w:tc>
          <w:tcPr>
            <w:tcW w:w="2011" w:type="dxa"/>
            <w:tcBorders>
              <w:top w:val="single" w:sz="4" w:space="0" w:color="auto"/>
              <w:bottom w:val="single" w:sz="4" w:space="0" w:color="auto"/>
            </w:tcBorders>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Berat basah akar</w:t>
            </w:r>
          </w:p>
        </w:tc>
        <w:tc>
          <w:tcPr>
            <w:tcW w:w="2011" w:type="dxa"/>
            <w:tcBorders>
              <w:top w:val="single" w:sz="4" w:space="0" w:color="auto"/>
              <w:bottom w:val="single" w:sz="4" w:space="0" w:color="auto"/>
            </w:tcBorders>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Berat basah tajuk</w:t>
            </w:r>
          </w:p>
        </w:tc>
      </w:tr>
      <w:tr w:rsidR="0032543F" w:rsidRPr="0032543F" w:rsidTr="001B6711">
        <w:trPr>
          <w:trHeight w:val="315"/>
        </w:trPr>
        <w:tc>
          <w:tcPr>
            <w:tcW w:w="2375" w:type="dxa"/>
            <w:tcBorders>
              <w:top w:val="single" w:sz="4" w:space="0" w:color="auto"/>
            </w:tcBorders>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T1</w:t>
            </w:r>
          </w:p>
        </w:tc>
        <w:tc>
          <w:tcPr>
            <w:tcW w:w="1938" w:type="dxa"/>
            <w:tcBorders>
              <w:top w:val="single" w:sz="4" w:space="0" w:color="auto"/>
            </w:tcBorders>
            <w:shd w:val="clear" w:color="auto" w:fill="auto"/>
            <w:noWrap/>
            <w:vAlign w:val="bottom"/>
            <w:hideMark/>
          </w:tcPr>
          <w:p w:rsidR="0032543F" w:rsidRPr="0032543F" w:rsidRDefault="0032543F" w:rsidP="0032543F">
            <w:pPr>
              <w:jc w:val="center"/>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32543F">
              <w:rPr>
                <w:rFonts w:asciiTheme="minorHAnsi" w:hAnsiTheme="minorHAnsi" w:cstheme="minorHAnsi"/>
                <w:color w:val="000000"/>
                <w:sz w:val="22"/>
                <w:szCs w:val="22"/>
              </w:rPr>
              <w:t>157.27 A</w:t>
            </w:r>
          </w:p>
        </w:tc>
        <w:tc>
          <w:tcPr>
            <w:tcW w:w="2011" w:type="dxa"/>
            <w:tcBorders>
              <w:top w:val="single" w:sz="4" w:space="0" w:color="auto"/>
            </w:tcBorders>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 xml:space="preserve">           132.99 B</w:t>
            </w:r>
          </w:p>
        </w:tc>
        <w:tc>
          <w:tcPr>
            <w:tcW w:w="2011" w:type="dxa"/>
            <w:tcBorders>
              <w:top w:val="single" w:sz="4" w:space="0" w:color="auto"/>
            </w:tcBorders>
          </w:tcPr>
          <w:p w:rsidR="0032543F" w:rsidRPr="0032543F" w:rsidRDefault="0032543F" w:rsidP="001B6711">
            <w:pPr>
              <w:jc w:val="right"/>
              <w:rPr>
                <w:rFonts w:asciiTheme="minorHAnsi" w:hAnsiTheme="minorHAnsi" w:cstheme="minorHAnsi"/>
                <w:color w:val="000000"/>
                <w:sz w:val="22"/>
                <w:szCs w:val="22"/>
              </w:rPr>
            </w:pPr>
            <w:r w:rsidRPr="0032543F">
              <w:rPr>
                <w:rFonts w:asciiTheme="minorHAnsi" w:hAnsiTheme="minorHAnsi" w:cstheme="minorHAnsi"/>
                <w:color w:val="000000"/>
                <w:sz w:val="22"/>
                <w:szCs w:val="22"/>
              </w:rPr>
              <w:t>167.24 C</w:t>
            </w:r>
          </w:p>
        </w:tc>
      </w:tr>
      <w:tr w:rsidR="0032543F" w:rsidRPr="0032543F" w:rsidTr="001B6711">
        <w:trPr>
          <w:trHeight w:val="315"/>
        </w:trPr>
        <w:tc>
          <w:tcPr>
            <w:tcW w:w="2375" w:type="dxa"/>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T2</w:t>
            </w:r>
          </w:p>
        </w:tc>
        <w:tc>
          <w:tcPr>
            <w:tcW w:w="1938" w:type="dxa"/>
            <w:shd w:val="clear" w:color="auto" w:fill="auto"/>
            <w:noWrap/>
            <w:vAlign w:val="bottom"/>
            <w:hideMark/>
          </w:tcPr>
          <w:p w:rsidR="0032543F" w:rsidRPr="0032543F" w:rsidRDefault="0032543F" w:rsidP="001B6711">
            <w:pPr>
              <w:jc w:val="center"/>
              <w:rPr>
                <w:rFonts w:asciiTheme="minorHAnsi" w:hAnsiTheme="minorHAnsi" w:cstheme="minorHAnsi"/>
                <w:sz w:val="22"/>
                <w:szCs w:val="22"/>
              </w:rPr>
            </w:pPr>
            <w:r w:rsidRPr="0032543F">
              <w:rPr>
                <w:rFonts w:asciiTheme="minorHAnsi" w:hAnsiTheme="minorHAnsi" w:cstheme="minorHAnsi"/>
                <w:sz w:val="22"/>
                <w:szCs w:val="22"/>
              </w:rPr>
              <w:t xml:space="preserve">             </w:t>
            </w:r>
            <w:r>
              <w:rPr>
                <w:rFonts w:asciiTheme="minorHAnsi" w:hAnsiTheme="minorHAnsi" w:cstheme="minorHAnsi"/>
                <w:sz w:val="22"/>
                <w:szCs w:val="22"/>
              </w:rPr>
              <w:t xml:space="preserve">     </w:t>
            </w:r>
            <w:r w:rsidRPr="0032543F">
              <w:rPr>
                <w:rFonts w:asciiTheme="minorHAnsi" w:hAnsiTheme="minorHAnsi" w:cstheme="minorHAnsi"/>
                <w:sz w:val="22"/>
                <w:szCs w:val="22"/>
              </w:rPr>
              <w:t>191.33 A</w:t>
            </w:r>
          </w:p>
        </w:tc>
        <w:tc>
          <w:tcPr>
            <w:tcW w:w="2011" w:type="dxa"/>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 </w:t>
            </w:r>
            <w:r w:rsidRPr="0032543F">
              <w:rPr>
                <w:rFonts w:asciiTheme="minorHAnsi" w:hAnsiTheme="minorHAnsi" w:cstheme="minorHAnsi"/>
                <w:color w:val="000000"/>
                <w:sz w:val="22"/>
                <w:szCs w:val="22"/>
              </w:rPr>
              <w:t>171.26 A</w:t>
            </w:r>
          </w:p>
        </w:tc>
        <w:tc>
          <w:tcPr>
            <w:tcW w:w="2011" w:type="dxa"/>
          </w:tcPr>
          <w:p w:rsidR="0032543F" w:rsidRPr="0032543F" w:rsidRDefault="0032543F" w:rsidP="001B6711">
            <w:pPr>
              <w:jc w:val="right"/>
              <w:rPr>
                <w:rFonts w:asciiTheme="minorHAnsi" w:hAnsiTheme="minorHAnsi" w:cstheme="minorHAnsi"/>
                <w:color w:val="000000"/>
                <w:sz w:val="22"/>
                <w:szCs w:val="22"/>
              </w:rPr>
            </w:pPr>
            <w:r w:rsidRPr="0032543F">
              <w:rPr>
                <w:rFonts w:asciiTheme="minorHAnsi" w:hAnsiTheme="minorHAnsi" w:cstheme="minorHAnsi"/>
                <w:color w:val="000000"/>
                <w:sz w:val="22"/>
                <w:szCs w:val="22"/>
              </w:rPr>
              <w:t>487.61 A</w:t>
            </w:r>
          </w:p>
        </w:tc>
      </w:tr>
      <w:tr w:rsidR="0032543F" w:rsidRPr="0032543F" w:rsidTr="001B6711">
        <w:trPr>
          <w:trHeight w:val="315"/>
        </w:trPr>
        <w:tc>
          <w:tcPr>
            <w:tcW w:w="2375" w:type="dxa"/>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T3</w:t>
            </w:r>
          </w:p>
        </w:tc>
        <w:tc>
          <w:tcPr>
            <w:tcW w:w="1938" w:type="dxa"/>
            <w:shd w:val="clear" w:color="auto" w:fill="auto"/>
            <w:noWrap/>
            <w:vAlign w:val="bottom"/>
            <w:hideMark/>
          </w:tcPr>
          <w:p w:rsidR="0032543F" w:rsidRPr="0032543F" w:rsidRDefault="0032543F" w:rsidP="001B6711">
            <w:pPr>
              <w:jc w:val="right"/>
              <w:rPr>
                <w:rFonts w:asciiTheme="minorHAnsi" w:hAnsiTheme="minorHAnsi" w:cstheme="minorHAnsi"/>
                <w:color w:val="000000"/>
                <w:sz w:val="22"/>
                <w:szCs w:val="22"/>
              </w:rPr>
            </w:pPr>
            <w:r w:rsidRPr="0032543F">
              <w:rPr>
                <w:rFonts w:asciiTheme="minorHAnsi" w:hAnsiTheme="minorHAnsi" w:cstheme="minorHAnsi"/>
                <w:color w:val="000000"/>
                <w:sz w:val="22"/>
                <w:szCs w:val="22"/>
              </w:rPr>
              <w:t>183.60 A</w:t>
            </w:r>
          </w:p>
        </w:tc>
        <w:tc>
          <w:tcPr>
            <w:tcW w:w="2011" w:type="dxa"/>
            <w:shd w:val="clear" w:color="auto" w:fill="auto"/>
            <w:noWrap/>
            <w:vAlign w:val="bottom"/>
            <w:hideMark/>
          </w:tcPr>
          <w:p w:rsidR="0032543F" w:rsidRPr="0032543F" w:rsidRDefault="0032543F" w:rsidP="0032543F">
            <w:pPr>
              <w:jc w:val="center"/>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32543F">
              <w:rPr>
                <w:rFonts w:asciiTheme="minorHAnsi" w:hAnsiTheme="minorHAnsi" w:cstheme="minorHAnsi"/>
                <w:color w:val="000000"/>
                <w:sz w:val="22"/>
                <w:szCs w:val="22"/>
              </w:rPr>
              <w:t>159.38 AB</w:t>
            </w:r>
          </w:p>
        </w:tc>
        <w:tc>
          <w:tcPr>
            <w:tcW w:w="2011" w:type="dxa"/>
          </w:tcPr>
          <w:p w:rsidR="0032543F" w:rsidRPr="0032543F" w:rsidRDefault="0032543F" w:rsidP="001B6711">
            <w:pPr>
              <w:jc w:val="right"/>
              <w:rPr>
                <w:rFonts w:asciiTheme="minorHAnsi" w:hAnsiTheme="minorHAnsi" w:cstheme="minorHAnsi"/>
                <w:color w:val="000000"/>
                <w:sz w:val="22"/>
                <w:szCs w:val="22"/>
              </w:rPr>
            </w:pPr>
            <w:r w:rsidRPr="0032543F">
              <w:rPr>
                <w:rFonts w:asciiTheme="minorHAnsi" w:hAnsiTheme="minorHAnsi" w:cstheme="minorHAnsi"/>
                <w:color w:val="000000"/>
                <w:sz w:val="22"/>
                <w:szCs w:val="22"/>
              </w:rPr>
              <w:t>341.70  B</w:t>
            </w:r>
          </w:p>
        </w:tc>
      </w:tr>
      <w:tr w:rsidR="0032543F" w:rsidRPr="0032543F" w:rsidTr="001B6711">
        <w:trPr>
          <w:trHeight w:val="315"/>
        </w:trPr>
        <w:tc>
          <w:tcPr>
            <w:tcW w:w="2375" w:type="dxa"/>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T4</w:t>
            </w:r>
          </w:p>
        </w:tc>
        <w:tc>
          <w:tcPr>
            <w:tcW w:w="1938" w:type="dxa"/>
            <w:shd w:val="clear" w:color="auto" w:fill="auto"/>
            <w:noWrap/>
            <w:vAlign w:val="bottom"/>
            <w:hideMark/>
          </w:tcPr>
          <w:p w:rsidR="0032543F" w:rsidRPr="0032543F" w:rsidRDefault="0032543F" w:rsidP="001B6711">
            <w:pPr>
              <w:jc w:val="right"/>
              <w:rPr>
                <w:rFonts w:asciiTheme="minorHAnsi" w:hAnsiTheme="minorHAnsi" w:cstheme="minorHAnsi"/>
                <w:color w:val="000000"/>
                <w:sz w:val="22"/>
                <w:szCs w:val="22"/>
              </w:rPr>
            </w:pPr>
            <w:r w:rsidRPr="0032543F">
              <w:rPr>
                <w:rFonts w:asciiTheme="minorHAnsi" w:hAnsiTheme="minorHAnsi" w:cstheme="minorHAnsi"/>
                <w:color w:val="000000"/>
                <w:sz w:val="22"/>
                <w:szCs w:val="22"/>
              </w:rPr>
              <w:t>5.58 B</w:t>
            </w:r>
          </w:p>
        </w:tc>
        <w:tc>
          <w:tcPr>
            <w:tcW w:w="2011" w:type="dxa"/>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 xml:space="preserve">             5.28 C</w:t>
            </w:r>
          </w:p>
        </w:tc>
        <w:tc>
          <w:tcPr>
            <w:tcW w:w="2011" w:type="dxa"/>
          </w:tcPr>
          <w:p w:rsidR="0032543F" w:rsidRPr="0032543F" w:rsidRDefault="0032543F" w:rsidP="001B6711">
            <w:pPr>
              <w:jc w:val="right"/>
              <w:rPr>
                <w:rFonts w:asciiTheme="minorHAnsi" w:hAnsiTheme="minorHAnsi" w:cstheme="minorHAnsi"/>
                <w:color w:val="000000"/>
                <w:sz w:val="22"/>
                <w:szCs w:val="22"/>
              </w:rPr>
            </w:pPr>
            <w:r w:rsidRPr="0032543F">
              <w:rPr>
                <w:rFonts w:asciiTheme="minorHAnsi" w:hAnsiTheme="minorHAnsi" w:cstheme="minorHAnsi"/>
                <w:color w:val="000000"/>
                <w:sz w:val="22"/>
                <w:szCs w:val="22"/>
              </w:rPr>
              <w:t>46.81 D</w:t>
            </w:r>
          </w:p>
        </w:tc>
      </w:tr>
      <w:tr w:rsidR="0032543F" w:rsidRPr="0032543F" w:rsidTr="001B6711">
        <w:trPr>
          <w:trHeight w:val="315"/>
        </w:trPr>
        <w:tc>
          <w:tcPr>
            <w:tcW w:w="2375" w:type="dxa"/>
            <w:tcBorders>
              <w:bottom w:val="single" w:sz="4" w:space="0" w:color="auto"/>
            </w:tcBorders>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T5</w:t>
            </w:r>
          </w:p>
        </w:tc>
        <w:tc>
          <w:tcPr>
            <w:tcW w:w="1938" w:type="dxa"/>
            <w:tcBorders>
              <w:bottom w:val="single" w:sz="4" w:space="0" w:color="auto"/>
            </w:tcBorders>
            <w:shd w:val="clear" w:color="auto" w:fill="auto"/>
            <w:noWrap/>
            <w:vAlign w:val="bottom"/>
            <w:hideMark/>
          </w:tcPr>
          <w:p w:rsidR="0032543F" w:rsidRPr="0032543F" w:rsidRDefault="0032543F" w:rsidP="001B6711">
            <w:pPr>
              <w:jc w:val="right"/>
              <w:rPr>
                <w:rFonts w:asciiTheme="minorHAnsi" w:hAnsiTheme="minorHAnsi" w:cstheme="minorHAnsi"/>
                <w:color w:val="000000"/>
                <w:sz w:val="22"/>
                <w:szCs w:val="22"/>
              </w:rPr>
            </w:pPr>
            <w:r w:rsidRPr="0032543F">
              <w:rPr>
                <w:rFonts w:asciiTheme="minorHAnsi" w:hAnsiTheme="minorHAnsi" w:cstheme="minorHAnsi"/>
                <w:color w:val="000000"/>
                <w:sz w:val="22"/>
                <w:szCs w:val="22"/>
              </w:rPr>
              <w:t>13.91 B</w:t>
            </w:r>
          </w:p>
        </w:tc>
        <w:tc>
          <w:tcPr>
            <w:tcW w:w="2011" w:type="dxa"/>
            <w:tcBorders>
              <w:bottom w:val="single" w:sz="4" w:space="0" w:color="auto"/>
            </w:tcBorders>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 xml:space="preserve">           13.90 C</w:t>
            </w:r>
          </w:p>
        </w:tc>
        <w:tc>
          <w:tcPr>
            <w:tcW w:w="2011" w:type="dxa"/>
            <w:tcBorders>
              <w:bottom w:val="single" w:sz="4" w:space="0" w:color="auto"/>
            </w:tcBorders>
          </w:tcPr>
          <w:p w:rsidR="0032543F" w:rsidRPr="0032543F" w:rsidRDefault="0032543F" w:rsidP="001B6711">
            <w:pPr>
              <w:jc w:val="right"/>
              <w:rPr>
                <w:rFonts w:asciiTheme="minorHAnsi" w:hAnsiTheme="minorHAnsi" w:cstheme="minorHAnsi"/>
                <w:color w:val="000000"/>
                <w:sz w:val="22"/>
                <w:szCs w:val="22"/>
              </w:rPr>
            </w:pPr>
            <w:r w:rsidRPr="0032543F">
              <w:rPr>
                <w:rFonts w:asciiTheme="minorHAnsi" w:hAnsiTheme="minorHAnsi" w:cstheme="minorHAnsi"/>
                <w:color w:val="000000"/>
                <w:sz w:val="22"/>
                <w:szCs w:val="22"/>
              </w:rPr>
              <w:t>70.26 CD</w:t>
            </w:r>
          </w:p>
        </w:tc>
      </w:tr>
    </w:tbl>
    <w:p w:rsidR="0032543F" w:rsidRPr="0032543F" w:rsidRDefault="0032543F" w:rsidP="0032543F">
      <w:pPr>
        <w:ind w:left="1260" w:hanging="1260"/>
        <w:jc w:val="both"/>
        <w:rPr>
          <w:rFonts w:asciiTheme="minorHAnsi" w:hAnsiTheme="minorHAnsi" w:cstheme="minorHAnsi"/>
          <w:sz w:val="20"/>
          <w:szCs w:val="20"/>
          <w:lang w:eastAsia="id-ID"/>
        </w:rPr>
      </w:pPr>
      <w:r w:rsidRPr="0032543F">
        <w:rPr>
          <w:rFonts w:asciiTheme="minorHAnsi" w:hAnsiTheme="minorHAnsi" w:cstheme="minorHAnsi"/>
          <w:sz w:val="20"/>
          <w:szCs w:val="20"/>
        </w:rPr>
        <w:t xml:space="preserve">Keterangan = </w:t>
      </w:r>
      <w:r w:rsidRPr="0032543F">
        <w:rPr>
          <w:rFonts w:asciiTheme="minorHAnsi" w:hAnsiTheme="minorHAnsi" w:cstheme="minorHAnsi"/>
          <w:sz w:val="20"/>
          <w:szCs w:val="20"/>
          <w:lang w:val="id-ID" w:eastAsia="id-ID"/>
        </w:rPr>
        <w:t>*</w:t>
      </w:r>
      <w:r w:rsidRPr="0032543F">
        <w:rPr>
          <w:rFonts w:asciiTheme="minorHAnsi" w:hAnsiTheme="minorHAnsi" w:cstheme="minorHAnsi"/>
          <w:sz w:val="20"/>
          <w:szCs w:val="20"/>
          <w:lang w:eastAsia="id-ID"/>
        </w:rPr>
        <w:t>Angka yang diikuti oleh huruf yang sama pada kolom yang sama untuk masing-masing perlakuan tidak berbeda nyata pada uji DMRT α=0,05</w:t>
      </w:r>
    </w:p>
    <w:p w:rsidR="0032543F" w:rsidRPr="0032543F" w:rsidRDefault="0032543F" w:rsidP="0032543F">
      <w:pPr>
        <w:spacing w:line="360" w:lineRule="auto"/>
        <w:jc w:val="both"/>
        <w:rPr>
          <w:rFonts w:asciiTheme="minorHAnsi" w:hAnsiTheme="minorHAnsi" w:cstheme="minorHAnsi"/>
          <w:noProof/>
          <w:color w:val="000000"/>
          <w:sz w:val="20"/>
          <w:szCs w:val="20"/>
        </w:rPr>
      </w:pPr>
      <w:r w:rsidRPr="0032543F">
        <w:rPr>
          <w:rFonts w:asciiTheme="minorHAnsi" w:hAnsiTheme="minorHAnsi" w:cstheme="minorHAnsi"/>
          <w:sz w:val="20"/>
          <w:szCs w:val="20"/>
        </w:rPr>
        <w:t xml:space="preserve">                       **T1 (</w:t>
      </w:r>
      <w:r w:rsidRPr="0032543F">
        <w:rPr>
          <w:rFonts w:asciiTheme="minorHAnsi" w:hAnsiTheme="minorHAnsi" w:cstheme="minorHAnsi"/>
          <w:color w:val="000000"/>
          <w:sz w:val="20"/>
          <w:szCs w:val="20"/>
          <w:lang w:val="id-ID"/>
        </w:rPr>
        <w:t>akar wangi</w:t>
      </w:r>
      <w:r w:rsidRPr="0032543F">
        <w:rPr>
          <w:rFonts w:asciiTheme="minorHAnsi" w:hAnsiTheme="minorHAnsi" w:cstheme="minorHAnsi"/>
          <w:color w:val="000000"/>
          <w:sz w:val="20"/>
          <w:szCs w:val="20"/>
        </w:rPr>
        <w:t>); T2</w:t>
      </w:r>
      <w:r w:rsidRPr="0032543F">
        <w:rPr>
          <w:rFonts w:asciiTheme="minorHAnsi" w:hAnsiTheme="minorHAnsi" w:cstheme="minorHAnsi"/>
          <w:color w:val="000000"/>
          <w:sz w:val="20"/>
          <w:szCs w:val="20"/>
          <w:lang w:val="id-ID"/>
        </w:rPr>
        <w:t xml:space="preserve"> (serai wangi)</w:t>
      </w:r>
      <w:r w:rsidRPr="0032543F">
        <w:rPr>
          <w:rFonts w:asciiTheme="minorHAnsi" w:hAnsiTheme="minorHAnsi" w:cstheme="minorHAnsi"/>
          <w:color w:val="000000"/>
          <w:sz w:val="20"/>
          <w:szCs w:val="20"/>
        </w:rPr>
        <w:t>; T3</w:t>
      </w:r>
      <w:r w:rsidRPr="0032543F">
        <w:rPr>
          <w:rFonts w:asciiTheme="minorHAnsi" w:hAnsiTheme="minorHAnsi" w:cstheme="minorHAnsi"/>
          <w:color w:val="000000"/>
          <w:sz w:val="20"/>
          <w:szCs w:val="20"/>
          <w:lang w:val="id-ID"/>
        </w:rPr>
        <w:t xml:space="preserve"> (</w:t>
      </w:r>
      <w:r w:rsidRPr="0032543F">
        <w:rPr>
          <w:rFonts w:asciiTheme="minorHAnsi" w:hAnsiTheme="minorHAnsi" w:cstheme="minorHAnsi"/>
          <w:color w:val="000000"/>
          <w:sz w:val="20"/>
          <w:szCs w:val="20"/>
        </w:rPr>
        <w:t>serai); T4</w:t>
      </w:r>
      <w:r w:rsidRPr="0032543F">
        <w:rPr>
          <w:rFonts w:asciiTheme="minorHAnsi" w:hAnsiTheme="minorHAnsi" w:cstheme="minorHAnsi"/>
          <w:color w:val="000000"/>
          <w:sz w:val="20"/>
          <w:szCs w:val="20"/>
          <w:lang w:val="id-ID"/>
        </w:rPr>
        <w:t xml:space="preserve"> (</w:t>
      </w:r>
      <w:r w:rsidRPr="0032543F">
        <w:rPr>
          <w:rFonts w:asciiTheme="minorHAnsi" w:hAnsiTheme="minorHAnsi" w:cstheme="minorHAnsi"/>
          <w:color w:val="000000"/>
          <w:sz w:val="20"/>
          <w:szCs w:val="20"/>
        </w:rPr>
        <w:t>nilam</w:t>
      </w:r>
      <w:r w:rsidRPr="0032543F">
        <w:rPr>
          <w:rFonts w:asciiTheme="minorHAnsi" w:hAnsiTheme="minorHAnsi" w:cstheme="minorHAnsi"/>
          <w:color w:val="000000"/>
          <w:sz w:val="20"/>
          <w:szCs w:val="20"/>
          <w:lang w:val="id-ID"/>
        </w:rPr>
        <w:t>)</w:t>
      </w:r>
      <w:r w:rsidRPr="0032543F">
        <w:rPr>
          <w:rFonts w:asciiTheme="minorHAnsi" w:hAnsiTheme="minorHAnsi" w:cstheme="minorHAnsi"/>
          <w:color w:val="000000"/>
          <w:sz w:val="20"/>
          <w:szCs w:val="20"/>
        </w:rPr>
        <w:t>; T5</w:t>
      </w:r>
      <w:r w:rsidRPr="0032543F">
        <w:rPr>
          <w:rFonts w:asciiTheme="minorHAnsi" w:hAnsiTheme="minorHAnsi" w:cstheme="minorHAnsi"/>
          <w:color w:val="000000"/>
          <w:sz w:val="20"/>
          <w:szCs w:val="20"/>
          <w:lang w:val="id-ID"/>
        </w:rPr>
        <w:t xml:space="preserve"> (</w:t>
      </w:r>
      <w:r w:rsidRPr="0032543F">
        <w:rPr>
          <w:rFonts w:asciiTheme="minorHAnsi" w:hAnsiTheme="minorHAnsi" w:cstheme="minorHAnsi"/>
          <w:color w:val="000000"/>
          <w:sz w:val="20"/>
          <w:szCs w:val="20"/>
        </w:rPr>
        <w:t>ruku-ruku</w:t>
      </w:r>
      <w:r w:rsidRPr="0032543F">
        <w:rPr>
          <w:rFonts w:asciiTheme="minorHAnsi" w:hAnsiTheme="minorHAnsi" w:cstheme="minorHAnsi"/>
          <w:color w:val="000000"/>
          <w:sz w:val="20"/>
          <w:szCs w:val="20"/>
          <w:lang w:val="id-ID"/>
        </w:rPr>
        <w:t>)</w:t>
      </w:r>
      <w:r w:rsidRPr="0032543F">
        <w:rPr>
          <w:rFonts w:asciiTheme="minorHAnsi" w:hAnsiTheme="minorHAnsi" w:cstheme="minorHAnsi"/>
          <w:color w:val="000000"/>
          <w:sz w:val="20"/>
          <w:szCs w:val="20"/>
        </w:rPr>
        <w:t>.</w:t>
      </w:r>
    </w:p>
    <w:p w:rsidR="0024231C" w:rsidRPr="0007304F" w:rsidRDefault="0024231C" w:rsidP="0007304F">
      <w:pPr>
        <w:sectPr w:rsidR="0024231C" w:rsidRPr="0007304F" w:rsidSect="007C5D6B">
          <w:type w:val="continuous"/>
          <w:pgSz w:w="11907" w:h="16840" w:code="9"/>
          <w:pgMar w:top="1701" w:right="1701" w:bottom="1701" w:left="1701" w:header="720" w:footer="720" w:gutter="0"/>
          <w:cols w:space="567"/>
          <w:docGrid w:linePitch="360"/>
        </w:sectPr>
      </w:pPr>
    </w:p>
    <w:p w:rsidR="00842DEE" w:rsidRPr="0007304F" w:rsidRDefault="00842DEE" w:rsidP="0007304F">
      <w:pPr>
        <w:spacing w:line="276" w:lineRule="auto"/>
        <w:jc w:val="both"/>
        <w:rPr>
          <w:rFonts w:asciiTheme="minorHAnsi" w:hAnsiTheme="minorHAnsi" w:cstheme="minorHAnsi"/>
          <w:noProof/>
          <w:color w:val="000000"/>
          <w:sz w:val="22"/>
          <w:szCs w:val="22"/>
        </w:rPr>
        <w:sectPr w:rsidR="00842DEE" w:rsidRPr="0007304F" w:rsidSect="007C5D6B">
          <w:type w:val="continuous"/>
          <w:pgSz w:w="11907" w:h="16840" w:code="9"/>
          <w:pgMar w:top="1701" w:right="1701" w:bottom="1701" w:left="1701" w:header="720" w:footer="720" w:gutter="0"/>
          <w:cols w:space="567"/>
          <w:docGrid w:linePitch="360"/>
        </w:sectPr>
      </w:pPr>
    </w:p>
    <w:p w:rsidR="00506640" w:rsidRDefault="00E13AD7" w:rsidP="007C5D6B">
      <w:pPr>
        <w:spacing w:line="276" w:lineRule="auto"/>
        <w:ind w:firstLine="270"/>
        <w:jc w:val="both"/>
        <w:rPr>
          <w:rFonts w:asciiTheme="minorHAnsi" w:hAnsiTheme="minorHAnsi" w:cstheme="minorHAnsi"/>
          <w:noProof/>
          <w:color w:val="000000"/>
          <w:sz w:val="22"/>
          <w:szCs w:val="22"/>
        </w:rPr>
      </w:pPr>
      <w:r>
        <w:rPr>
          <w:rFonts w:asciiTheme="minorHAnsi" w:hAnsiTheme="minorHAnsi" w:cstheme="minorHAnsi"/>
          <w:noProof/>
          <w:color w:val="000000"/>
          <w:sz w:val="22"/>
          <w:szCs w:val="22"/>
        </w:rPr>
        <w:lastRenderedPageBreak/>
        <w:t xml:space="preserve">Dari uji </w:t>
      </w:r>
      <w:r w:rsidR="008F2207" w:rsidRPr="008F2207">
        <w:rPr>
          <w:rFonts w:asciiTheme="minorHAnsi" w:hAnsiTheme="minorHAnsi" w:cstheme="minorHAnsi"/>
          <w:noProof/>
          <w:color w:val="000000"/>
          <w:sz w:val="22"/>
          <w:szCs w:val="22"/>
        </w:rPr>
        <w:t xml:space="preserve">beda rataan pada berat basah akar, serai wangi berbeda sangat nyata dengan akar wangi, nilam dan ruku-ruku tapi tidak berbeda dengan serai. Di dalam tulisan </w:t>
      </w:r>
      <w:r w:rsidR="00DA5548" w:rsidRPr="008F2207">
        <w:rPr>
          <w:rFonts w:asciiTheme="minorHAnsi" w:hAnsiTheme="minorHAnsi" w:cstheme="minorHAnsi"/>
          <w:noProof/>
          <w:color w:val="000000"/>
          <w:sz w:val="22"/>
          <w:szCs w:val="22"/>
        </w:rPr>
        <w:fldChar w:fldCharType="begin" w:fldLock="1"/>
      </w:r>
      <w:r w:rsidR="008F2207" w:rsidRPr="008F2207">
        <w:rPr>
          <w:rFonts w:asciiTheme="minorHAnsi" w:hAnsiTheme="minorHAnsi" w:cstheme="minorHAnsi"/>
          <w:noProof/>
          <w:color w:val="000000"/>
          <w:sz w:val="22"/>
          <w:szCs w:val="22"/>
        </w:rPr>
        <w:instrText>ADDIN CSL_CITATION {"citationItems":[{"id":"ITEM-1","itemData":{"DOI":"10.1080/15226514.2018.1540546","ISSN":"15497879","abstract":"This review briefly elucidates the research undertaken and benefits of using aromatic plants for remediation of heavy metal polluted sites. A sustainable approach to mitigate heavy metal contamination of environment is need of the hour. Phytoremediation has emerged to be one of the most preferable choices for combating the metal pollution problem. Aromatic plants can be used for remediation of contaminated sites as they are non-food crops thus minimizing the risk of food chain contamination. Most promising aromatic plants for phytoremediation of heavy metal contaminated sites have been identified from families–Poaceae, Lamiaceae, Asteraceae, and Geraniaceae. They act as potential phytostabilisers, hyper accumulators, bio-monitors, and facultative metallophytes. Being high value economic crops, monetary benefits can be obtained by growing them in tainted areas instead of food crops. It has been observed that heavy metal stress enhances the essential oil percentage of certain aromatic crops. Research conducted on some major aromatic plants in this context has been highlighted in the present review which suggests that aromatic plants hold a great potential for phytoremediation. It has been reported that essential oil from aromatic crops is not contaminated by heavy metals significantly. Thus, aromatic plants are emerging as an ideal candidate for phytoremediation. Highlights • Aromatic plants hold a great potential for phytoremediation of heavy metal contaminated sites. • Being high value economic crops, monetary benefits can be obtained by growing them in contaminated areas instead of food crops. • Research done on some major aromatic plants in this context has been highlighted in the present review.","author":[{"dropping-particle":"","family":"Pandey","given":"Janhvi","non-dropping-particle":"","parse-names":false,"suffix":""},{"dropping-particle":"","family":"Verma","given":"Rajesh Kumar","non-dropping-particle":"","parse-names":false,"suffix":""},{"dropping-particle":"","family":"Singh","given":"Saudan","non-dropping-particle":"","parse-names":false,"suffix":""}],"container-title":"International Journal of Phytoremediation","id":"ITEM-1","issue":"5","issued":{"date-parts":[["2019"]]},"title":"Suitability of aromatic plants for phytoremediation of heavy metal contaminated areas: a review","type":"article","volume":"21"},"uris":["http://www.mendeley.com/documents/?uuid=cdef844e-1458-36ee-8730-cd1e24bf7adc"]}],"mendeley":{"formattedCitation":"(Pandey et al., 2019)","manualFormatting":"Pandey et al., (2019)","plainTextFormattedCitation":"(Pandey et al., 2019)","previouslyFormattedCitation":"(Pandey et al., 2019)"},"properties":{"noteIndex":0},"schema":"https://github.com/citation-style-language/schema/raw/master/csl-citation.json"}</w:instrText>
      </w:r>
      <w:r w:rsidR="00DA5548" w:rsidRPr="008F2207">
        <w:rPr>
          <w:rFonts w:asciiTheme="minorHAnsi" w:hAnsiTheme="minorHAnsi" w:cstheme="minorHAnsi"/>
          <w:noProof/>
          <w:color w:val="000000"/>
          <w:sz w:val="22"/>
          <w:szCs w:val="22"/>
        </w:rPr>
        <w:fldChar w:fldCharType="separate"/>
      </w:r>
      <w:r w:rsidR="008F2207" w:rsidRPr="008F2207">
        <w:rPr>
          <w:rFonts w:asciiTheme="minorHAnsi" w:hAnsiTheme="minorHAnsi" w:cstheme="minorHAnsi"/>
          <w:noProof/>
          <w:color w:val="000000"/>
          <w:sz w:val="22"/>
          <w:szCs w:val="22"/>
        </w:rPr>
        <w:t>Pandey et al., (2019)</w:t>
      </w:r>
      <w:r w:rsidR="00DA5548" w:rsidRPr="008F2207">
        <w:rPr>
          <w:rFonts w:asciiTheme="minorHAnsi" w:hAnsiTheme="minorHAnsi" w:cstheme="minorHAnsi"/>
          <w:noProof/>
          <w:color w:val="000000"/>
          <w:sz w:val="22"/>
          <w:szCs w:val="22"/>
        </w:rPr>
        <w:fldChar w:fldCharType="end"/>
      </w:r>
      <w:r w:rsidR="008F2207" w:rsidRPr="008F2207">
        <w:rPr>
          <w:rFonts w:asciiTheme="minorHAnsi" w:hAnsiTheme="minorHAnsi" w:cstheme="minorHAnsi"/>
          <w:noProof/>
          <w:color w:val="000000"/>
          <w:sz w:val="22"/>
          <w:szCs w:val="22"/>
        </w:rPr>
        <w:t xml:space="preserve"> menuliskan bahwa serai-seraian termasuk serai wangi (</w:t>
      </w:r>
      <w:r w:rsidR="008F2207" w:rsidRPr="008F2207">
        <w:rPr>
          <w:rFonts w:asciiTheme="minorHAnsi" w:hAnsiTheme="minorHAnsi" w:cstheme="minorHAnsi"/>
          <w:i/>
          <w:noProof/>
          <w:color w:val="000000"/>
          <w:sz w:val="22"/>
          <w:szCs w:val="22"/>
        </w:rPr>
        <w:t>Cymbopogon sp</w:t>
      </w:r>
      <w:r w:rsidR="008F2207" w:rsidRPr="008F2207">
        <w:rPr>
          <w:rFonts w:asciiTheme="minorHAnsi" w:hAnsiTheme="minorHAnsi" w:cstheme="minorHAnsi"/>
          <w:noProof/>
          <w:color w:val="000000"/>
          <w:sz w:val="22"/>
          <w:szCs w:val="22"/>
        </w:rPr>
        <w:t>) menghasilkan sistem akar dan jaringan akar luas yang memfasilitasi pengikatan tanah ke dalamnya. Hal inilah yang dapat menyumbangkan kepada berat basah akar.</w:t>
      </w:r>
    </w:p>
    <w:p w:rsidR="00506640" w:rsidRDefault="008F2207" w:rsidP="00506640">
      <w:pPr>
        <w:spacing w:line="276" w:lineRule="auto"/>
        <w:ind w:firstLine="270"/>
        <w:jc w:val="both"/>
        <w:rPr>
          <w:rFonts w:asciiTheme="minorHAnsi" w:hAnsiTheme="minorHAnsi" w:cstheme="minorHAnsi"/>
          <w:noProof/>
          <w:color w:val="000000"/>
          <w:sz w:val="22"/>
          <w:szCs w:val="22"/>
        </w:rPr>
      </w:pPr>
      <w:r w:rsidRPr="008F2207">
        <w:rPr>
          <w:rFonts w:asciiTheme="minorHAnsi" w:hAnsiTheme="minorHAnsi" w:cstheme="minorHAnsi"/>
          <w:noProof/>
          <w:color w:val="000000"/>
          <w:sz w:val="22"/>
          <w:szCs w:val="22"/>
        </w:rPr>
        <w:t xml:space="preserve">Selanjutnya uji beda rataan pada data berat basah tajuk, serai wangi sangat berbeda dengan berat basah tanaman lainnya. Pengamatan pertumbuhan di lapangan terhadap serai wangi menunjukkan tanaman tersebut tumbuh lebih cepat sehingga hal inilah yang menyebabkan berat basah serai wangi lebih tinggi dan berbeda sangat nyata dengan tanaman lainnya. Hasil penelitian yang dilakukan oleh </w:t>
      </w:r>
      <w:r w:rsidR="00DA5548" w:rsidRPr="008F2207">
        <w:rPr>
          <w:rFonts w:asciiTheme="minorHAnsi" w:hAnsiTheme="minorHAnsi" w:cstheme="minorHAnsi"/>
          <w:noProof/>
          <w:color w:val="000000"/>
          <w:sz w:val="22"/>
          <w:szCs w:val="22"/>
        </w:rPr>
        <w:fldChar w:fldCharType="begin" w:fldLock="1"/>
      </w:r>
      <w:r w:rsidR="00932941">
        <w:rPr>
          <w:rFonts w:asciiTheme="minorHAnsi" w:hAnsiTheme="minorHAnsi" w:cstheme="minorHAnsi"/>
          <w:noProof/>
          <w:color w:val="000000"/>
          <w:sz w:val="22"/>
          <w:szCs w:val="22"/>
        </w:rPr>
        <w:instrText>ADDIN CSL_CITATION {"citationItems":[{"id":"ITEM-1","itemData":{"DOI":"10.1080/15320383.2013.770437","ISSN":"15320383","abstract":"This study reports a comparative account of metal accumulation in the trees, grasses, and flowering plants from agricultural fields contaminated with tannery wastewater. Soil physico-chemical properties along the pollution gradient and soil depth were analyzed. Monitoring and assessment of the plants growing on contaminated sites revealed that the accumulation of Cr in the aboveground part of the trees ranged from 1.87 to 34.44 μg g-1 dw with maximum concentration in Dendro-calamus strictus (34.44 μg g-1 dw). Chrysanthemum coronarium and Tagetes erecta showed better accumulation of Cr than other flowering plants. Separate field experiments were conducted on the contaminated area. The shoots of Vetiveria zizanoides (532 mg 4 m-2) and Cymbopogan winterianus (535.46 mg 4 m-2) have shown almost similar removal potential of Cr, with maximum removal potential in the roots of C. winterianus (1206.43 mg 4 m-2). Seasonal flowering plants (i.e., C. coronarium) have shown better accumulation of Cr than T. erecta. The results indicate that the plants of V. zizanoides, C. coronarium, and C. winterianus are suitable for phytoremediation of contaminated sites and trees can successfully be used for phytostabilization. © 2013 Copyright Taylor and Francis Group, LLC.","author":[{"dropping-particle":"","family":"Sinha","given":"S.","non-dropping-particle":"","parse-names":false,"suffix":""},{"dropping-particle":"","family":"Mishra","given":"R. K.","non-dropping-particle":"","parse-names":false,"suffix":""},{"dropping-particle":"","family":"Sinam","given":"G.","non-dropping-particle":"","parse-names":false,"suffix":""},{"dropping-particle":"","family":"Mallick","given":"S.","non-dropping-particle":"","parse-names":false,"suffix":""},{"dropping-particle":"","family":"Gupta","given":"A. K.","non-dropping-particle":"","parse-names":false,"suffix":""}],"container-title":"Soil and Sediment Contamination","id":"ITEM-1","issue":"8","issued":{"date-parts":[["2013"]]},"page":"958-983","title":"Comparative Evaluation of Metal Phytoremediation Potential of Trees, Grasses, and Flowering Plants from Tannery-Wastewater-Contaminated Soil in Relation with Physicochemical Properties","type":"article-journal","volume":"22"},"uris":["http://www.mendeley.com/documents/?uuid=9ee977ab-7028-4bfe-b8a8-c51da89c8f16"]}],"mendeley":{"formattedCitation":"(Sinha et al., 2013)","manualFormatting":"Sinha et al. (2013)","plainTextFormattedCitation":"(Sinha et al., 2013)","previouslyFormattedCitation":"(Sinha et al., 2013)"},"properties":{"noteIndex":0},"schema":"https://github.com/citation-style-language/schema/raw/master/csl-citation.json"}</w:instrText>
      </w:r>
      <w:r w:rsidR="00DA5548" w:rsidRPr="008F2207">
        <w:rPr>
          <w:rFonts w:asciiTheme="minorHAnsi" w:hAnsiTheme="minorHAnsi" w:cstheme="minorHAnsi"/>
          <w:noProof/>
          <w:color w:val="000000"/>
          <w:sz w:val="22"/>
          <w:szCs w:val="22"/>
        </w:rPr>
        <w:fldChar w:fldCharType="separate"/>
      </w:r>
      <w:r w:rsidR="00932941">
        <w:rPr>
          <w:rFonts w:asciiTheme="minorHAnsi" w:hAnsiTheme="minorHAnsi" w:cstheme="minorHAnsi"/>
          <w:noProof/>
          <w:color w:val="000000"/>
          <w:sz w:val="22"/>
          <w:szCs w:val="22"/>
        </w:rPr>
        <w:t xml:space="preserve">Sinha et al. </w:t>
      </w:r>
      <w:r w:rsidRPr="008F2207">
        <w:rPr>
          <w:rFonts w:asciiTheme="minorHAnsi" w:hAnsiTheme="minorHAnsi" w:cstheme="minorHAnsi"/>
          <w:noProof/>
          <w:color w:val="000000"/>
          <w:sz w:val="22"/>
          <w:szCs w:val="22"/>
        </w:rPr>
        <w:t>(2013)</w:t>
      </w:r>
      <w:r w:rsidR="00DA5548" w:rsidRPr="008F2207">
        <w:rPr>
          <w:rFonts w:asciiTheme="minorHAnsi" w:hAnsiTheme="minorHAnsi" w:cstheme="minorHAnsi"/>
          <w:noProof/>
          <w:color w:val="000000"/>
          <w:sz w:val="22"/>
          <w:szCs w:val="22"/>
        </w:rPr>
        <w:fldChar w:fldCharType="end"/>
      </w:r>
      <w:r w:rsidRPr="008F2207">
        <w:rPr>
          <w:rFonts w:asciiTheme="minorHAnsi" w:hAnsiTheme="minorHAnsi" w:cstheme="minorHAnsi"/>
          <w:sz w:val="22"/>
          <w:szCs w:val="22"/>
        </w:rPr>
        <w:t xml:space="preserve"> </w:t>
      </w:r>
      <w:r w:rsidRPr="008F2207">
        <w:rPr>
          <w:rFonts w:asciiTheme="minorHAnsi" w:hAnsiTheme="minorHAnsi" w:cstheme="minorHAnsi"/>
          <w:noProof/>
          <w:color w:val="000000"/>
          <w:sz w:val="22"/>
          <w:szCs w:val="22"/>
        </w:rPr>
        <w:t>membandingkan 2 tanaman dengan biomassa tinggi, seperti serai wangi dimana serai wangi menunjukkan kemampuan pengambilan logam Cr lebih baik dibanding akar wangi terutama dari bagian akarnya dan dikatakan rumput ini tumbuh cepat dan dapat dengan mudah digunakan untuk fitoremediasi.</w:t>
      </w:r>
      <w:r w:rsidRPr="008F2207">
        <w:rPr>
          <w:rFonts w:asciiTheme="minorHAnsi" w:hAnsiTheme="minorHAnsi" w:cstheme="minorHAnsi"/>
          <w:sz w:val="22"/>
          <w:szCs w:val="22"/>
        </w:rPr>
        <w:t xml:space="preserve"> </w:t>
      </w:r>
      <w:r w:rsidRPr="008F2207">
        <w:rPr>
          <w:rFonts w:asciiTheme="minorHAnsi" w:hAnsiTheme="minorHAnsi" w:cstheme="minorHAnsi"/>
          <w:noProof/>
          <w:color w:val="000000"/>
          <w:sz w:val="22"/>
          <w:szCs w:val="22"/>
        </w:rPr>
        <w:t xml:space="preserve">Skrining dan identifikasi </w:t>
      </w:r>
      <w:r w:rsidRPr="008F2207">
        <w:rPr>
          <w:rFonts w:asciiTheme="minorHAnsi" w:hAnsiTheme="minorHAnsi" w:cstheme="minorHAnsi"/>
          <w:noProof/>
          <w:color w:val="000000"/>
          <w:sz w:val="22"/>
          <w:szCs w:val="22"/>
        </w:rPr>
        <w:lastRenderedPageBreak/>
        <w:t>tanaman yang dapat mengubah unsur-unsur beracun menjadi yang bermanfaat dapat menjadi penemuan baru di bidang ini. Pada dasarnya ada tiga sudut pandang</w:t>
      </w:r>
      <w:r w:rsidR="00506640" w:rsidRPr="00506640">
        <w:rPr>
          <w:noProof/>
          <w:color w:val="000000"/>
        </w:rPr>
        <w:t xml:space="preserve"> </w:t>
      </w:r>
      <w:r w:rsidR="00506640" w:rsidRPr="00506640">
        <w:rPr>
          <w:rFonts w:asciiTheme="minorHAnsi" w:hAnsiTheme="minorHAnsi" w:cstheme="minorHAnsi"/>
          <w:noProof/>
          <w:color w:val="000000"/>
          <w:sz w:val="22"/>
          <w:szCs w:val="22"/>
        </w:rPr>
        <w:t xml:space="preserve">dalam pemilihan tanaman yaitu: i. Tanaman ekonomi bernilai tinggi, ii. Tidak ada atau sedikit risiko kontaminasi dalam penggunaan produk akhir, iii. Karakter tanaman yang tidak biasa (yaitu biomassa tinggi dan efisiensi ekstraksi logam berat yang tinggi) </w:t>
      </w:r>
      <w:r w:rsidR="00DA5548" w:rsidRPr="00506640">
        <w:rPr>
          <w:rFonts w:asciiTheme="minorHAnsi" w:hAnsiTheme="minorHAnsi" w:cstheme="minorHAnsi"/>
          <w:noProof/>
          <w:color w:val="000000"/>
          <w:sz w:val="22"/>
          <w:szCs w:val="22"/>
        </w:rPr>
        <w:fldChar w:fldCharType="begin" w:fldLock="1"/>
      </w:r>
      <w:r w:rsidR="001900F9">
        <w:rPr>
          <w:rFonts w:asciiTheme="minorHAnsi" w:hAnsiTheme="minorHAnsi" w:cstheme="minorHAnsi"/>
          <w:noProof/>
          <w:color w:val="000000"/>
          <w:sz w:val="22"/>
          <w:szCs w:val="22"/>
        </w:rPr>
        <w:instrText>ADDIN CSL_CITATION {"citationItems":[{"id":"ITEM-1","itemData":{"DOI":"10.1080/15226514.2018.1540546","ISSN":"15497879","abstract":"This review briefly elucidates the research undertaken and benefits of using aromatic plants for remediation of heavy metal polluted sites. A sustainable approach to mitigate heavy metal contamination of environment is need of the hour. Phytoremediation has emerged to be one of the most preferable choices for combating the metal pollution problem. Aromatic plants can be used for remediation of contaminated sites as they are non-food crops thus minimizing the risk of food chain contamination. Most promising aromatic plants for phytoremediation of heavy metal contaminated sites have been identified from families–Poaceae, Lamiaceae, Asteraceae, and Geraniaceae. They act as potential phytostabilisers, hyper accumulators, bio-monitors, and facultative metallophytes. Being high value economic crops, monetary benefits can be obtained by growing them in tainted areas instead of food crops. It has been observed that heavy metal stress enhances the essential oil percentage of certain aromatic crops. Research conducted on some major aromatic plants in this context has been highlighted in the present review which suggests that aromatic plants hold a great potential for phytoremediation. It has been reported that essential oil from aromatic crops is not contaminated by heavy metals significantly. Thus, aromatic plants are emerging as an ideal candidate for phytoremediation. Highlights • Aromatic plants hold a great potential for phytoremediation of heavy metal contaminated sites. • Being high value economic crops, monetary benefits can be obtained by growing them in contaminated areas instead of food crops. • Research done on some major aromatic plants in this context has been highlighted in the present review.","author":[{"dropping-particle":"","family":"Pandey","given":"Janhvi","non-dropping-particle":"","parse-names":false,"suffix":""},{"dropping-particle":"","family":"Verma","given":"Rajesh Kumar","non-dropping-particle":"","parse-names":false,"suffix":""},{"dropping-particle":"","family":"Singh","given":"Saudan","non-dropping-particle":"","parse-names":false,"suffix":""}],"container-title":"International Journal of Phytoremediation","id":"ITEM-1","issue":"5","issued":{"date-parts":[["2019"]]},"title":"Suitability of aromatic plants for phytoremediation of heavy metal contaminated areas: a review","type":"article","volume":"21"},"uris":["http://www.mendeley.com/documents/?uuid=cdef844e-1458-36ee-8730-cd1e24bf7adc"]}],"mendeley":{"formattedCitation":"(Pandey et al., 2019)","plainTextFormattedCitation":"(Pandey et al., 2019)","previouslyFormattedCitation":"(Pandey et al., 2019)"},"properties":{"noteIndex":0},"schema":"https://github.com/citation-style-language/schema/raw/master/csl-citation.json"}</w:instrText>
      </w:r>
      <w:r w:rsidR="00DA5548" w:rsidRPr="00506640">
        <w:rPr>
          <w:rFonts w:asciiTheme="minorHAnsi" w:hAnsiTheme="minorHAnsi" w:cstheme="minorHAnsi"/>
          <w:noProof/>
          <w:color w:val="000000"/>
          <w:sz w:val="22"/>
          <w:szCs w:val="22"/>
        </w:rPr>
        <w:fldChar w:fldCharType="separate"/>
      </w:r>
      <w:r w:rsidR="00506640" w:rsidRPr="00506640">
        <w:rPr>
          <w:rFonts w:asciiTheme="minorHAnsi" w:hAnsiTheme="minorHAnsi" w:cstheme="minorHAnsi"/>
          <w:noProof/>
          <w:color w:val="000000"/>
          <w:sz w:val="22"/>
          <w:szCs w:val="22"/>
        </w:rPr>
        <w:t>(Pandey et al., 2019)</w:t>
      </w:r>
      <w:r w:rsidR="00DA5548" w:rsidRPr="00506640">
        <w:rPr>
          <w:rFonts w:asciiTheme="minorHAnsi" w:hAnsiTheme="minorHAnsi" w:cstheme="minorHAnsi"/>
          <w:noProof/>
          <w:color w:val="000000"/>
          <w:sz w:val="22"/>
          <w:szCs w:val="22"/>
        </w:rPr>
        <w:fldChar w:fldCharType="end"/>
      </w:r>
      <w:r w:rsidR="00506640" w:rsidRPr="00506640">
        <w:rPr>
          <w:rFonts w:asciiTheme="minorHAnsi" w:hAnsiTheme="minorHAnsi" w:cstheme="minorHAnsi"/>
          <w:noProof/>
          <w:color w:val="000000"/>
          <w:sz w:val="22"/>
          <w:szCs w:val="22"/>
        </w:rPr>
        <w:t>.</w:t>
      </w:r>
    </w:p>
    <w:p w:rsidR="000F2D38" w:rsidRPr="00506640" w:rsidRDefault="000F2D38" w:rsidP="00506640">
      <w:pPr>
        <w:spacing w:line="276" w:lineRule="auto"/>
        <w:ind w:firstLine="270"/>
        <w:jc w:val="both"/>
        <w:rPr>
          <w:rFonts w:asciiTheme="minorHAnsi" w:hAnsiTheme="minorHAnsi" w:cstheme="minorHAnsi"/>
          <w:noProof/>
          <w:color w:val="000000"/>
          <w:sz w:val="22"/>
          <w:szCs w:val="22"/>
        </w:rPr>
      </w:pPr>
    </w:p>
    <w:p w:rsidR="000F2D38" w:rsidRPr="000F2D38" w:rsidRDefault="000F2D38" w:rsidP="000F2D38">
      <w:pPr>
        <w:jc w:val="both"/>
        <w:rPr>
          <w:rFonts w:asciiTheme="minorHAnsi" w:hAnsiTheme="minorHAnsi" w:cstheme="minorHAnsi"/>
          <w:b/>
          <w:color w:val="000000"/>
          <w:sz w:val="22"/>
          <w:szCs w:val="22"/>
        </w:rPr>
      </w:pPr>
      <w:r w:rsidRPr="000F2D38">
        <w:rPr>
          <w:rFonts w:asciiTheme="minorHAnsi" w:hAnsiTheme="minorHAnsi" w:cstheme="minorHAnsi"/>
          <w:b/>
          <w:color w:val="000000"/>
          <w:sz w:val="22"/>
          <w:szCs w:val="22"/>
        </w:rPr>
        <w:t>Persentase perubahan tanaman tanpa Cd dan dengan Cd</w:t>
      </w:r>
    </w:p>
    <w:p w:rsidR="008F2207" w:rsidRPr="000F2D38" w:rsidRDefault="008F2207" w:rsidP="008F2207">
      <w:pPr>
        <w:spacing w:line="276" w:lineRule="auto"/>
        <w:ind w:firstLine="270"/>
        <w:jc w:val="both"/>
        <w:rPr>
          <w:rFonts w:asciiTheme="minorHAnsi" w:hAnsiTheme="minorHAnsi" w:cstheme="minorHAnsi"/>
          <w:noProof/>
          <w:color w:val="000000"/>
          <w:sz w:val="22"/>
          <w:szCs w:val="22"/>
        </w:rPr>
      </w:pPr>
    </w:p>
    <w:p w:rsidR="000F2D38" w:rsidRPr="006F0695" w:rsidRDefault="000F2D38" w:rsidP="000F2D38">
      <w:pPr>
        <w:spacing w:line="276" w:lineRule="auto"/>
        <w:ind w:firstLine="270"/>
        <w:jc w:val="both"/>
        <w:rPr>
          <w:rFonts w:asciiTheme="minorHAnsi" w:hAnsiTheme="minorHAnsi" w:cstheme="minorHAnsi"/>
          <w:sz w:val="22"/>
          <w:szCs w:val="22"/>
        </w:rPr>
      </w:pPr>
      <w:r w:rsidRPr="000F2D38">
        <w:rPr>
          <w:rFonts w:asciiTheme="minorHAnsi" w:hAnsiTheme="minorHAnsi" w:cstheme="minorHAnsi"/>
          <w:color w:val="000000"/>
          <w:sz w:val="22"/>
          <w:szCs w:val="22"/>
        </w:rPr>
        <w:t xml:space="preserve">Apabila ditinjau dari persentase perubahan volume akar, berat basah akar, dan berat </w:t>
      </w:r>
      <w:r w:rsidR="009857F7">
        <w:rPr>
          <w:rFonts w:asciiTheme="minorHAnsi" w:hAnsiTheme="minorHAnsi" w:cstheme="minorHAnsi"/>
          <w:color w:val="000000"/>
          <w:sz w:val="22"/>
          <w:szCs w:val="22"/>
        </w:rPr>
        <w:t xml:space="preserve">basah tajuk </w:t>
      </w:r>
      <w:r w:rsidRPr="000F2D38">
        <w:rPr>
          <w:rFonts w:asciiTheme="minorHAnsi" w:hAnsiTheme="minorHAnsi" w:cstheme="minorHAnsi"/>
          <w:color w:val="000000"/>
          <w:sz w:val="22"/>
          <w:szCs w:val="22"/>
        </w:rPr>
        <w:t xml:space="preserve">tanaman yang ditanam pada keadaan tanpa Cd dan dengan Cd maka tanaman akar wangi dan </w:t>
      </w:r>
      <w:r w:rsidRPr="006F0695">
        <w:rPr>
          <w:rFonts w:asciiTheme="minorHAnsi" w:hAnsiTheme="minorHAnsi" w:cstheme="minorHAnsi"/>
          <w:color w:val="000000"/>
          <w:sz w:val="22"/>
          <w:szCs w:val="22"/>
        </w:rPr>
        <w:t xml:space="preserve">ruku-ruku menunjukkan respon yang </w:t>
      </w:r>
      <w:r w:rsidR="001B6711" w:rsidRPr="006F0695">
        <w:rPr>
          <w:rFonts w:asciiTheme="minorHAnsi" w:hAnsiTheme="minorHAnsi" w:cstheme="minorHAnsi"/>
          <w:color w:val="000000"/>
          <w:sz w:val="22"/>
          <w:szCs w:val="22"/>
        </w:rPr>
        <w:t xml:space="preserve">konsisten </w:t>
      </w:r>
      <w:r w:rsidRPr="006F0695">
        <w:rPr>
          <w:rFonts w:asciiTheme="minorHAnsi" w:hAnsiTheme="minorHAnsi" w:cstheme="minorHAnsi"/>
          <w:color w:val="000000"/>
          <w:sz w:val="22"/>
          <w:szCs w:val="22"/>
        </w:rPr>
        <w:t>ketika tanaman diberi Cd</w:t>
      </w:r>
      <w:r w:rsidR="009857F7" w:rsidRPr="006F0695">
        <w:rPr>
          <w:rFonts w:asciiTheme="minorHAnsi" w:hAnsiTheme="minorHAnsi" w:cstheme="minorHAnsi"/>
          <w:color w:val="000000"/>
          <w:sz w:val="22"/>
          <w:szCs w:val="22"/>
        </w:rPr>
        <w:t>. K</w:t>
      </w:r>
      <w:r w:rsidRPr="006F0695">
        <w:rPr>
          <w:rFonts w:asciiTheme="minorHAnsi" w:hAnsiTheme="minorHAnsi" w:cstheme="minorHAnsi"/>
          <w:color w:val="000000"/>
          <w:sz w:val="22"/>
          <w:szCs w:val="22"/>
        </w:rPr>
        <w:t xml:space="preserve">arena </w:t>
      </w:r>
      <w:r w:rsidR="001B6711" w:rsidRPr="006F0695">
        <w:rPr>
          <w:rFonts w:asciiTheme="minorHAnsi" w:hAnsiTheme="minorHAnsi" w:cstheme="minorHAnsi"/>
          <w:color w:val="000000"/>
          <w:sz w:val="22"/>
          <w:szCs w:val="22"/>
        </w:rPr>
        <w:t>dari</w:t>
      </w:r>
      <w:r w:rsidRPr="006F0695">
        <w:rPr>
          <w:rFonts w:asciiTheme="minorHAnsi" w:hAnsiTheme="minorHAnsi" w:cstheme="minorHAnsi"/>
          <w:color w:val="000000"/>
          <w:sz w:val="22"/>
          <w:szCs w:val="22"/>
        </w:rPr>
        <w:t xml:space="preserve"> ketiga parameter menujukkan hasil yang </w:t>
      </w:r>
      <w:r w:rsidR="001B6711" w:rsidRPr="006F0695">
        <w:rPr>
          <w:rFonts w:asciiTheme="minorHAnsi" w:hAnsiTheme="minorHAnsi" w:cstheme="minorHAnsi"/>
          <w:color w:val="000000"/>
          <w:sz w:val="22"/>
          <w:szCs w:val="22"/>
        </w:rPr>
        <w:t>lebih tinggi</w:t>
      </w:r>
      <w:r w:rsidRPr="006F0695">
        <w:rPr>
          <w:rFonts w:asciiTheme="minorHAnsi" w:hAnsiTheme="minorHAnsi" w:cstheme="minorHAnsi"/>
          <w:color w:val="000000"/>
          <w:sz w:val="22"/>
          <w:szCs w:val="22"/>
        </w:rPr>
        <w:t xml:space="preserve"> dan </w:t>
      </w:r>
      <w:r w:rsidR="00F05607" w:rsidRPr="006F0695">
        <w:rPr>
          <w:rFonts w:asciiTheme="minorHAnsi" w:hAnsiTheme="minorHAnsi" w:cstheme="minorHAnsi"/>
          <w:color w:val="000000"/>
          <w:sz w:val="22"/>
          <w:szCs w:val="22"/>
        </w:rPr>
        <w:t xml:space="preserve">konsistensi itu ditunjukkan oleh tanaman </w:t>
      </w:r>
      <w:r w:rsidRPr="006F0695">
        <w:rPr>
          <w:rFonts w:asciiTheme="minorHAnsi" w:hAnsiTheme="minorHAnsi" w:cstheme="minorHAnsi"/>
          <w:color w:val="000000"/>
          <w:sz w:val="22"/>
          <w:szCs w:val="22"/>
        </w:rPr>
        <w:t xml:space="preserve">akar wangi (Tabel </w:t>
      </w:r>
      <w:r w:rsidR="001B6711" w:rsidRPr="006F0695">
        <w:rPr>
          <w:rFonts w:asciiTheme="minorHAnsi" w:hAnsiTheme="minorHAnsi" w:cstheme="minorHAnsi"/>
          <w:color w:val="000000"/>
          <w:sz w:val="22"/>
          <w:szCs w:val="22"/>
        </w:rPr>
        <w:t>2</w:t>
      </w:r>
      <w:r w:rsidRPr="006F0695">
        <w:rPr>
          <w:rFonts w:asciiTheme="minorHAnsi" w:hAnsiTheme="minorHAnsi" w:cstheme="minorHAnsi"/>
          <w:color w:val="000000"/>
          <w:sz w:val="22"/>
          <w:szCs w:val="22"/>
        </w:rPr>
        <w:t>).</w:t>
      </w:r>
      <w:r w:rsidRPr="006F0695">
        <w:rPr>
          <w:rFonts w:asciiTheme="minorHAnsi" w:hAnsiTheme="minorHAnsi" w:cstheme="minorHAnsi"/>
          <w:sz w:val="22"/>
          <w:szCs w:val="22"/>
        </w:rPr>
        <w:t xml:space="preserve"> </w:t>
      </w:r>
      <w:r w:rsidR="001B6711" w:rsidRPr="006F0695">
        <w:rPr>
          <w:rFonts w:asciiTheme="minorHAnsi" w:hAnsiTheme="minorHAnsi" w:cstheme="minorHAnsi"/>
          <w:sz w:val="22"/>
          <w:szCs w:val="22"/>
        </w:rPr>
        <w:t>Banyak studi-studi yang dilakukan terhadap akar wangi untuk menguji kemampuannya dalam meremediasi logam berat, salah satunya h</w:t>
      </w:r>
      <w:r w:rsidRPr="006F0695">
        <w:rPr>
          <w:rFonts w:asciiTheme="minorHAnsi" w:hAnsiTheme="minorHAnsi" w:cstheme="minorHAnsi"/>
          <w:sz w:val="22"/>
          <w:szCs w:val="22"/>
        </w:rPr>
        <w:t xml:space="preserve">asil </w:t>
      </w:r>
      <w:r w:rsidR="001B6711" w:rsidRPr="006F0695">
        <w:rPr>
          <w:rFonts w:asciiTheme="minorHAnsi" w:hAnsiTheme="minorHAnsi" w:cstheme="minorHAnsi"/>
          <w:sz w:val="22"/>
          <w:szCs w:val="22"/>
        </w:rPr>
        <w:t>penelitian</w:t>
      </w:r>
      <w:r w:rsidR="00477645" w:rsidRPr="006F0695">
        <w:rPr>
          <w:rFonts w:asciiTheme="minorHAnsi" w:hAnsiTheme="minorHAnsi" w:cstheme="minorHAnsi"/>
          <w:sz w:val="22"/>
          <w:szCs w:val="22"/>
        </w:rPr>
        <w:fldChar w:fldCharType="begin" w:fldLock="1"/>
      </w:r>
      <w:r w:rsidR="00291931" w:rsidRPr="006F0695">
        <w:rPr>
          <w:rFonts w:asciiTheme="minorHAnsi" w:hAnsiTheme="minorHAnsi" w:cstheme="minorHAnsi"/>
          <w:sz w:val="22"/>
          <w:szCs w:val="22"/>
        </w:rPr>
        <w:instrText>ADDIN CSL_CITATION {"citationItems":[{"id":"ITEM-1","itemData":{"DOI":"10.1016/j.ecoenv.2014.04.025","ISSN":"10902414","PMID":"24836884","abstract":"An experiment was conducted to evaluate the differential effects of Cd contamination on the growth, photosynthesis, mineral nutrition and Cd accumulation of bana grass (Pennisetum americanum×Pennisetum purpureum) and vetiver grass (Vetiveria zizanioides). Bana grass accumulated 48-453 and 25-208mgkg-1 in plant roots and shoots, respectively, at 15-100mgkg-1 soil Cd concentration, while vetiver grass accumulated 167-396 and 0.13-9.0mgkg-1. These results indicated that bana grass was a Cd accumulator while vetiver grass was a Cd excluder. The ratio of root to shoot biomass was significantly increased in vetiver grass, while it was unchanged in bana grass by Cd pollution. This suggests that excluders may allocate more energy to roots than shoots under Cd pollution compared to un-contaminated condition, while accumulators may allocate equal proportions of energy to roots and shoots. For bana grass, soil Cd pollution significantly decreased the concentration of Fe and Mn in roots as well as the translocation factors of Zn and K. For vetiver grass, soil Cd pollution significantly decreased the concentration of Fe in roots and had no influence on the translocation factors of Fe, Mn, Cu, Zn, Mg, K and Ca. Soil Cd pollution showed no significant effect on chlorophyll content and photosynthetic rates in either of the grasses. The water content and leaf transpiration rate were significantly increased by Cd pollution in bana grass, while they were unchanged in vetiver grass. The results indicated that the energy allocation and mineral nutrition characteristics may aid in screening suitable plant species for phytoremediation. © 2014 Elsevier Inc.","author":[{"dropping-particle":"","family":"Zhang","given":"Xingfeng","non-dropping-particle":"","parse-names":false,"suffix":""},{"dropping-particle":"","family":"Gao","given":"Bo","non-dropping-particle":"","parse-names":false,"suffix":""},{"dropping-particle":"","family":"Xia","given":"Hanping","non-dropping-particle":"","parse-names":false,"suffix":""}],"container-title":"Ecotoxicology and Environmental Safety","id":"ITEM-1","issued":{"date-parts":[["2014"]]},"page":"102-108","publisher":"Elsevier","title":"Effect of cadmium on growth, photosynthesis, mineral nutrition and metal accumulation of bana grass and vetiver grass","type":"article-journal","volume":"106"},"uris":["http://www.mendeley.com/documents/?uuid=5c5b8983-805c-48d2-aeca-3d2a142fd686"]}],"mendeley":{"formattedCitation":"(Zhang et al., 2014)","manualFormatting":" Zhang et al. (2014)","plainTextFormattedCitation":"(Zhang et al., 2014)","previouslyFormattedCitation":"(Zhang et al., 2014)"},"properties":{"noteIndex":0},"schema":"https://github.com/citation-style-language/schema/raw/master/csl-citation.json"}</w:instrText>
      </w:r>
      <w:r w:rsidR="00477645" w:rsidRPr="006F0695">
        <w:rPr>
          <w:rFonts w:asciiTheme="minorHAnsi" w:hAnsiTheme="minorHAnsi" w:cstheme="minorHAnsi"/>
          <w:sz w:val="22"/>
          <w:szCs w:val="22"/>
        </w:rPr>
        <w:fldChar w:fldCharType="separate"/>
      </w:r>
      <w:r w:rsidR="00F05607" w:rsidRPr="006F0695">
        <w:rPr>
          <w:rFonts w:asciiTheme="minorHAnsi" w:hAnsiTheme="minorHAnsi" w:cstheme="minorHAnsi"/>
          <w:noProof/>
          <w:sz w:val="22"/>
          <w:szCs w:val="22"/>
        </w:rPr>
        <w:t xml:space="preserve"> </w:t>
      </w:r>
      <w:r w:rsidR="00477645" w:rsidRPr="006F0695">
        <w:rPr>
          <w:rFonts w:asciiTheme="minorHAnsi" w:hAnsiTheme="minorHAnsi" w:cstheme="minorHAnsi"/>
          <w:noProof/>
          <w:sz w:val="22"/>
          <w:szCs w:val="22"/>
        </w:rPr>
        <w:t>Zha</w:t>
      </w:r>
      <w:r w:rsidR="00F05607" w:rsidRPr="006F0695">
        <w:rPr>
          <w:rFonts w:asciiTheme="minorHAnsi" w:hAnsiTheme="minorHAnsi" w:cstheme="minorHAnsi"/>
          <w:noProof/>
          <w:sz w:val="22"/>
          <w:szCs w:val="22"/>
        </w:rPr>
        <w:t>ng et al. (</w:t>
      </w:r>
      <w:r w:rsidR="00477645" w:rsidRPr="006F0695">
        <w:rPr>
          <w:rFonts w:asciiTheme="minorHAnsi" w:hAnsiTheme="minorHAnsi" w:cstheme="minorHAnsi"/>
          <w:noProof/>
          <w:sz w:val="22"/>
          <w:szCs w:val="22"/>
        </w:rPr>
        <w:t>2014)</w:t>
      </w:r>
      <w:r w:rsidR="00477645" w:rsidRPr="006F0695">
        <w:rPr>
          <w:rFonts w:asciiTheme="minorHAnsi" w:hAnsiTheme="minorHAnsi" w:cstheme="minorHAnsi"/>
          <w:sz w:val="22"/>
          <w:szCs w:val="22"/>
        </w:rPr>
        <w:fldChar w:fldCharType="end"/>
      </w:r>
      <w:r w:rsidRPr="006F0695">
        <w:rPr>
          <w:rFonts w:asciiTheme="minorHAnsi" w:hAnsiTheme="minorHAnsi" w:cstheme="minorHAnsi"/>
          <w:sz w:val="22"/>
          <w:szCs w:val="22"/>
        </w:rPr>
        <w:t xml:space="preserve"> menyatakan bahwa tanaman </w:t>
      </w:r>
      <w:r w:rsidRPr="006F0695">
        <w:rPr>
          <w:rFonts w:asciiTheme="minorHAnsi" w:hAnsiTheme="minorHAnsi" w:cstheme="minorHAnsi"/>
          <w:sz w:val="22"/>
          <w:szCs w:val="22"/>
        </w:rPr>
        <w:lastRenderedPageBreak/>
        <w:t xml:space="preserve">akar wangi dapat mengakumulasi Cd pada akar dan tajuk tanaman berturut-turut sebesar </w:t>
      </w:r>
      <w:r w:rsidRPr="006F0695">
        <w:rPr>
          <w:rFonts w:asciiTheme="minorHAnsi" w:hAnsiTheme="minorHAnsi" w:cstheme="minorHAnsi"/>
          <w:sz w:val="22"/>
          <w:szCs w:val="22"/>
          <w:lang w:val="id-ID"/>
        </w:rPr>
        <w:t>167-396 mg</w:t>
      </w:r>
      <w:r w:rsidRPr="006F0695">
        <w:rPr>
          <w:rFonts w:asciiTheme="minorHAnsi" w:hAnsiTheme="minorHAnsi" w:cstheme="minorHAnsi"/>
          <w:sz w:val="22"/>
          <w:szCs w:val="22"/>
        </w:rPr>
        <w:t>/</w:t>
      </w:r>
      <w:r w:rsidRPr="006F0695">
        <w:rPr>
          <w:rFonts w:asciiTheme="minorHAnsi" w:hAnsiTheme="minorHAnsi" w:cstheme="minorHAnsi"/>
          <w:sz w:val="22"/>
          <w:szCs w:val="22"/>
          <w:lang w:val="id-ID"/>
        </w:rPr>
        <w:t>kg</w:t>
      </w:r>
      <w:r w:rsidRPr="006F0695">
        <w:rPr>
          <w:rFonts w:asciiTheme="minorHAnsi" w:hAnsiTheme="minorHAnsi" w:cstheme="minorHAnsi"/>
          <w:sz w:val="22"/>
          <w:szCs w:val="22"/>
        </w:rPr>
        <w:t xml:space="preserve"> </w:t>
      </w:r>
      <w:r w:rsidRPr="006F0695">
        <w:rPr>
          <w:rFonts w:asciiTheme="minorHAnsi" w:hAnsiTheme="minorHAnsi" w:cstheme="minorHAnsi"/>
          <w:sz w:val="22"/>
          <w:szCs w:val="22"/>
          <w:lang w:val="id-ID"/>
        </w:rPr>
        <w:t>dan 0,13-9,0 mg</w:t>
      </w:r>
      <w:r w:rsidRPr="006F0695">
        <w:rPr>
          <w:rFonts w:asciiTheme="minorHAnsi" w:hAnsiTheme="minorHAnsi" w:cstheme="minorHAnsi"/>
          <w:sz w:val="22"/>
          <w:szCs w:val="22"/>
        </w:rPr>
        <w:t>/</w:t>
      </w:r>
      <w:r w:rsidRPr="006F0695">
        <w:rPr>
          <w:rFonts w:asciiTheme="minorHAnsi" w:hAnsiTheme="minorHAnsi" w:cstheme="minorHAnsi"/>
          <w:sz w:val="22"/>
          <w:szCs w:val="22"/>
          <w:lang w:val="id-ID"/>
        </w:rPr>
        <w:t xml:space="preserve">kg. </w:t>
      </w:r>
      <w:r w:rsidRPr="006F0695">
        <w:rPr>
          <w:rFonts w:asciiTheme="minorHAnsi" w:hAnsiTheme="minorHAnsi" w:cstheme="minorHAnsi"/>
          <w:sz w:val="22"/>
          <w:szCs w:val="22"/>
        </w:rPr>
        <w:t xml:space="preserve">Selanjutnya mereka mengatakan konsentrasi Cd di tajuk tanaman akar wangi sangat rendah sementara konsentrasinya di akar secara luar biasa tinggi. </w:t>
      </w:r>
      <w:r w:rsidR="00F05607" w:rsidRPr="006F0695">
        <w:rPr>
          <w:rFonts w:asciiTheme="minorHAnsi" w:hAnsiTheme="minorHAnsi" w:cstheme="minorHAnsi"/>
          <w:sz w:val="22"/>
          <w:szCs w:val="22"/>
        </w:rPr>
        <w:t xml:space="preserve">Dengan demikian </w:t>
      </w:r>
      <w:r w:rsidRPr="006F0695">
        <w:rPr>
          <w:rFonts w:asciiTheme="minorHAnsi" w:hAnsiTheme="minorHAnsi" w:cstheme="minorHAnsi"/>
          <w:sz w:val="22"/>
          <w:szCs w:val="22"/>
        </w:rPr>
        <w:t>tanaman akar wangi dibatasi sebagai spesies untuk fitostabilisasi dari polusi Cd.</w:t>
      </w:r>
      <w:r w:rsidR="00291931" w:rsidRPr="006F0695">
        <w:rPr>
          <w:rFonts w:asciiTheme="minorHAnsi" w:hAnsiTheme="minorHAnsi" w:cstheme="minorHAnsi"/>
          <w:sz w:val="22"/>
          <w:szCs w:val="22"/>
        </w:rPr>
        <w:t xml:space="preserve"> Penelitian lain menunjukkan akar wangi mampu mengakumulasi logam lebih banyak pada tanah campuran beberapa logam berat dibanding pada tanah yang hanya mengandung satu macam logam berat </w:t>
      </w:r>
      <w:r w:rsidR="00291931" w:rsidRPr="006F0695">
        <w:rPr>
          <w:rFonts w:asciiTheme="minorHAnsi" w:hAnsiTheme="minorHAnsi" w:cstheme="minorHAnsi"/>
          <w:sz w:val="22"/>
          <w:szCs w:val="22"/>
        </w:rPr>
        <w:fldChar w:fldCharType="begin" w:fldLock="1"/>
      </w:r>
      <w:r w:rsidR="00CA0074" w:rsidRPr="006F0695">
        <w:rPr>
          <w:rFonts w:asciiTheme="minorHAnsi" w:hAnsiTheme="minorHAnsi" w:cstheme="minorHAnsi"/>
          <w:sz w:val="22"/>
          <w:szCs w:val="22"/>
        </w:rPr>
        <w:instrText>ADDIN CSL_CITATION {"citationItems":[{"id":"ITEM-1","itemData":{"DOI":"10.1007/s40710-019-00418-2","ISSN":"21987505","abstract":"Most phyto-remediation studies have been conducted merely on a single type of contaminant element without consideration of the influence of other co-existent contaminants. In this study, Vetiveria zizanioides (Linn.) Nash was evaluated in both single and mixed heavy metal (Cd, Pb, Cu and Zn) spiked contaminated soil. The plant growth, metal accumulation and overall efficiency of metal uptake by different plant parts (lower root, upper root, lower tiller and upper tiller) were investigated in detail. The relative growth performance, metal tolerance and phyto-assessment of heavy metal in roots and tillers of Vetiver grass were assessed. Metals in plants were measured using the flame atomic absorption spectrometry (F-AAS) after acid digestion. The root-tiller (R/T) ratio, tolerance index (TI), translocation factor (TF), biological concentration factor (BCF), biological accumulation coefficient (BAC) and metal uptake efficacy were estimated to examine the ability of metal accumulation and translocation in Vetiver grass. No significant difference (p &gt; 0.05) of plant height was observed among all single and mixed heavy metal spiked soils compared with the control. However, significantly higher (p &lt; 0.05) heavy metal (Cd, Pb, Cu and Zn) accumulations were found in roots, tillers and overall total accumulation of the individual spiked metal as compared with other treatments. Vetiver grass grown in the mixed Cd + Pb + Cu + Zn spiked soils accumulated the highest Zn (3322 ± 21.6 mg/kg) followed by Cu (430 ± 11.4 mg/kg), Pb (197 ± 13.5 mg/kg) and Cd (100 ± 0.7 mg/kg). Vetiver grass grown in mixed Cd + Pb, Cu + Zn and Cd + Pb + Cu + Zn spiked soils accumulated higher heavy metal concentrations than from the single spiked soil with the following order of metals: Zn &gt; &gt; Cu &gt; Pb &gt; Cd. Moreover, lower roots and lower tillers of Vetiver grass revealed a strong tendency for greater uptake and accumulation of all four heavy metals in both single and/or mixed spiked contaminated soils.","author":[{"dropping-particle":"","family":"Ng","given":"Chuck Chuan","non-dropping-particle":"","parse-names":false,"suffix":""},{"dropping-particle":"","family":"Boyce","given":"Amru Nasrulhaq","non-dropping-particle":"","parse-names":false,"suffix":""},{"dropping-particle":"","family":"Abas","given":"Mhd Radzi","non-dropping-particle":"","parse-names":false,"suffix":""},{"dropping-particle":"","family":"Mahmood","given":"Noor Zalina","non-dropping-particle":"","parse-names":false,"suffix":""},{"dropping-particle":"","family":"Han","given":"Fengxiang","non-dropping-particle":"","parse-names":false,"suffix":""}],"container-title":"Environmental Processes","id":"ITEM-1","issue":"1","issued":{"date-parts":[["2020"]]},"page":"207-226","publisher":"Environmental Processes","title":"Evaluation of Vetiver Grass Uptake Efficiency in Single and Mixed Heavy Metal Contaminated Soil","type":"article-journal","volume":"7"},"uris":["http://www.mendeley.com/documents/?uuid=68c2ad72-4d03-44b4-a863-0dc3141858df"]}],"mendeley":{"formattedCitation":"(Ng et al., 2020)","plainTextFormattedCitation":"(Ng et al., 2020)","previouslyFormattedCitation":"(Ng et al., 2020)"},"properties":{"noteIndex":0},"schema":"https://github.com/citation-style-language/schema/raw/master/csl-citation.json"}</w:instrText>
      </w:r>
      <w:r w:rsidR="00291931" w:rsidRPr="006F0695">
        <w:rPr>
          <w:rFonts w:asciiTheme="minorHAnsi" w:hAnsiTheme="minorHAnsi" w:cstheme="minorHAnsi"/>
          <w:sz w:val="22"/>
          <w:szCs w:val="22"/>
        </w:rPr>
        <w:fldChar w:fldCharType="separate"/>
      </w:r>
      <w:r w:rsidR="00291931" w:rsidRPr="006F0695">
        <w:rPr>
          <w:rFonts w:asciiTheme="minorHAnsi" w:hAnsiTheme="minorHAnsi" w:cstheme="minorHAnsi"/>
          <w:noProof/>
          <w:sz w:val="22"/>
          <w:szCs w:val="22"/>
        </w:rPr>
        <w:t>(Ng et al., 2020)</w:t>
      </w:r>
      <w:r w:rsidR="00291931" w:rsidRPr="006F0695">
        <w:rPr>
          <w:rFonts w:asciiTheme="minorHAnsi" w:hAnsiTheme="minorHAnsi" w:cstheme="minorHAnsi"/>
          <w:sz w:val="22"/>
          <w:szCs w:val="22"/>
        </w:rPr>
        <w:fldChar w:fldCharType="end"/>
      </w:r>
      <w:r w:rsidR="00291931" w:rsidRPr="006F0695">
        <w:rPr>
          <w:rFonts w:asciiTheme="minorHAnsi" w:hAnsiTheme="minorHAnsi" w:cstheme="minorHAnsi"/>
          <w:sz w:val="22"/>
          <w:szCs w:val="22"/>
        </w:rPr>
        <w:t xml:space="preserve">. </w:t>
      </w:r>
    </w:p>
    <w:p w:rsidR="006F0695" w:rsidRDefault="006F0695" w:rsidP="000F2D38">
      <w:pPr>
        <w:spacing w:line="276" w:lineRule="auto"/>
        <w:ind w:firstLine="270"/>
        <w:jc w:val="both"/>
        <w:rPr>
          <w:rFonts w:asciiTheme="minorHAnsi" w:hAnsiTheme="minorHAnsi" w:cstheme="minorHAnsi"/>
          <w:sz w:val="22"/>
          <w:szCs w:val="22"/>
        </w:rPr>
      </w:pPr>
      <w:r w:rsidRPr="006F0695">
        <w:rPr>
          <w:rFonts w:asciiTheme="minorHAnsi" w:hAnsiTheme="minorHAnsi" w:cstheme="minorHAnsi"/>
          <w:sz w:val="22"/>
          <w:szCs w:val="22"/>
        </w:rPr>
        <w:t>Tabel 2 juga menunjukkan bahwa tanaman ruku-ruku memberikan pertumbuhan yang lebih baik ketika ditanam pada tanah yang diberi perlakuan Cd dari pada tanah tanpa Cd. Ini menunjukkan bahwa tanaman ruku-ruku dapat juga dijadikan alat fitoremediasi logam berat.</w:t>
      </w:r>
      <w:r w:rsidRPr="006F0695">
        <w:rPr>
          <w:sz w:val="22"/>
          <w:szCs w:val="22"/>
        </w:rPr>
        <w:t xml:space="preserve"> </w:t>
      </w:r>
      <w:r w:rsidRPr="006F0695">
        <w:rPr>
          <w:rFonts w:asciiTheme="minorHAnsi" w:hAnsiTheme="minorHAnsi" w:cstheme="minorHAnsi"/>
          <w:sz w:val="22"/>
          <w:szCs w:val="22"/>
        </w:rPr>
        <w:t xml:space="preserve">Hal ini sesuai dengan hasil penelitian </w:t>
      </w:r>
      <w:r w:rsidRPr="006F0695">
        <w:rPr>
          <w:rFonts w:asciiTheme="minorHAnsi" w:hAnsiTheme="minorHAnsi" w:cstheme="minorHAnsi"/>
          <w:sz w:val="22"/>
          <w:szCs w:val="22"/>
        </w:rPr>
        <w:fldChar w:fldCharType="begin" w:fldLock="1"/>
      </w:r>
      <w:r w:rsidR="00251541">
        <w:rPr>
          <w:rFonts w:asciiTheme="minorHAnsi" w:hAnsiTheme="minorHAnsi" w:cstheme="minorHAnsi"/>
          <w:sz w:val="22"/>
          <w:szCs w:val="22"/>
        </w:rPr>
        <w:instrText>ADDIN CSL_CITATION {"citationItems":[{"id":"ITEM-1","itemData":{"DOI":"10.1016/j.plantsci.2004.06.016","ISSN":"01689452","abstract":"Ocimum tenuiflorum L. exposed to various concentrations of chromium (0.0, 10.0, 20.0, 50.0, 100.0μM) accumulated high amount of chromium in various plant parts in a concentration and duration dependent manner. Chromium induced lipid peroxidation coupled with potassium leakage. Toxic effects of chromium on O. tenuiflorum were reflected by the reductions in photosynthetic pigments, protein, cysteine, ascorbic acid and non-protein thiol contents. In addition, chromium toxicity resulted in the reduction of nitrate reductase activity through impaired substrate utilization. However, chromium treated O. tenuiflorum leaves showed increased proline content. Hyperactivity of the superoxide dismutase (SOD), guaiacol peroxidase (GPX) and catalase indicated that antioxidant enzymes played an important role in protecting the plant from chromium toxicity. However, APX took a little part in detoxification of H 2O2 due to its sensitivity to chromium. Therefore, reduced ascorbate peroxidase activity in chromium treated O. tenuiflorum plants was recorded. This reflects the sensitivity of the enzyme to the chromium. Further, chromium treated plants yielded more eugenol (a major component of Ocimum essential oil) in comparison to the control (14.46, 24.61, 16.80, 3.83% more eugenol from 10, 20, 50 and 100μM chromium exposed plants, respectively). The study concludes that plant could grow under chromium stress and protect themselves from phytotoxicity of Cr by altering various metabolic processes. Further, the use of leaves collected from chromium polluted habitat in medicinal preparation is not safe for human health due to high chromium contents. © 2004 Elsevier Ireland Ltd. All rights reserved.","author":[{"dropping-particle":"","family":"Rai","given":"Vartika","non-dropping-particle":"","parse-names":false,"suffix":""},{"dropping-particle":"","family":"Vajpayee","given":"Poornima","non-dropping-particle":"","parse-names":false,"suffix":""},{"dropping-particle":"","family":"Singh","given":"Shri Nath","non-dropping-particle":"","parse-names":false,"suffix":""},{"dropping-particle":"","family":"Mehrotra","given":"Shanta","non-dropping-particle":"","parse-names":false,"suffix":""}],"container-title":"Plant Science","id":"ITEM-1","issue":"5","issued":{"date-parts":[["2004"]]},"page":"1159-1169","title":"Effect of chromium accumulation on photosynthetic pigments, oxidative stress defense system, nitrate reduction, proline level and eugenol content of Ocimum tenuiflorum L.","type":"article-journal","volume":"167"},"uris":["http://www.mendeley.com/documents/?uuid=4792fb2c-bfb2-42e0-b280-69ef42ed994d"]}],"mendeley":{"formattedCitation":"(Rai et al., 2004)","manualFormatting":"Rai et al. (2004)","plainTextFormattedCitation":"(Rai et al., 2004)","previouslyFormattedCitation":"(Rai et al., 2004)"},"properties":{"noteIndex":0},"schema":"https://github.com/citation-style-language/schema/raw/master/csl-citation.json"}</w:instrText>
      </w:r>
      <w:r w:rsidRPr="006F0695">
        <w:rPr>
          <w:rFonts w:asciiTheme="minorHAnsi" w:hAnsiTheme="minorHAnsi" w:cstheme="minorHAnsi"/>
          <w:sz w:val="22"/>
          <w:szCs w:val="22"/>
        </w:rPr>
        <w:fldChar w:fldCharType="separate"/>
      </w:r>
      <w:r>
        <w:rPr>
          <w:rFonts w:asciiTheme="minorHAnsi" w:hAnsiTheme="minorHAnsi" w:cstheme="minorHAnsi"/>
          <w:noProof/>
          <w:sz w:val="22"/>
          <w:szCs w:val="22"/>
        </w:rPr>
        <w:t>Rai et al. (</w:t>
      </w:r>
      <w:r w:rsidRPr="006F0695">
        <w:rPr>
          <w:rFonts w:asciiTheme="minorHAnsi" w:hAnsiTheme="minorHAnsi" w:cstheme="minorHAnsi"/>
          <w:noProof/>
          <w:sz w:val="22"/>
          <w:szCs w:val="22"/>
        </w:rPr>
        <w:t>2004)</w:t>
      </w:r>
      <w:r w:rsidRPr="006F0695">
        <w:rPr>
          <w:rFonts w:asciiTheme="minorHAnsi" w:hAnsiTheme="minorHAnsi" w:cstheme="minorHAnsi"/>
          <w:sz w:val="22"/>
          <w:szCs w:val="22"/>
        </w:rPr>
        <w:fldChar w:fldCharType="end"/>
      </w:r>
      <w:r>
        <w:rPr>
          <w:rFonts w:asciiTheme="minorHAnsi" w:hAnsiTheme="minorHAnsi" w:cstheme="minorHAnsi"/>
          <w:sz w:val="22"/>
          <w:szCs w:val="22"/>
        </w:rPr>
        <w:t xml:space="preserve"> </w:t>
      </w:r>
      <w:r w:rsidRPr="006F0695">
        <w:rPr>
          <w:rFonts w:asciiTheme="minorHAnsi" w:hAnsiTheme="minorHAnsi" w:cstheme="minorHAnsi"/>
          <w:sz w:val="22"/>
          <w:szCs w:val="22"/>
        </w:rPr>
        <w:t xml:space="preserve">tanaman </w:t>
      </w:r>
      <w:r>
        <w:rPr>
          <w:rFonts w:asciiTheme="minorHAnsi" w:hAnsiTheme="minorHAnsi" w:cstheme="minorHAnsi"/>
          <w:sz w:val="22"/>
          <w:szCs w:val="22"/>
        </w:rPr>
        <w:t>ruku-ruku yang diberi perlakuan</w:t>
      </w:r>
      <w:r w:rsidRPr="006F0695">
        <w:rPr>
          <w:rFonts w:asciiTheme="minorHAnsi" w:hAnsiTheme="minorHAnsi" w:cstheme="minorHAnsi"/>
          <w:sz w:val="22"/>
          <w:szCs w:val="22"/>
        </w:rPr>
        <w:t xml:space="preserve"> kromium </w:t>
      </w:r>
      <w:r w:rsidRPr="006F0695">
        <w:rPr>
          <w:rFonts w:asciiTheme="minorHAnsi" w:hAnsiTheme="minorHAnsi" w:cstheme="minorHAnsi"/>
          <w:sz w:val="22"/>
          <w:szCs w:val="22"/>
        </w:rPr>
        <w:lastRenderedPageBreak/>
        <w:t xml:space="preserve">menghasilkan lebih banyak eugenol (komponen utama minyak esensial </w:t>
      </w:r>
      <w:r w:rsidR="004B3565">
        <w:rPr>
          <w:rFonts w:asciiTheme="minorHAnsi" w:hAnsiTheme="minorHAnsi" w:cstheme="minorHAnsi"/>
          <w:sz w:val="22"/>
          <w:szCs w:val="22"/>
        </w:rPr>
        <w:t>ruku-ruku</w:t>
      </w:r>
      <w:r w:rsidRPr="006F0695">
        <w:rPr>
          <w:rFonts w:asciiTheme="minorHAnsi" w:hAnsiTheme="minorHAnsi" w:cstheme="minorHAnsi"/>
          <w:sz w:val="22"/>
          <w:szCs w:val="22"/>
        </w:rPr>
        <w:t>) dibandingkan dengan kontrol (14,46, 24,61, 16,80, 3,83% lebih banyak eugenol dari 10, 20, 50 dan 100</w:t>
      </w:r>
      <w:r w:rsidR="004B3565" w:rsidRPr="004B3565">
        <w:t xml:space="preserve"> </w:t>
      </w:r>
      <w:r w:rsidR="004B3565">
        <w:rPr>
          <w:rFonts w:asciiTheme="minorHAnsi" w:hAnsiTheme="minorHAnsi" w:cstheme="minorHAnsi"/>
          <w:sz w:val="22"/>
          <w:szCs w:val="22"/>
        </w:rPr>
        <w:t xml:space="preserve">µM pada </w:t>
      </w:r>
      <w:r w:rsidRPr="006F0695">
        <w:rPr>
          <w:rFonts w:asciiTheme="minorHAnsi" w:hAnsiTheme="minorHAnsi" w:cstheme="minorHAnsi"/>
          <w:sz w:val="22"/>
          <w:szCs w:val="22"/>
        </w:rPr>
        <w:t>tanaman</w:t>
      </w:r>
      <w:r w:rsidR="004B3565">
        <w:rPr>
          <w:rFonts w:asciiTheme="minorHAnsi" w:hAnsiTheme="minorHAnsi" w:cstheme="minorHAnsi"/>
          <w:sz w:val="22"/>
          <w:szCs w:val="22"/>
        </w:rPr>
        <w:t xml:space="preserve"> yang diberi kromium secara berturut-turut</w:t>
      </w:r>
      <w:r w:rsidRPr="006F0695">
        <w:rPr>
          <w:rFonts w:asciiTheme="minorHAnsi" w:hAnsiTheme="minorHAnsi" w:cstheme="minorHAnsi"/>
          <w:sz w:val="22"/>
          <w:szCs w:val="22"/>
        </w:rPr>
        <w:t xml:space="preserve">). Studi ini menyimpulkan bahwa tanaman dapat tumbuh di bawah tekanan kromium dan </w:t>
      </w:r>
      <w:r w:rsidR="004B3565">
        <w:rPr>
          <w:rFonts w:asciiTheme="minorHAnsi" w:hAnsiTheme="minorHAnsi" w:cstheme="minorHAnsi"/>
          <w:sz w:val="22"/>
          <w:szCs w:val="22"/>
        </w:rPr>
        <w:t xml:space="preserve">dapatmelindungi diri dari </w:t>
      </w:r>
      <w:r w:rsidRPr="006F0695">
        <w:rPr>
          <w:rFonts w:asciiTheme="minorHAnsi" w:hAnsiTheme="minorHAnsi" w:cstheme="minorHAnsi"/>
          <w:sz w:val="22"/>
          <w:szCs w:val="22"/>
        </w:rPr>
        <w:t>toksisitas Cr dengan mengubah berbagai proses metabolisme.</w:t>
      </w:r>
    </w:p>
    <w:p w:rsidR="00932941" w:rsidRDefault="00932941" w:rsidP="00932941">
      <w:pPr>
        <w:spacing w:line="276" w:lineRule="auto"/>
        <w:ind w:firstLine="270"/>
        <w:jc w:val="both"/>
        <w:rPr>
          <w:rFonts w:asciiTheme="minorHAnsi" w:hAnsiTheme="minorHAnsi" w:cstheme="minorHAnsi"/>
          <w:sz w:val="22"/>
          <w:szCs w:val="22"/>
        </w:rPr>
      </w:pPr>
      <w:r>
        <w:rPr>
          <w:rFonts w:asciiTheme="minorHAnsi" w:hAnsiTheme="minorHAnsi" w:cstheme="minorHAnsi"/>
          <w:sz w:val="22"/>
          <w:szCs w:val="22"/>
        </w:rPr>
        <w:t>Dari hasil penel</w:t>
      </w:r>
      <w:r w:rsidR="00E2082A">
        <w:rPr>
          <w:rFonts w:asciiTheme="minorHAnsi" w:hAnsiTheme="minorHAnsi" w:cstheme="minorHAnsi"/>
          <w:sz w:val="22"/>
          <w:szCs w:val="22"/>
        </w:rPr>
        <w:t>i</w:t>
      </w:r>
      <w:r>
        <w:rPr>
          <w:rFonts w:asciiTheme="minorHAnsi" w:hAnsiTheme="minorHAnsi" w:cstheme="minorHAnsi"/>
          <w:sz w:val="22"/>
          <w:szCs w:val="22"/>
        </w:rPr>
        <w:t xml:space="preserve">tian ini menunjukkan bahwa tanaman aromatik dari suku rumput-rumputan yakni akar wangi, serai dan serai wangi dapat dijadikan sebagai alat fitoremediasi logam berat khususnya kadmium. </w:t>
      </w:r>
      <w:r w:rsidR="00E2082A">
        <w:rPr>
          <w:rFonts w:asciiTheme="minorHAnsi" w:hAnsiTheme="minorHAnsi" w:cstheme="minorHAnsi"/>
          <w:sz w:val="22"/>
          <w:szCs w:val="22"/>
        </w:rPr>
        <w:t xml:space="preserve">Karena memiliki karakter pertumbuhan yang cepat sehingga sepat dapat menghasilkan biomassa yang tinggi disamping itu dapat mengakumulasi logam berat. </w:t>
      </w:r>
      <w:r>
        <w:rPr>
          <w:rFonts w:asciiTheme="minorHAnsi" w:hAnsiTheme="minorHAnsi" w:cstheme="minorHAnsi"/>
          <w:sz w:val="22"/>
          <w:szCs w:val="22"/>
        </w:rPr>
        <w:t>Namun untuk menentukan yang terbaik dari ke</w:t>
      </w:r>
      <w:r w:rsidR="00C9636D">
        <w:rPr>
          <w:rFonts w:asciiTheme="minorHAnsi" w:hAnsiTheme="minorHAnsi" w:cstheme="minorHAnsi"/>
          <w:sz w:val="22"/>
          <w:szCs w:val="22"/>
        </w:rPr>
        <w:t>tiganya</w:t>
      </w:r>
      <w:r>
        <w:rPr>
          <w:rFonts w:asciiTheme="minorHAnsi" w:hAnsiTheme="minorHAnsi" w:cstheme="minorHAnsi"/>
          <w:sz w:val="22"/>
          <w:szCs w:val="22"/>
        </w:rPr>
        <w:t xml:space="preserve"> </w:t>
      </w:r>
      <w:r w:rsidR="00C9636D">
        <w:rPr>
          <w:rFonts w:asciiTheme="minorHAnsi" w:hAnsiTheme="minorHAnsi" w:cstheme="minorHAnsi"/>
          <w:sz w:val="22"/>
          <w:szCs w:val="22"/>
        </w:rPr>
        <w:t xml:space="preserve">tersebut </w:t>
      </w:r>
      <w:r>
        <w:rPr>
          <w:rFonts w:asciiTheme="minorHAnsi" w:hAnsiTheme="minorHAnsi" w:cstheme="minorHAnsi"/>
          <w:sz w:val="22"/>
          <w:szCs w:val="22"/>
        </w:rPr>
        <w:t xml:space="preserve"> dibutuhkan</w:t>
      </w:r>
      <w:r w:rsidR="00C9636D">
        <w:rPr>
          <w:rFonts w:asciiTheme="minorHAnsi" w:hAnsiTheme="minorHAnsi" w:cstheme="minorHAnsi"/>
          <w:sz w:val="22"/>
          <w:szCs w:val="22"/>
        </w:rPr>
        <w:t xml:space="preserve"> pengujian dari</w:t>
      </w:r>
      <w:r>
        <w:rPr>
          <w:rFonts w:asciiTheme="minorHAnsi" w:hAnsiTheme="minorHAnsi" w:cstheme="minorHAnsi"/>
          <w:sz w:val="22"/>
          <w:szCs w:val="22"/>
        </w:rPr>
        <w:t xml:space="preserve"> parameter lain yang mendukung percobaan ini.</w:t>
      </w:r>
    </w:p>
    <w:p w:rsidR="00842DEE" w:rsidRDefault="00842DEE" w:rsidP="000F2D38">
      <w:pPr>
        <w:spacing w:line="276" w:lineRule="auto"/>
        <w:ind w:firstLine="270"/>
        <w:jc w:val="both"/>
        <w:rPr>
          <w:rFonts w:asciiTheme="minorHAnsi" w:hAnsiTheme="minorHAnsi" w:cstheme="minorHAnsi"/>
          <w:sz w:val="22"/>
          <w:szCs w:val="22"/>
        </w:rPr>
      </w:pPr>
    </w:p>
    <w:p w:rsidR="00842DEE" w:rsidRDefault="00842DEE" w:rsidP="00A43EC6">
      <w:pPr>
        <w:spacing w:line="276" w:lineRule="auto"/>
        <w:jc w:val="both"/>
        <w:rPr>
          <w:rFonts w:asciiTheme="minorHAnsi" w:hAnsiTheme="minorHAnsi" w:cstheme="minorHAnsi"/>
          <w:sz w:val="22"/>
          <w:szCs w:val="22"/>
        </w:rPr>
        <w:sectPr w:rsidR="00842DEE" w:rsidSect="007C5D6B">
          <w:type w:val="continuous"/>
          <w:pgSz w:w="11907" w:h="16840" w:code="9"/>
          <w:pgMar w:top="1701" w:right="1701" w:bottom="1701" w:left="1701" w:header="720" w:footer="720" w:gutter="0"/>
          <w:cols w:num="2" w:space="567"/>
          <w:docGrid w:linePitch="360"/>
        </w:sectPr>
      </w:pPr>
    </w:p>
    <w:p w:rsidR="00E2082A" w:rsidRDefault="00E2082A" w:rsidP="00A43EC6">
      <w:pPr>
        <w:spacing w:line="276" w:lineRule="auto"/>
        <w:jc w:val="both"/>
        <w:rPr>
          <w:rFonts w:asciiTheme="minorHAnsi" w:hAnsiTheme="minorHAnsi" w:cstheme="minorHAnsi"/>
          <w:sz w:val="22"/>
          <w:szCs w:val="22"/>
        </w:rPr>
      </w:pPr>
    </w:p>
    <w:p w:rsidR="007C5D6B" w:rsidRDefault="007C5D6B" w:rsidP="000F2D38">
      <w:pPr>
        <w:spacing w:line="276" w:lineRule="auto"/>
        <w:ind w:firstLine="270"/>
        <w:jc w:val="both"/>
        <w:rPr>
          <w:rFonts w:asciiTheme="minorHAnsi" w:hAnsiTheme="minorHAnsi" w:cstheme="minorHAnsi"/>
          <w:sz w:val="22"/>
          <w:szCs w:val="22"/>
        </w:rPr>
        <w:sectPr w:rsidR="007C5D6B" w:rsidSect="007C5D6B">
          <w:type w:val="continuous"/>
          <w:pgSz w:w="11907" w:h="16840" w:code="9"/>
          <w:pgMar w:top="1701" w:right="1701" w:bottom="1701" w:left="1701" w:header="720" w:footer="720" w:gutter="0"/>
          <w:cols w:num="2" w:space="567"/>
          <w:docGrid w:linePitch="360"/>
        </w:sectPr>
      </w:pPr>
    </w:p>
    <w:p w:rsidR="00E2082A" w:rsidRDefault="00E2082A" w:rsidP="000F2D38">
      <w:pPr>
        <w:spacing w:line="276" w:lineRule="auto"/>
        <w:ind w:firstLine="270"/>
        <w:jc w:val="both"/>
        <w:rPr>
          <w:rFonts w:asciiTheme="minorHAnsi" w:hAnsiTheme="minorHAnsi" w:cstheme="minorHAnsi"/>
          <w:sz w:val="22"/>
          <w:szCs w:val="22"/>
        </w:rPr>
      </w:pPr>
    </w:p>
    <w:p w:rsidR="00842DEE" w:rsidRDefault="00842DEE" w:rsidP="00842DEE">
      <w:pPr>
        <w:ind w:left="900" w:hanging="900"/>
        <w:jc w:val="both"/>
        <w:rPr>
          <w:rFonts w:asciiTheme="minorHAnsi" w:hAnsiTheme="minorHAnsi" w:cstheme="minorHAnsi"/>
          <w:noProof/>
          <w:sz w:val="22"/>
          <w:szCs w:val="22"/>
        </w:rPr>
      </w:pPr>
      <w:r w:rsidRPr="00842DEE">
        <w:rPr>
          <w:rFonts w:asciiTheme="minorHAnsi" w:hAnsiTheme="minorHAnsi" w:cstheme="minorHAnsi"/>
          <w:noProof/>
          <w:sz w:val="22"/>
          <w:szCs w:val="22"/>
        </w:rPr>
        <w:t xml:space="preserve">Tabel 2. Persentase perubahan hasil rataan volume akar, berat basah akar dan berat basah tajuk pada skrining tanaman yang terpapar Cd dan tanpa Cd selama 20 </w:t>
      </w:r>
      <w:r w:rsidR="00052F6A">
        <w:rPr>
          <w:rFonts w:asciiTheme="minorHAnsi" w:hAnsiTheme="minorHAnsi" w:cstheme="minorHAnsi"/>
          <w:noProof/>
          <w:sz w:val="22"/>
          <w:szCs w:val="22"/>
        </w:rPr>
        <w:t>mst</w:t>
      </w:r>
      <w:r w:rsidRPr="00842DEE">
        <w:rPr>
          <w:rFonts w:asciiTheme="minorHAnsi" w:hAnsiTheme="minorHAnsi" w:cstheme="minorHAnsi"/>
          <w:noProof/>
          <w:sz w:val="22"/>
          <w:szCs w:val="22"/>
        </w:rPr>
        <w:t>.</w:t>
      </w:r>
    </w:p>
    <w:tbl>
      <w:tblPr>
        <w:tblW w:w="6168" w:type="pct"/>
        <w:jc w:val="center"/>
        <w:tblBorders>
          <w:top w:val="single" w:sz="4" w:space="0" w:color="auto"/>
          <w:bottom w:val="single" w:sz="4" w:space="0" w:color="auto"/>
        </w:tblBorders>
        <w:tblCellMar>
          <w:left w:w="0" w:type="dxa"/>
          <w:right w:w="0" w:type="dxa"/>
        </w:tblCellMar>
        <w:tblLook w:val="0000"/>
      </w:tblPr>
      <w:tblGrid>
        <w:gridCol w:w="1173"/>
        <w:gridCol w:w="1035"/>
        <w:gridCol w:w="1209"/>
        <w:gridCol w:w="711"/>
        <w:gridCol w:w="1347"/>
        <w:gridCol w:w="1202"/>
        <w:gridCol w:w="732"/>
        <w:gridCol w:w="1087"/>
        <w:gridCol w:w="1257"/>
        <w:gridCol w:w="739"/>
      </w:tblGrid>
      <w:tr w:rsidR="00842DEE" w:rsidRPr="00842DEE" w:rsidTr="00842DEE">
        <w:trPr>
          <w:cantSplit/>
          <w:trHeight w:val="355"/>
          <w:jc w:val="center"/>
        </w:trPr>
        <w:tc>
          <w:tcPr>
            <w:tcW w:w="559" w:type="pct"/>
            <w:vMerge w:val="restart"/>
            <w:tcBorders>
              <w:top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vertAlign w:val="superscript"/>
              </w:rPr>
            </w:pPr>
            <w:r w:rsidRPr="00842DEE">
              <w:rPr>
                <w:rFonts w:asciiTheme="minorHAnsi" w:hAnsiTheme="minorHAnsi" w:cstheme="minorHAnsi"/>
                <w:sz w:val="22"/>
                <w:szCs w:val="22"/>
              </w:rPr>
              <w:t>Tanaman</w:t>
            </w:r>
            <w:r w:rsidRPr="00842DEE">
              <w:rPr>
                <w:rFonts w:asciiTheme="minorHAnsi" w:hAnsiTheme="minorHAnsi" w:cstheme="minorHAnsi"/>
                <w:sz w:val="22"/>
                <w:szCs w:val="22"/>
                <w:vertAlign w:val="superscript"/>
              </w:rPr>
              <w:t>*</w:t>
            </w:r>
          </w:p>
        </w:tc>
        <w:tc>
          <w:tcPr>
            <w:tcW w:w="1408" w:type="pct"/>
            <w:gridSpan w:val="3"/>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vertAlign w:val="superscript"/>
              </w:rPr>
            </w:pPr>
            <w:r w:rsidRPr="00842DEE">
              <w:rPr>
                <w:rFonts w:asciiTheme="minorHAnsi" w:hAnsiTheme="minorHAnsi" w:cstheme="minorHAnsi"/>
                <w:sz w:val="22"/>
                <w:szCs w:val="22"/>
              </w:rPr>
              <w:t>Volume Akar (ml)</w:t>
            </w:r>
          </w:p>
        </w:tc>
        <w:tc>
          <w:tcPr>
            <w:tcW w:w="1564" w:type="pct"/>
            <w:gridSpan w:val="3"/>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vertAlign w:val="superscript"/>
              </w:rPr>
            </w:pPr>
            <w:r w:rsidRPr="00842DEE">
              <w:rPr>
                <w:rFonts w:asciiTheme="minorHAnsi" w:hAnsiTheme="minorHAnsi" w:cstheme="minorHAnsi"/>
                <w:sz w:val="22"/>
                <w:szCs w:val="22"/>
              </w:rPr>
              <w:t>Berat Basah Akar (g)</w:t>
            </w:r>
          </w:p>
        </w:tc>
        <w:tc>
          <w:tcPr>
            <w:tcW w:w="1469" w:type="pct"/>
            <w:gridSpan w:val="3"/>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rPr>
            </w:pPr>
            <w:r w:rsidRPr="00842DEE">
              <w:rPr>
                <w:rFonts w:asciiTheme="minorHAnsi" w:hAnsiTheme="minorHAnsi" w:cstheme="minorHAnsi"/>
                <w:sz w:val="22"/>
                <w:szCs w:val="22"/>
              </w:rPr>
              <w:t>Berat Basah Tajuk (g)</w:t>
            </w:r>
          </w:p>
        </w:tc>
      </w:tr>
      <w:tr w:rsidR="00842DEE" w:rsidRPr="00842DEE" w:rsidTr="00842DEE">
        <w:trPr>
          <w:cantSplit/>
          <w:trHeight w:val="355"/>
          <w:jc w:val="center"/>
        </w:trPr>
        <w:tc>
          <w:tcPr>
            <w:tcW w:w="559" w:type="pct"/>
            <w:vMerge/>
            <w:tcBorders>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rPr>
            </w:pPr>
          </w:p>
        </w:tc>
        <w:tc>
          <w:tcPr>
            <w:tcW w:w="493" w:type="pct"/>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rPr>
            </w:pPr>
            <w:r w:rsidRPr="00842DEE">
              <w:rPr>
                <w:rFonts w:asciiTheme="minorHAnsi" w:hAnsiTheme="minorHAnsi" w:cstheme="minorHAnsi"/>
                <w:sz w:val="22"/>
                <w:szCs w:val="22"/>
              </w:rPr>
              <w:t>Tanpa Cd</w:t>
            </w:r>
          </w:p>
        </w:tc>
        <w:tc>
          <w:tcPr>
            <w:tcW w:w="576" w:type="pct"/>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rPr>
                <w:rFonts w:asciiTheme="minorHAnsi" w:hAnsiTheme="minorHAnsi" w:cstheme="minorHAnsi"/>
                <w:sz w:val="22"/>
                <w:szCs w:val="22"/>
              </w:rPr>
            </w:pPr>
            <w:r w:rsidRPr="00842DEE">
              <w:rPr>
                <w:rFonts w:asciiTheme="minorHAnsi" w:hAnsiTheme="minorHAnsi" w:cstheme="minorHAnsi"/>
                <w:sz w:val="22"/>
                <w:szCs w:val="22"/>
              </w:rPr>
              <w:t xml:space="preserve">      Cd</w:t>
            </w:r>
          </w:p>
        </w:tc>
        <w:tc>
          <w:tcPr>
            <w:tcW w:w="339" w:type="pct"/>
            <w:tcBorders>
              <w:top w:val="single" w:sz="4" w:space="0" w:color="auto"/>
              <w:bottom w:val="single" w:sz="4" w:space="0" w:color="auto"/>
            </w:tcBorders>
            <w:shd w:val="clear" w:color="auto" w:fill="FFFFFF"/>
            <w:vAlign w:val="center"/>
          </w:tcPr>
          <w:p w:rsidR="00842DEE" w:rsidRPr="00842DEE" w:rsidRDefault="001900F9" w:rsidP="001900F9">
            <w:pPr>
              <w:autoSpaceDE w:val="0"/>
              <w:autoSpaceDN w:val="0"/>
              <w:adjustRightInd w:val="0"/>
              <w:ind w:right="60"/>
              <w:rPr>
                <w:rFonts w:asciiTheme="minorHAnsi" w:hAnsiTheme="minorHAnsi" w:cstheme="minorHAnsi"/>
                <w:sz w:val="22"/>
                <w:szCs w:val="22"/>
              </w:rPr>
            </w:pPr>
            <w:r>
              <w:rPr>
                <w:rFonts w:asciiTheme="minorHAnsi" w:hAnsiTheme="minorHAnsi" w:cstheme="minorHAnsi"/>
                <w:sz w:val="22"/>
                <w:szCs w:val="22"/>
              </w:rPr>
              <w:t xml:space="preserve">   </w:t>
            </w:r>
            <w:r w:rsidR="00842DEE" w:rsidRPr="00842DEE">
              <w:rPr>
                <w:rFonts w:asciiTheme="minorHAnsi" w:hAnsiTheme="minorHAnsi" w:cstheme="minorHAnsi"/>
                <w:sz w:val="22"/>
                <w:szCs w:val="22"/>
              </w:rPr>
              <w:t>%</w:t>
            </w:r>
          </w:p>
        </w:tc>
        <w:tc>
          <w:tcPr>
            <w:tcW w:w="642" w:type="pct"/>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rPr>
            </w:pPr>
            <w:r w:rsidRPr="00842DEE">
              <w:rPr>
                <w:rFonts w:asciiTheme="minorHAnsi" w:hAnsiTheme="minorHAnsi" w:cstheme="minorHAnsi"/>
                <w:sz w:val="22"/>
                <w:szCs w:val="22"/>
              </w:rPr>
              <w:t>Tanpa Cd</w:t>
            </w:r>
          </w:p>
        </w:tc>
        <w:tc>
          <w:tcPr>
            <w:tcW w:w="573" w:type="pct"/>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rPr>
                <w:rFonts w:asciiTheme="minorHAnsi" w:hAnsiTheme="minorHAnsi" w:cstheme="minorHAnsi"/>
                <w:sz w:val="22"/>
                <w:szCs w:val="22"/>
              </w:rPr>
            </w:pPr>
            <w:r w:rsidRPr="00842DEE">
              <w:rPr>
                <w:rFonts w:asciiTheme="minorHAnsi" w:hAnsiTheme="minorHAnsi" w:cstheme="minorHAnsi"/>
                <w:sz w:val="22"/>
                <w:szCs w:val="22"/>
              </w:rPr>
              <w:t xml:space="preserve">      Cd</w:t>
            </w:r>
          </w:p>
        </w:tc>
        <w:tc>
          <w:tcPr>
            <w:tcW w:w="349" w:type="pct"/>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rPr>
                <w:rFonts w:asciiTheme="minorHAnsi" w:hAnsiTheme="minorHAnsi" w:cstheme="minorHAnsi"/>
                <w:sz w:val="22"/>
                <w:szCs w:val="22"/>
              </w:rPr>
            </w:pPr>
            <w:r w:rsidRPr="00842DEE">
              <w:rPr>
                <w:rFonts w:asciiTheme="minorHAnsi" w:hAnsiTheme="minorHAnsi" w:cstheme="minorHAnsi"/>
                <w:sz w:val="22"/>
                <w:szCs w:val="22"/>
              </w:rPr>
              <w:t xml:space="preserve">  %</w:t>
            </w:r>
          </w:p>
        </w:tc>
        <w:tc>
          <w:tcPr>
            <w:tcW w:w="518" w:type="pct"/>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rPr>
            </w:pPr>
            <w:r w:rsidRPr="00842DEE">
              <w:rPr>
                <w:rFonts w:asciiTheme="minorHAnsi" w:hAnsiTheme="minorHAnsi" w:cstheme="minorHAnsi"/>
                <w:sz w:val="22"/>
                <w:szCs w:val="22"/>
              </w:rPr>
              <w:t>Tanpa Cd</w:t>
            </w:r>
          </w:p>
        </w:tc>
        <w:tc>
          <w:tcPr>
            <w:tcW w:w="599" w:type="pct"/>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rPr>
            </w:pPr>
            <w:r w:rsidRPr="00842DEE">
              <w:rPr>
                <w:rFonts w:asciiTheme="minorHAnsi" w:hAnsiTheme="minorHAnsi" w:cstheme="minorHAnsi"/>
                <w:sz w:val="22"/>
                <w:szCs w:val="22"/>
              </w:rPr>
              <w:t>Cd</w:t>
            </w:r>
          </w:p>
        </w:tc>
        <w:tc>
          <w:tcPr>
            <w:tcW w:w="352" w:type="pct"/>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rPr>
            </w:pPr>
            <w:r w:rsidRPr="00842DEE">
              <w:rPr>
                <w:rFonts w:asciiTheme="minorHAnsi" w:hAnsiTheme="minorHAnsi" w:cstheme="minorHAnsi"/>
                <w:sz w:val="22"/>
                <w:szCs w:val="22"/>
              </w:rPr>
              <w:t>%</w:t>
            </w:r>
          </w:p>
        </w:tc>
      </w:tr>
      <w:tr w:rsidR="00842DEE" w:rsidRPr="00842DEE" w:rsidTr="00842DEE">
        <w:trPr>
          <w:cantSplit/>
          <w:trHeight w:val="222"/>
          <w:jc w:val="center"/>
        </w:trPr>
        <w:tc>
          <w:tcPr>
            <w:tcW w:w="559" w:type="pct"/>
            <w:tcBorders>
              <w:top w:val="single" w:sz="4" w:space="0" w:color="auto"/>
              <w:bottom w:val="nil"/>
            </w:tcBorders>
            <w:shd w:val="clear" w:color="auto" w:fill="FFFFFF"/>
            <w:vAlign w:val="center"/>
          </w:tcPr>
          <w:p w:rsidR="00842DEE" w:rsidRPr="00842DEE" w:rsidRDefault="00842DEE" w:rsidP="001B6711">
            <w:pPr>
              <w:autoSpaceDE w:val="0"/>
              <w:autoSpaceDN w:val="0"/>
              <w:adjustRightInd w:val="0"/>
              <w:ind w:left="60" w:right="60" w:firstLine="90"/>
              <w:jc w:val="center"/>
              <w:rPr>
                <w:rFonts w:asciiTheme="minorHAnsi" w:hAnsiTheme="minorHAnsi" w:cstheme="minorHAnsi"/>
                <w:sz w:val="22"/>
                <w:szCs w:val="22"/>
                <w:lang w:val="id-ID"/>
              </w:rPr>
            </w:pPr>
            <w:r w:rsidRPr="00842DEE">
              <w:rPr>
                <w:rFonts w:asciiTheme="minorHAnsi" w:hAnsiTheme="minorHAnsi" w:cstheme="minorHAnsi"/>
                <w:sz w:val="22"/>
                <w:szCs w:val="22"/>
              </w:rPr>
              <w:t>T1</w:t>
            </w:r>
          </w:p>
        </w:tc>
        <w:tc>
          <w:tcPr>
            <w:tcW w:w="493" w:type="pct"/>
            <w:tcBorders>
              <w:top w:val="single" w:sz="4" w:space="0" w:color="auto"/>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129.00</w:t>
            </w:r>
          </w:p>
        </w:tc>
        <w:tc>
          <w:tcPr>
            <w:tcW w:w="576" w:type="pct"/>
            <w:tcBorders>
              <w:top w:val="single" w:sz="4" w:space="0" w:color="auto"/>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164.33</w:t>
            </w:r>
          </w:p>
        </w:tc>
        <w:tc>
          <w:tcPr>
            <w:tcW w:w="339" w:type="pct"/>
            <w:tcBorders>
              <w:top w:val="nil"/>
              <w:left w:val="nil"/>
              <w:bottom w:val="nil"/>
              <w:right w:val="nil"/>
            </w:tcBorders>
            <w:shd w:val="clear" w:color="auto" w:fill="auto"/>
            <w:vAlign w:val="bottom"/>
          </w:tcPr>
          <w:p w:rsidR="00842DEE" w:rsidRPr="00842DEE" w:rsidRDefault="001900F9" w:rsidP="001900F9">
            <w:pPr>
              <w:rPr>
                <w:rFonts w:asciiTheme="minorHAnsi" w:hAnsiTheme="minorHAnsi" w:cstheme="minorHAnsi"/>
                <w:sz w:val="22"/>
                <w:szCs w:val="22"/>
              </w:rPr>
            </w:pPr>
            <w:r>
              <w:rPr>
                <w:rFonts w:asciiTheme="minorHAnsi" w:hAnsiTheme="minorHAnsi" w:cstheme="minorHAnsi"/>
                <w:sz w:val="22"/>
                <w:szCs w:val="22"/>
              </w:rPr>
              <w:t xml:space="preserve">  </w:t>
            </w:r>
            <w:r w:rsidR="00842DEE" w:rsidRPr="00842DEE">
              <w:rPr>
                <w:rFonts w:asciiTheme="minorHAnsi" w:hAnsiTheme="minorHAnsi" w:cstheme="minorHAnsi"/>
                <w:sz w:val="22"/>
                <w:szCs w:val="22"/>
              </w:rPr>
              <w:t>27.39</w:t>
            </w:r>
          </w:p>
        </w:tc>
        <w:tc>
          <w:tcPr>
            <w:tcW w:w="642" w:type="pct"/>
            <w:tcBorders>
              <w:top w:val="single" w:sz="4" w:space="0" w:color="auto"/>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w:t>
            </w:r>
            <w:r w:rsidR="001900F9">
              <w:rPr>
                <w:rFonts w:asciiTheme="minorHAnsi" w:hAnsiTheme="minorHAnsi" w:cstheme="minorHAnsi"/>
                <w:sz w:val="22"/>
                <w:szCs w:val="22"/>
              </w:rPr>
              <w:t xml:space="preserve">   </w:t>
            </w:r>
            <w:r w:rsidRPr="00842DEE">
              <w:rPr>
                <w:rFonts w:asciiTheme="minorHAnsi" w:hAnsiTheme="minorHAnsi" w:cstheme="minorHAnsi"/>
                <w:sz w:val="22"/>
                <w:szCs w:val="22"/>
              </w:rPr>
              <w:t>105.53</w:t>
            </w:r>
          </w:p>
        </w:tc>
        <w:tc>
          <w:tcPr>
            <w:tcW w:w="573" w:type="pct"/>
            <w:tcBorders>
              <w:top w:val="single" w:sz="4" w:space="0" w:color="auto"/>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139.85</w:t>
            </w:r>
          </w:p>
        </w:tc>
        <w:tc>
          <w:tcPr>
            <w:tcW w:w="349" w:type="pct"/>
            <w:tcBorders>
              <w:top w:val="nil"/>
              <w:left w:val="nil"/>
              <w:bottom w:val="nil"/>
              <w:right w:val="nil"/>
            </w:tcBorders>
            <w:shd w:val="clear" w:color="000000" w:fill="FFFFFF"/>
            <w:vAlign w:val="center"/>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32.52</w:t>
            </w:r>
          </w:p>
        </w:tc>
        <w:tc>
          <w:tcPr>
            <w:tcW w:w="518" w:type="pct"/>
            <w:tcBorders>
              <w:top w:val="single" w:sz="4" w:space="0" w:color="auto"/>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130.96</w:t>
            </w:r>
          </w:p>
        </w:tc>
        <w:tc>
          <w:tcPr>
            <w:tcW w:w="599" w:type="pct"/>
            <w:tcBorders>
              <w:top w:val="single" w:sz="4" w:space="0" w:color="auto"/>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176.31</w:t>
            </w:r>
          </w:p>
        </w:tc>
        <w:tc>
          <w:tcPr>
            <w:tcW w:w="352" w:type="pct"/>
            <w:tcBorders>
              <w:top w:val="nil"/>
              <w:left w:val="nil"/>
              <w:bottom w:val="nil"/>
              <w:right w:val="nil"/>
            </w:tcBorders>
            <w:shd w:val="clear" w:color="000000" w:fill="FFFFFF"/>
            <w:vAlign w:val="center"/>
          </w:tcPr>
          <w:p w:rsidR="00842DEE" w:rsidRPr="00842DEE" w:rsidRDefault="00842DEE" w:rsidP="001B6711">
            <w:pPr>
              <w:jc w:val="right"/>
              <w:rPr>
                <w:rFonts w:asciiTheme="minorHAnsi" w:hAnsiTheme="minorHAnsi" w:cstheme="minorHAnsi"/>
                <w:sz w:val="22"/>
                <w:szCs w:val="22"/>
              </w:rPr>
            </w:pPr>
            <w:r w:rsidRPr="00842DEE">
              <w:rPr>
                <w:rFonts w:asciiTheme="minorHAnsi" w:hAnsiTheme="minorHAnsi" w:cstheme="minorHAnsi"/>
                <w:sz w:val="22"/>
                <w:szCs w:val="22"/>
              </w:rPr>
              <w:t>34.63</w:t>
            </w:r>
          </w:p>
        </w:tc>
      </w:tr>
      <w:tr w:rsidR="00842DEE" w:rsidRPr="00842DEE" w:rsidTr="00842DEE">
        <w:trPr>
          <w:cantSplit/>
          <w:trHeight w:val="234"/>
          <w:jc w:val="center"/>
        </w:trPr>
        <w:tc>
          <w:tcPr>
            <w:tcW w:w="559" w:type="pct"/>
            <w:tcBorders>
              <w:top w:val="nil"/>
              <w:bottom w:val="nil"/>
            </w:tcBorders>
            <w:shd w:val="clear" w:color="auto" w:fill="FFFFFF"/>
            <w:vAlign w:val="center"/>
          </w:tcPr>
          <w:p w:rsidR="00842DEE" w:rsidRPr="00842DEE" w:rsidRDefault="00842DEE" w:rsidP="001B6711">
            <w:pPr>
              <w:autoSpaceDE w:val="0"/>
              <w:autoSpaceDN w:val="0"/>
              <w:adjustRightInd w:val="0"/>
              <w:ind w:left="60" w:right="60" w:firstLine="90"/>
              <w:jc w:val="center"/>
              <w:rPr>
                <w:rFonts w:asciiTheme="minorHAnsi" w:hAnsiTheme="minorHAnsi" w:cstheme="minorHAnsi"/>
                <w:sz w:val="22"/>
                <w:szCs w:val="22"/>
                <w:lang w:val="id-ID"/>
              </w:rPr>
            </w:pPr>
            <w:r w:rsidRPr="00842DEE">
              <w:rPr>
                <w:rFonts w:asciiTheme="minorHAnsi" w:hAnsiTheme="minorHAnsi" w:cstheme="minorHAnsi"/>
                <w:sz w:val="22"/>
                <w:szCs w:val="22"/>
              </w:rPr>
              <w:t>T2</w:t>
            </w:r>
          </w:p>
        </w:tc>
        <w:tc>
          <w:tcPr>
            <w:tcW w:w="493"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188.67</w:t>
            </w:r>
          </w:p>
        </w:tc>
        <w:tc>
          <w:tcPr>
            <w:tcW w:w="576"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193.67</w:t>
            </w:r>
          </w:p>
        </w:tc>
        <w:tc>
          <w:tcPr>
            <w:tcW w:w="339" w:type="pct"/>
            <w:tcBorders>
              <w:top w:val="nil"/>
              <w:left w:val="nil"/>
              <w:bottom w:val="nil"/>
              <w:right w:val="nil"/>
            </w:tcBorders>
            <w:shd w:val="clear" w:color="auto" w:fill="auto"/>
            <w:vAlign w:val="bottom"/>
          </w:tcPr>
          <w:p w:rsidR="00842DEE" w:rsidRPr="00842DEE" w:rsidRDefault="001900F9" w:rsidP="001900F9">
            <w:pPr>
              <w:rPr>
                <w:rFonts w:asciiTheme="minorHAnsi" w:hAnsiTheme="minorHAnsi" w:cstheme="minorHAnsi"/>
                <w:sz w:val="22"/>
                <w:szCs w:val="22"/>
              </w:rPr>
            </w:pPr>
            <w:r>
              <w:rPr>
                <w:rFonts w:asciiTheme="minorHAnsi" w:hAnsiTheme="minorHAnsi" w:cstheme="minorHAnsi"/>
                <w:sz w:val="22"/>
                <w:szCs w:val="22"/>
              </w:rPr>
              <w:t xml:space="preserve">    </w:t>
            </w:r>
            <w:r w:rsidR="00842DEE" w:rsidRPr="00842DEE">
              <w:rPr>
                <w:rFonts w:asciiTheme="minorHAnsi" w:hAnsiTheme="minorHAnsi" w:cstheme="minorHAnsi"/>
                <w:sz w:val="22"/>
                <w:szCs w:val="22"/>
              </w:rPr>
              <w:t>2.65</w:t>
            </w:r>
          </w:p>
        </w:tc>
        <w:tc>
          <w:tcPr>
            <w:tcW w:w="642"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w:t>
            </w:r>
            <w:r w:rsidR="001900F9">
              <w:rPr>
                <w:rFonts w:asciiTheme="minorHAnsi" w:hAnsiTheme="minorHAnsi" w:cstheme="minorHAnsi"/>
                <w:sz w:val="22"/>
                <w:szCs w:val="22"/>
              </w:rPr>
              <w:t xml:space="preserve">   </w:t>
            </w:r>
            <w:r w:rsidRPr="00842DEE">
              <w:rPr>
                <w:rFonts w:asciiTheme="minorHAnsi" w:hAnsiTheme="minorHAnsi" w:cstheme="minorHAnsi"/>
                <w:sz w:val="22"/>
                <w:szCs w:val="22"/>
              </w:rPr>
              <w:t xml:space="preserve"> 182.37</w:t>
            </w:r>
          </w:p>
        </w:tc>
        <w:tc>
          <w:tcPr>
            <w:tcW w:w="573"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168.48</w:t>
            </w:r>
          </w:p>
        </w:tc>
        <w:tc>
          <w:tcPr>
            <w:tcW w:w="349" w:type="pct"/>
            <w:tcBorders>
              <w:top w:val="nil"/>
              <w:left w:val="nil"/>
              <w:bottom w:val="nil"/>
              <w:right w:val="nil"/>
            </w:tcBorders>
            <w:shd w:val="clear" w:color="000000" w:fill="FFFFFF"/>
            <w:vAlign w:val="center"/>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-7.62</w:t>
            </w:r>
          </w:p>
        </w:tc>
        <w:tc>
          <w:tcPr>
            <w:tcW w:w="518"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472.85</w:t>
            </w:r>
          </w:p>
        </w:tc>
        <w:tc>
          <w:tcPr>
            <w:tcW w:w="599"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491.30       </w:t>
            </w:r>
          </w:p>
        </w:tc>
        <w:tc>
          <w:tcPr>
            <w:tcW w:w="352" w:type="pct"/>
            <w:tcBorders>
              <w:top w:val="nil"/>
              <w:left w:val="nil"/>
              <w:bottom w:val="nil"/>
              <w:right w:val="nil"/>
            </w:tcBorders>
            <w:shd w:val="clear" w:color="000000" w:fill="FFFFFF"/>
            <w:vAlign w:val="center"/>
          </w:tcPr>
          <w:p w:rsidR="00842DEE" w:rsidRPr="00842DEE" w:rsidRDefault="00842DEE" w:rsidP="001B6711">
            <w:pPr>
              <w:jc w:val="right"/>
              <w:rPr>
                <w:rFonts w:asciiTheme="minorHAnsi" w:hAnsiTheme="minorHAnsi" w:cstheme="minorHAnsi"/>
                <w:sz w:val="22"/>
                <w:szCs w:val="22"/>
              </w:rPr>
            </w:pPr>
            <w:r w:rsidRPr="00842DEE">
              <w:rPr>
                <w:rFonts w:asciiTheme="minorHAnsi" w:hAnsiTheme="minorHAnsi" w:cstheme="minorHAnsi"/>
                <w:sz w:val="22"/>
                <w:szCs w:val="22"/>
              </w:rPr>
              <w:t>3.90</w:t>
            </w:r>
          </w:p>
        </w:tc>
      </w:tr>
      <w:tr w:rsidR="00842DEE" w:rsidRPr="00842DEE" w:rsidTr="00842DEE">
        <w:trPr>
          <w:cantSplit/>
          <w:trHeight w:val="222"/>
          <w:jc w:val="center"/>
        </w:trPr>
        <w:tc>
          <w:tcPr>
            <w:tcW w:w="559" w:type="pct"/>
            <w:tcBorders>
              <w:top w:val="nil"/>
              <w:bottom w:val="nil"/>
            </w:tcBorders>
            <w:shd w:val="clear" w:color="auto" w:fill="FFFFFF"/>
            <w:vAlign w:val="center"/>
          </w:tcPr>
          <w:p w:rsidR="00842DEE" w:rsidRPr="00842DEE" w:rsidRDefault="00842DEE" w:rsidP="001B6711">
            <w:pPr>
              <w:autoSpaceDE w:val="0"/>
              <w:autoSpaceDN w:val="0"/>
              <w:adjustRightInd w:val="0"/>
              <w:ind w:left="60" w:right="60" w:firstLine="90"/>
              <w:jc w:val="center"/>
              <w:rPr>
                <w:rFonts w:asciiTheme="minorHAnsi" w:hAnsiTheme="minorHAnsi" w:cstheme="minorHAnsi"/>
                <w:sz w:val="22"/>
                <w:szCs w:val="22"/>
                <w:lang w:val="id-ID"/>
              </w:rPr>
            </w:pPr>
            <w:r w:rsidRPr="00842DEE">
              <w:rPr>
                <w:rFonts w:asciiTheme="minorHAnsi" w:hAnsiTheme="minorHAnsi" w:cstheme="minorHAnsi"/>
                <w:sz w:val="22"/>
                <w:szCs w:val="22"/>
              </w:rPr>
              <w:t>T3</w:t>
            </w:r>
          </w:p>
        </w:tc>
        <w:tc>
          <w:tcPr>
            <w:tcW w:w="493"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189.33</w:t>
            </w:r>
          </w:p>
        </w:tc>
        <w:tc>
          <w:tcPr>
            <w:tcW w:w="576"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182.17</w:t>
            </w:r>
          </w:p>
        </w:tc>
        <w:tc>
          <w:tcPr>
            <w:tcW w:w="339" w:type="pct"/>
            <w:tcBorders>
              <w:top w:val="nil"/>
              <w:left w:val="nil"/>
              <w:bottom w:val="nil"/>
              <w:right w:val="nil"/>
            </w:tcBorders>
            <w:shd w:val="clear" w:color="auto" w:fill="auto"/>
            <w:vAlign w:val="bottom"/>
          </w:tcPr>
          <w:p w:rsidR="00842DEE" w:rsidRPr="00842DEE" w:rsidRDefault="001900F9" w:rsidP="001900F9">
            <w:pPr>
              <w:rPr>
                <w:rFonts w:asciiTheme="minorHAnsi" w:hAnsiTheme="minorHAnsi" w:cstheme="minorHAnsi"/>
                <w:sz w:val="22"/>
                <w:szCs w:val="22"/>
              </w:rPr>
            </w:pPr>
            <w:r>
              <w:rPr>
                <w:rFonts w:asciiTheme="minorHAnsi" w:hAnsiTheme="minorHAnsi" w:cstheme="minorHAnsi"/>
                <w:sz w:val="22"/>
                <w:szCs w:val="22"/>
              </w:rPr>
              <w:t xml:space="preserve">  </w:t>
            </w:r>
            <w:r w:rsidR="00842DEE" w:rsidRPr="00842DEE">
              <w:rPr>
                <w:rFonts w:asciiTheme="minorHAnsi" w:hAnsiTheme="minorHAnsi" w:cstheme="minorHAnsi"/>
                <w:sz w:val="22"/>
                <w:szCs w:val="22"/>
              </w:rPr>
              <w:t>-3.78</w:t>
            </w:r>
          </w:p>
        </w:tc>
        <w:tc>
          <w:tcPr>
            <w:tcW w:w="642"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w:t>
            </w:r>
            <w:r w:rsidR="001900F9">
              <w:rPr>
                <w:rFonts w:asciiTheme="minorHAnsi" w:hAnsiTheme="minorHAnsi" w:cstheme="minorHAnsi"/>
                <w:sz w:val="22"/>
                <w:szCs w:val="22"/>
              </w:rPr>
              <w:t xml:space="preserve">   </w:t>
            </w:r>
            <w:r w:rsidRPr="00842DEE">
              <w:rPr>
                <w:rFonts w:asciiTheme="minorHAnsi" w:hAnsiTheme="minorHAnsi" w:cstheme="minorHAnsi"/>
                <w:sz w:val="22"/>
                <w:szCs w:val="22"/>
              </w:rPr>
              <w:t xml:space="preserve"> 181.70</w:t>
            </w:r>
          </w:p>
        </w:tc>
        <w:tc>
          <w:tcPr>
            <w:tcW w:w="573"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153.81</w:t>
            </w:r>
          </w:p>
        </w:tc>
        <w:tc>
          <w:tcPr>
            <w:tcW w:w="349" w:type="pct"/>
            <w:tcBorders>
              <w:top w:val="nil"/>
              <w:left w:val="nil"/>
              <w:bottom w:val="nil"/>
              <w:right w:val="nil"/>
            </w:tcBorders>
            <w:shd w:val="clear" w:color="000000" w:fill="FFFFFF"/>
            <w:vAlign w:val="center"/>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-15.35</w:t>
            </w:r>
          </w:p>
        </w:tc>
        <w:tc>
          <w:tcPr>
            <w:tcW w:w="518"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370.70</w:t>
            </w:r>
          </w:p>
        </w:tc>
        <w:tc>
          <w:tcPr>
            <w:tcW w:w="599"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334.45</w:t>
            </w:r>
          </w:p>
        </w:tc>
        <w:tc>
          <w:tcPr>
            <w:tcW w:w="352" w:type="pct"/>
            <w:tcBorders>
              <w:top w:val="nil"/>
              <w:left w:val="nil"/>
              <w:bottom w:val="nil"/>
              <w:right w:val="nil"/>
            </w:tcBorders>
            <w:shd w:val="clear" w:color="000000" w:fill="FFFFFF"/>
            <w:vAlign w:val="center"/>
          </w:tcPr>
          <w:p w:rsidR="00842DEE" w:rsidRPr="00842DEE" w:rsidRDefault="00842DEE" w:rsidP="001B6711">
            <w:pPr>
              <w:jc w:val="right"/>
              <w:rPr>
                <w:rFonts w:asciiTheme="minorHAnsi" w:hAnsiTheme="minorHAnsi" w:cstheme="minorHAnsi"/>
                <w:sz w:val="22"/>
                <w:szCs w:val="22"/>
              </w:rPr>
            </w:pPr>
            <w:r w:rsidRPr="00842DEE">
              <w:rPr>
                <w:rFonts w:asciiTheme="minorHAnsi" w:hAnsiTheme="minorHAnsi" w:cstheme="minorHAnsi"/>
                <w:sz w:val="22"/>
                <w:szCs w:val="22"/>
              </w:rPr>
              <w:t>-9.78</w:t>
            </w:r>
          </w:p>
        </w:tc>
      </w:tr>
      <w:tr w:rsidR="00842DEE" w:rsidRPr="00842DEE" w:rsidTr="00842DEE">
        <w:trPr>
          <w:cantSplit/>
          <w:trHeight w:val="234"/>
          <w:jc w:val="center"/>
        </w:trPr>
        <w:tc>
          <w:tcPr>
            <w:tcW w:w="559" w:type="pct"/>
            <w:tcBorders>
              <w:top w:val="nil"/>
              <w:bottom w:val="nil"/>
            </w:tcBorders>
            <w:shd w:val="clear" w:color="auto" w:fill="FFFFFF"/>
            <w:vAlign w:val="center"/>
          </w:tcPr>
          <w:p w:rsidR="00842DEE" w:rsidRPr="00842DEE" w:rsidRDefault="00842DEE" w:rsidP="001B6711">
            <w:pPr>
              <w:autoSpaceDE w:val="0"/>
              <w:autoSpaceDN w:val="0"/>
              <w:adjustRightInd w:val="0"/>
              <w:ind w:left="60" w:right="60" w:firstLine="90"/>
              <w:jc w:val="center"/>
              <w:rPr>
                <w:rFonts w:asciiTheme="minorHAnsi" w:hAnsiTheme="minorHAnsi" w:cstheme="minorHAnsi"/>
                <w:sz w:val="22"/>
                <w:szCs w:val="22"/>
                <w:lang w:val="id-ID"/>
              </w:rPr>
            </w:pPr>
            <w:r w:rsidRPr="00842DEE">
              <w:rPr>
                <w:rFonts w:asciiTheme="minorHAnsi" w:hAnsiTheme="minorHAnsi" w:cstheme="minorHAnsi"/>
                <w:sz w:val="22"/>
                <w:szCs w:val="22"/>
              </w:rPr>
              <w:t>T4</w:t>
            </w:r>
          </w:p>
        </w:tc>
        <w:tc>
          <w:tcPr>
            <w:tcW w:w="493"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10.47</w:t>
            </w:r>
          </w:p>
        </w:tc>
        <w:tc>
          <w:tcPr>
            <w:tcW w:w="576"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4.36</w:t>
            </w:r>
          </w:p>
        </w:tc>
        <w:tc>
          <w:tcPr>
            <w:tcW w:w="339" w:type="pct"/>
            <w:tcBorders>
              <w:top w:val="nil"/>
              <w:left w:val="nil"/>
              <w:bottom w:val="nil"/>
              <w:right w:val="nil"/>
            </w:tcBorders>
            <w:shd w:val="clear" w:color="auto" w:fill="auto"/>
            <w:vAlign w:val="bottom"/>
          </w:tcPr>
          <w:p w:rsidR="00842DEE" w:rsidRPr="00842DEE" w:rsidRDefault="00842DEE" w:rsidP="001900F9">
            <w:pPr>
              <w:rPr>
                <w:rFonts w:asciiTheme="minorHAnsi" w:hAnsiTheme="minorHAnsi" w:cstheme="minorHAnsi"/>
                <w:sz w:val="22"/>
                <w:szCs w:val="22"/>
              </w:rPr>
            </w:pPr>
            <w:r w:rsidRPr="00842DEE">
              <w:rPr>
                <w:rFonts w:asciiTheme="minorHAnsi" w:hAnsiTheme="minorHAnsi" w:cstheme="minorHAnsi"/>
                <w:sz w:val="22"/>
                <w:szCs w:val="22"/>
              </w:rPr>
              <w:t>-58.36</w:t>
            </w:r>
          </w:p>
        </w:tc>
        <w:tc>
          <w:tcPr>
            <w:tcW w:w="642"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w:t>
            </w:r>
            <w:r w:rsidR="001900F9">
              <w:rPr>
                <w:rFonts w:asciiTheme="minorHAnsi" w:hAnsiTheme="minorHAnsi" w:cstheme="minorHAnsi"/>
                <w:sz w:val="22"/>
                <w:szCs w:val="22"/>
              </w:rPr>
              <w:t xml:space="preserve">   </w:t>
            </w:r>
            <w:r w:rsidRPr="00842DEE">
              <w:rPr>
                <w:rFonts w:asciiTheme="minorHAnsi" w:hAnsiTheme="minorHAnsi" w:cstheme="minorHAnsi"/>
                <w:sz w:val="22"/>
                <w:szCs w:val="22"/>
              </w:rPr>
              <w:t>9.08</w:t>
            </w:r>
          </w:p>
        </w:tc>
        <w:tc>
          <w:tcPr>
            <w:tcW w:w="573"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4.33</w:t>
            </w:r>
          </w:p>
        </w:tc>
        <w:tc>
          <w:tcPr>
            <w:tcW w:w="349" w:type="pct"/>
            <w:tcBorders>
              <w:top w:val="nil"/>
              <w:left w:val="nil"/>
              <w:bottom w:val="nil"/>
              <w:right w:val="nil"/>
            </w:tcBorders>
            <w:shd w:val="clear" w:color="000000" w:fill="FFFFFF"/>
            <w:vAlign w:val="center"/>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-52.31</w:t>
            </w:r>
          </w:p>
        </w:tc>
        <w:tc>
          <w:tcPr>
            <w:tcW w:w="518"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48.36</w:t>
            </w:r>
          </w:p>
        </w:tc>
        <w:tc>
          <w:tcPr>
            <w:tcW w:w="599"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46.43</w:t>
            </w:r>
          </w:p>
        </w:tc>
        <w:tc>
          <w:tcPr>
            <w:tcW w:w="352" w:type="pct"/>
            <w:tcBorders>
              <w:top w:val="nil"/>
              <w:left w:val="nil"/>
              <w:bottom w:val="nil"/>
              <w:right w:val="nil"/>
            </w:tcBorders>
            <w:shd w:val="clear" w:color="000000" w:fill="FFFFFF"/>
            <w:vAlign w:val="center"/>
          </w:tcPr>
          <w:p w:rsidR="00842DEE" w:rsidRPr="00842DEE" w:rsidRDefault="00842DEE" w:rsidP="001B6711">
            <w:pPr>
              <w:jc w:val="right"/>
              <w:rPr>
                <w:rFonts w:asciiTheme="minorHAnsi" w:hAnsiTheme="minorHAnsi" w:cstheme="minorHAnsi"/>
                <w:sz w:val="22"/>
                <w:szCs w:val="22"/>
              </w:rPr>
            </w:pPr>
            <w:r w:rsidRPr="00842DEE">
              <w:rPr>
                <w:rFonts w:asciiTheme="minorHAnsi" w:hAnsiTheme="minorHAnsi" w:cstheme="minorHAnsi"/>
                <w:sz w:val="22"/>
                <w:szCs w:val="22"/>
              </w:rPr>
              <w:t>-3.99</w:t>
            </w:r>
          </w:p>
        </w:tc>
      </w:tr>
      <w:tr w:rsidR="00842DEE" w:rsidRPr="00842DEE" w:rsidTr="00842DEE">
        <w:trPr>
          <w:cantSplit/>
          <w:trHeight w:val="222"/>
          <w:jc w:val="center"/>
        </w:trPr>
        <w:tc>
          <w:tcPr>
            <w:tcW w:w="559" w:type="pct"/>
            <w:tcBorders>
              <w:top w:val="nil"/>
              <w:bottom w:val="nil"/>
            </w:tcBorders>
            <w:shd w:val="clear" w:color="auto" w:fill="FFFFFF"/>
            <w:vAlign w:val="center"/>
          </w:tcPr>
          <w:p w:rsidR="00842DEE" w:rsidRPr="00842DEE" w:rsidRDefault="00842DEE" w:rsidP="001B6711">
            <w:pPr>
              <w:autoSpaceDE w:val="0"/>
              <w:autoSpaceDN w:val="0"/>
              <w:adjustRightInd w:val="0"/>
              <w:ind w:left="60" w:right="60" w:firstLine="90"/>
              <w:jc w:val="center"/>
              <w:rPr>
                <w:rFonts w:asciiTheme="minorHAnsi" w:hAnsiTheme="minorHAnsi" w:cstheme="minorHAnsi"/>
                <w:sz w:val="22"/>
                <w:szCs w:val="22"/>
                <w:lang w:val="id-ID"/>
              </w:rPr>
            </w:pPr>
            <w:r w:rsidRPr="00842DEE">
              <w:rPr>
                <w:rFonts w:asciiTheme="minorHAnsi" w:hAnsiTheme="minorHAnsi" w:cstheme="minorHAnsi"/>
                <w:sz w:val="22"/>
                <w:szCs w:val="22"/>
              </w:rPr>
              <w:t>T5</w:t>
            </w:r>
          </w:p>
        </w:tc>
        <w:tc>
          <w:tcPr>
            <w:tcW w:w="493"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12.67</w:t>
            </w:r>
          </w:p>
        </w:tc>
        <w:tc>
          <w:tcPr>
            <w:tcW w:w="576"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14.23</w:t>
            </w:r>
          </w:p>
        </w:tc>
        <w:tc>
          <w:tcPr>
            <w:tcW w:w="339" w:type="pct"/>
            <w:tcBorders>
              <w:top w:val="nil"/>
              <w:left w:val="nil"/>
              <w:bottom w:val="nil"/>
              <w:right w:val="nil"/>
            </w:tcBorders>
            <w:shd w:val="clear" w:color="auto" w:fill="auto"/>
            <w:vAlign w:val="bottom"/>
          </w:tcPr>
          <w:p w:rsidR="00842DEE" w:rsidRPr="00842DEE" w:rsidRDefault="001900F9" w:rsidP="001900F9">
            <w:pPr>
              <w:rPr>
                <w:rFonts w:asciiTheme="minorHAnsi" w:hAnsiTheme="minorHAnsi" w:cstheme="minorHAnsi"/>
                <w:sz w:val="22"/>
                <w:szCs w:val="22"/>
              </w:rPr>
            </w:pPr>
            <w:r>
              <w:rPr>
                <w:rFonts w:asciiTheme="minorHAnsi" w:hAnsiTheme="minorHAnsi" w:cstheme="minorHAnsi"/>
                <w:sz w:val="22"/>
                <w:szCs w:val="22"/>
              </w:rPr>
              <w:t xml:space="preserve">  </w:t>
            </w:r>
            <w:r w:rsidR="00842DEE" w:rsidRPr="00842DEE">
              <w:rPr>
                <w:rFonts w:asciiTheme="minorHAnsi" w:hAnsiTheme="minorHAnsi" w:cstheme="minorHAnsi"/>
                <w:sz w:val="22"/>
                <w:szCs w:val="22"/>
              </w:rPr>
              <w:t>12.31</w:t>
            </w:r>
          </w:p>
        </w:tc>
        <w:tc>
          <w:tcPr>
            <w:tcW w:w="642"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w:t>
            </w:r>
            <w:r w:rsidR="001900F9">
              <w:rPr>
                <w:rFonts w:asciiTheme="minorHAnsi" w:hAnsiTheme="minorHAnsi" w:cstheme="minorHAnsi"/>
                <w:sz w:val="22"/>
                <w:szCs w:val="22"/>
              </w:rPr>
              <w:t xml:space="preserve">   </w:t>
            </w:r>
            <w:r w:rsidRPr="00842DEE">
              <w:rPr>
                <w:rFonts w:asciiTheme="minorHAnsi" w:hAnsiTheme="minorHAnsi" w:cstheme="minorHAnsi"/>
                <w:sz w:val="22"/>
                <w:szCs w:val="22"/>
              </w:rPr>
              <w:t>13.22</w:t>
            </w:r>
          </w:p>
        </w:tc>
        <w:tc>
          <w:tcPr>
            <w:tcW w:w="573"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14.07</w:t>
            </w:r>
          </w:p>
        </w:tc>
        <w:tc>
          <w:tcPr>
            <w:tcW w:w="349" w:type="pct"/>
            <w:tcBorders>
              <w:top w:val="nil"/>
              <w:left w:val="nil"/>
              <w:bottom w:val="nil"/>
              <w:right w:val="nil"/>
            </w:tcBorders>
            <w:shd w:val="clear" w:color="000000" w:fill="FFFFFF"/>
            <w:vAlign w:val="center"/>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6.43</w:t>
            </w:r>
          </w:p>
        </w:tc>
        <w:tc>
          <w:tcPr>
            <w:tcW w:w="518"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38.12</w:t>
            </w:r>
          </w:p>
        </w:tc>
        <w:tc>
          <w:tcPr>
            <w:tcW w:w="599"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78.30</w:t>
            </w:r>
          </w:p>
        </w:tc>
        <w:tc>
          <w:tcPr>
            <w:tcW w:w="352" w:type="pct"/>
            <w:tcBorders>
              <w:top w:val="nil"/>
              <w:left w:val="nil"/>
              <w:bottom w:val="nil"/>
              <w:right w:val="nil"/>
            </w:tcBorders>
            <w:shd w:val="clear" w:color="000000" w:fill="FFFFFF"/>
            <w:vAlign w:val="center"/>
          </w:tcPr>
          <w:p w:rsidR="00842DEE" w:rsidRPr="00842DEE" w:rsidRDefault="00842DEE" w:rsidP="001B6711">
            <w:pPr>
              <w:jc w:val="right"/>
              <w:rPr>
                <w:rFonts w:asciiTheme="minorHAnsi" w:hAnsiTheme="minorHAnsi" w:cstheme="minorHAnsi"/>
                <w:sz w:val="22"/>
                <w:szCs w:val="22"/>
              </w:rPr>
            </w:pPr>
            <w:r w:rsidRPr="00842DEE">
              <w:rPr>
                <w:rFonts w:asciiTheme="minorHAnsi" w:hAnsiTheme="minorHAnsi" w:cstheme="minorHAnsi"/>
                <w:sz w:val="22"/>
                <w:szCs w:val="22"/>
              </w:rPr>
              <w:t>105.40</w:t>
            </w:r>
          </w:p>
        </w:tc>
      </w:tr>
    </w:tbl>
    <w:p w:rsidR="00842DEE" w:rsidRPr="00842DEE" w:rsidRDefault="00DA5548" w:rsidP="00842DEE">
      <w:pPr>
        <w:spacing w:after="240" w:line="360" w:lineRule="auto"/>
        <w:jc w:val="both"/>
        <w:rPr>
          <w:rFonts w:asciiTheme="minorHAnsi" w:hAnsiTheme="minorHAnsi" w:cstheme="minorHAnsi"/>
          <w:color w:val="000000"/>
          <w:sz w:val="20"/>
          <w:szCs w:val="20"/>
        </w:rPr>
      </w:pPr>
      <w:r w:rsidRPr="00DA5548">
        <w:rPr>
          <w:rFonts w:asciiTheme="minorHAnsi" w:hAnsiTheme="minorHAnsi" w:cstheme="minorHAnsi"/>
          <w:noProof/>
          <w:sz w:val="20"/>
          <w:szCs w:val="20"/>
        </w:rPr>
        <w:pict>
          <v:shapetype id="_x0000_t32" coordsize="21600,21600" o:spt="32" o:oned="t" path="m,l21600,21600e" filled="f">
            <v:path arrowok="t" fillok="f" o:connecttype="none"/>
            <o:lock v:ext="edit" shapetype="t"/>
          </v:shapetype>
          <v:shape id="AutoShape 105" o:spid="_x0000_s1035" type="#_x0000_t32" style="position:absolute;left:0;text-align:left;margin-left:-54.05pt;margin-top:1.05pt;width:525.85pt;height:0;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HI8IQIAAD8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"/>
        </w:pict>
      </w:r>
      <w:r w:rsidR="00842DEE" w:rsidRPr="00842DEE">
        <w:rPr>
          <w:rFonts w:asciiTheme="minorHAnsi" w:hAnsiTheme="minorHAnsi" w:cstheme="minorHAnsi"/>
          <w:sz w:val="20"/>
          <w:szCs w:val="20"/>
        </w:rPr>
        <w:t>Keterangan :*T1 (</w:t>
      </w:r>
      <w:r w:rsidR="00842DEE" w:rsidRPr="00842DEE">
        <w:rPr>
          <w:rFonts w:asciiTheme="minorHAnsi" w:hAnsiTheme="minorHAnsi" w:cstheme="minorHAnsi"/>
          <w:color w:val="000000"/>
          <w:sz w:val="20"/>
          <w:szCs w:val="20"/>
          <w:lang w:val="id-ID"/>
        </w:rPr>
        <w:t>akar wangi</w:t>
      </w:r>
      <w:r w:rsidR="00842DEE" w:rsidRPr="00842DEE">
        <w:rPr>
          <w:rFonts w:asciiTheme="minorHAnsi" w:hAnsiTheme="minorHAnsi" w:cstheme="minorHAnsi"/>
          <w:color w:val="000000"/>
          <w:sz w:val="20"/>
          <w:szCs w:val="20"/>
        </w:rPr>
        <w:t>); T2</w:t>
      </w:r>
      <w:r w:rsidR="00842DEE" w:rsidRPr="00842DEE">
        <w:rPr>
          <w:rFonts w:asciiTheme="minorHAnsi" w:hAnsiTheme="minorHAnsi" w:cstheme="minorHAnsi"/>
          <w:color w:val="000000"/>
          <w:sz w:val="20"/>
          <w:szCs w:val="20"/>
          <w:lang w:val="id-ID"/>
        </w:rPr>
        <w:t xml:space="preserve"> (serai wangi)</w:t>
      </w:r>
      <w:r w:rsidR="00842DEE" w:rsidRPr="00842DEE">
        <w:rPr>
          <w:rFonts w:asciiTheme="minorHAnsi" w:hAnsiTheme="minorHAnsi" w:cstheme="minorHAnsi"/>
          <w:color w:val="000000"/>
          <w:sz w:val="20"/>
          <w:szCs w:val="20"/>
        </w:rPr>
        <w:t>; T3</w:t>
      </w:r>
      <w:r w:rsidR="00842DEE" w:rsidRPr="00842DEE">
        <w:rPr>
          <w:rFonts w:asciiTheme="minorHAnsi" w:hAnsiTheme="minorHAnsi" w:cstheme="minorHAnsi"/>
          <w:color w:val="000000"/>
          <w:sz w:val="20"/>
          <w:szCs w:val="20"/>
          <w:lang w:val="id-ID"/>
        </w:rPr>
        <w:t xml:space="preserve"> (</w:t>
      </w:r>
      <w:r w:rsidR="00842DEE" w:rsidRPr="00842DEE">
        <w:rPr>
          <w:rFonts w:asciiTheme="minorHAnsi" w:hAnsiTheme="minorHAnsi" w:cstheme="minorHAnsi"/>
          <w:color w:val="000000"/>
          <w:sz w:val="20"/>
          <w:szCs w:val="20"/>
        </w:rPr>
        <w:t>serai); T4</w:t>
      </w:r>
      <w:r w:rsidR="00842DEE" w:rsidRPr="00842DEE">
        <w:rPr>
          <w:rFonts w:asciiTheme="minorHAnsi" w:hAnsiTheme="minorHAnsi" w:cstheme="minorHAnsi"/>
          <w:color w:val="000000"/>
          <w:sz w:val="20"/>
          <w:szCs w:val="20"/>
          <w:lang w:val="id-ID"/>
        </w:rPr>
        <w:t xml:space="preserve"> (</w:t>
      </w:r>
      <w:r w:rsidR="00842DEE" w:rsidRPr="00842DEE">
        <w:rPr>
          <w:rFonts w:asciiTheme="minorHAnsi" w:hAnsiTheme="minorHAnsi" w:cstheme="minorHAnsi"/>
          <w:color w:val="000000"/>
          <w:sz w:val="20"/>
          <w:szCs w:val="20"/>
        </w:rPr>
        <w:t>nilam</w:t>
      </w:r>
      <w:r w:rsidR="00842DEE" w:rsidRPr="00842DEE">
        <w:rPr>
          <w:rFonts w:asciiTheme="minorHAnsi" w:hAnsiTheme="minorHAnsi" w:cstheme="minorHAnsi"/>
          <w:color w:val="000000"/>
          <w:sz w:val="20"/>
          <w:szCs w:val="20"/>
          <w:lang w:val="id-ID"/>
        </w:rPr>
        <w:t>)</w:t>
      </w:r>
      <w:r w:rsidR="00842DEE" w:rsidRPr="00842DEE">
        <w:rPr>
          <w:rFonts w:asciiTheme="minorHAnsi" w:hAnsiTheme="minorHAnsi" w:cstheme="minorHAnsi"/>
          <w:color w:val="000000"/>
          <w:sz w:val="20"/>
          <w:szCs w:val="20"/>
        </w:rPr>
        <w:t>; T5</w:t>
      </w:r>
      <w:r w:rsidR="00842DEE" w:rsidRPr="00842DEE">
        <w:rPr>
          <w:rFonts w:asciiTheme="minorHAnsi" w:hAnsiTheme="minorHAnsi" w:cstheme="minorHAnsi"/>
          <w:color w:val="000000"/>
          <w:sz w:val="20"/>
          <w:szCs w:val="20"/>
          <w:lang w:val="id-ID"/>
        </w:rPr>
        <w:t xml:space="preserve"> (</w:t>
      </w:r>
      <w:r w:rsidR="00842DEE" w:rsidRPr="00842DEE">
        <w:rPr>
          <w:rFonts w:asciiTheme="minorHAnsi" w:hAnsiTheme="minorHAnsi" w:cstheme="minorHAnsi"/>
          <w:color w:val="000000"/>
          <w:sz w:val="20"/>
          <w:szCs w:val="20"/>
        </w:rPr>
        <w:t>ruku-ruku</w:t>
      </w:r>
      <w:r w:rsidR="00842DEE" w:rsidRPr="00842DEE">
        <w:rPr>
          <w:rFonts w:asciiTheme="minorHAnsi" w:hAnsiTheme="minorHAnsi" w:cstheme="minorHAnsi"/>
          <w:color w:val="000000"/>
          <w:sz w:val="20"/>
          <w:szCs w:val="20"/>
          <w:lang w:val="id-ID"/>
        </w:rPr>
        <w:t>)</w:t>
      </w:r>
      <w:r w:rsidR="00842DEE" w:rsidRPr="00842DEE">
        <w:rPr>
          <w:rFonts w:asciiTheme="minorHAnsi" w:hAnsiTheme="minorHAnsi" w:cstheme="minorHAnsi"/>
          <w:color w:val="000000"/>
          <w:sz w:val="20"/>
          <w:szCs w:val="20"/>
        </w:rPr>
        <w:t>.</w:t>
      </w:r>
    </w:p>
    <w:p w:rsidR="00842DEE" w:rsidRDefault="00842DEE" w:rsidP="00842DEE">
      <w:pPr>
        <w:spacing w:line="276" w:lineRule="auto"/>
        <w:rPr>
          <w:rFonts w:ascii="Calibri" w:hAnsi="Calibri"/>
          <w:b/>
          <w:color w:val="000000"/>
          <w:sz w:val="22"/>
          <w:szCs w:val="22"/>
        </w:rPr>
      </w:pPr>
    </w:p>
    <w:p w:rsidR="00842DEE" w:rsidRDefault="00842DEE" w:rsidP="00842DEE">
      <w:pPr>
        <w:spacing w:line="276" w:lineRule="auto"/>
        <w:rPr>
          <w:rFonts w:ascii="Calibri" w:hAnsi="Calibri"/>
          <w:b/>
          <w:color w:val="000000"/>
          <w:sz w:val="22"/>
          <w:szCs w:val="22"/>
        </w:rPr>
      </w:pPr>
    </w:p>
    <w:p w:rsidR="007C5D6B" w:rsidRDefault="007C5D6B" w:rsidP="00842DEE">
      <w:pPr>
        <w:spacing w:line="276" w:lineRule="auto"/>
        <w:rPr>
          <w:rFonts w:ascii="Calibri" w:hAnsi="Calibri"/>
          <w:b/>
          <w:color w:val="000000"/>
          <w:sz w:val="22"/>
          <w:szCs w:val="22"/>
        </w:rPr>
      </w:pPr>
    </w:p>
    <w:p w:rsidR="00391BE7" w:rsidRDefault="00391BE7" w:rsidP="00842DEE">
      <w:pPr>
        <w:spacing w:line="276" w:lineRule="auto"/>
        <w:rPr>
          <w:rFonts w:ascii="Calibri" w:hAnsi="Calibri"/>
          <w:b/>
          <w:color w:val="000000"/>
          <w:sz w:val="22"/>
          <w:szCs w:val="22"/>
        </w:rPr>
      </w:pPr>
    </w:p>
    <w:p w:rsidR="00391BE7" w:rsidRDefault="00391BE7" w:rsidP="00842DEE">
      <w:pPr>
        <w:spacing w:line="276" w:lineRule="auto"/>
        <w:rPr>
          <w:rFonts w:ascii="Calibri" w:hAnsi="Calibri"/>
          <w:b/>
          <w:color w:val="000000"/>
          <w:sz w:val="22"/>
          <w:szCs w:val="22"/>
        </w:rPr>
      </w:pPr>
    </w:p>
    <w:p w:rsidR="00391BE7" w:rsidRDefault="00391BE7" w:rsidP="00842DEE">
      <w:pPr>
        <w:spacing w:line="276" w:lineRule="auto"/>
        <w:rPr>
          <w:rFonts w:ascii="Calibri" w:hAnsi="Calibri"/>
          <w:b/>
          <w:color w:val="000000"/>
          <w:sz w:val="22"/>
          <w:szCs w:val="22"/>
        </w:rPr>
        <w:sectPr w:rsidR="00391BE7" w:rsidSect="007C5D6B">
          <w:type w:val="continuous"/>
          <w:pgSz w:w="11907" w:h="16840" w:code="9"/>
          <w:pgMar w:top="1701" w:right="1701" w:bottom="1701" w:left="1701" w:header="720" w:footer="720" w:gutter="0"/>
          <w:cols w:space="567"/>
          <w:docGrid w:linePitch="360"/>
        </w:sectPr>
      </w:pPr>
    </w:p>
    <w:p w:rsidR="00842DEE" w:rsidRDefault="00842DEE" w:rsidP="00842DEE">
      <w:pPr>
        <w:spacing w:line="276" w:lineRule="auto"/>
        <w:rPr>
          <w:rFonts w:ascii="Calibri" w:hAnsi="Calibri"/>
          <w:b/>
          <w:color w:val="000000"/>
          <w:sz w:val="22"/>
          <w:szCs w:val="22"/>
        </w:rPr>
      </w:pPr>
    </w:p>
    <w:p w:rsidR="00842DEE" w:rsidRDefault="00842DEE" w:rsidP="008F2207">
      <w:pPr>
        <w:spacing w:line="276" w:lineRule="auto"/>
        <w:jc w:val="center"/>
        <w:rPr>
          <w:rFonts w:ascii="Calibri" w:hAnsi="Calibri"/>
          <w:b/>
          <w:color w:val="000000"/>
          <w:sz w:val="22"/>
          <w:szCs w:val="22"/>
        </w:rPr>
        <w:sectPr w:rsidR="00842DEE" w:rsidSect="007C5D6B">
          <w:type w:val="continuous"/>
          <w:pgSz w:w="11907" w:h="16840" w:code="9"/>
          <w:pgMar w:top="1701" w:right="1701" w:bottom="1701" w:left="1701" w:header="720" w:footer="720" w:gutter="0"/>
          <w:cols w:num="2" w:space="567"/>
          <w:docGrid w:linePitch="360"/>
        </w:sectPr>
      </w:pPr>
    </w:p>
    <w:p w:rsidR="008F2207" w:rsidRDefault="008F2207" w:rsidP="008F2207">
      <w:pPr>
        <w:spacing w:line="276" w:lineRule="auto"/>
        <w:jc w:val="center"/>
        <w:rPr>
          <w:rFonts w:ascii="Calibri" w:hAnsi="Calibri"/>
          <w:b/>
          <w:color w:val="000000"/>
          <w:sz w:val="22"/>
          <w:szCs w:val="22"/>
        </w:rPr>
      </w:pPr>
      <w:r w:rsidRPr="002D4BDD">
        <w:rPr>
          <w:rFonts w:ascii="Calibri" w:hAnsi="Calibri"/>
          <w:b/>
          <w:color w:val="000000"/>
          <w:sz w:val="22"/>
          <w:szCs w:val="22"/>
        </w:rPr>
        <w:lastRenderedPageBreak/>
        <w:t>SIMPULAN</w:t>
      </w:r>
    </w:p>
    <w:p w:rsidR="00A43EC6" w:rsidRPr="002D4BDD" w:rsidRDefault="00A43EC6" w:rsidP="008F2207">
      <w:pPr>
        <w:spacing w:line="276" w:lineRule="auto"/>
        <w:jc w:val="center"/>
        <w:rPr>
          <w:rFonts w:ascii="Calibri" w:hAnsi="Calibri"/>
          <w:b/>
          <w:color w:val="000000"/>
          <w:sz w:val="22"/>
          <w:szCs w:val="22"/>
        </w:rPr>
      </w:pPr>
    </w:p>
    <w:p w:rsidR="002A3DA2" w:rsidRPr="002D4BDD" w:rsidRDefault="002A3DA2" w:rsidP="008F2207">
      <w:pPr>
        <w:spacing w:line="276" w:lineRule="auto"/>
        <w:rPr>
          <w:rFonts w:ascii="Calibri" w:hAnsi="Calibri"/>
          <w:b/>
          <w:color w:val="000000"/>
          <w:sz w:val="22"/>
          <w:szCs w:val="22"/>
        </w:rPr>
      </w:pPr>
    </w:p>
    <w:p w:rsidR="00C9636D" w:rsidRDefault="00C9636D" w:rsidP="00082ADD">
      <w:pPr>
        <w:pStyle w:val="BodyTextIndent3"/>
        <w:numPr>
          <w:ilvl w:val="0"/>
          <w:numId w:val="44"/>
        </w:numPr>
        <w:spacing w:line="276" w:lineRule="auto"/>
        <w:ind w:left="284" w:hanging="284"/>
        <w:rPr>
          <w:rFonts w:ascii="Calibri" w:hAnsi="Calibri"/>
          <w:bCs/>
          <w:color w:val="auto"/>
          <w:sz w:val="22"/>
          <w:szCs w:val="22"/>
          <w:lang w:val="sv-SE"/>
        </w:rPr>
      </w:pPr>
      <w:r>
        <w:rPr>
          <w:rFonts w:ascii="Calibri" w:hAnsi="Calibri"/>
          <w:bCs/>
          <w:color w:val="auto"/>
          <w:sz w:val="22"/>
          <w:szCs w:val="22"/>
          <w:lang w:val="sv-SE"/>
        </w:rPr>
        <w:t>Tanaman serai wangi memberi pertumbuhan volume akar, berat basah akar dan berat basah tajuk yang tertinggi namun untuk volume akar tidak berbeda dengan serai dan akar wangi.</w:t>
      </w:r>
    </w:p>
    <w:p w:rsidR="00C9636D" w:rsidRDefault="00C9636D" w:rsidP="00082ADD">
      <w:pPr>
        <w:pStyle w:val="BodyTextIndent3"/>
        <w:numPr>
          <w:ilvl w:val="0"/>
          <w:numId w:val="44"/>
        </w:numPr>
        <w:spacing w:line="276" w:lineRule="auto"/>
        <w:ind w:left="284" w:hanging="284"/>
        <w:rPr>
          <w:rFonts w:ascii="Calibri" w:hAnsi="Calibri"/>
          <w:bCs/>
          <w:color w:val="auto"/>
          <w:sz w:val="22"/>
          <w:szCs w:val="22"/>
          <w:lang w:val="sv-SE"/>
        </w:rPr>
      </w:pPr>
      <w:r>
        <w:rPr>
          <w:rFonts w:ascii="Calibri" w:hAnsi="Calibri"/>
          <w:bCs/>
          <w:color w:val="auto"/>
          <w:sz w:val="22"/>
          <w:szCs w:val="22"/>
          <w:lang w:val="sv-SE"/>
        </w:rPr>
        <w:t>Secara konsisten akar wangi dan ruku-ruku pertumbuhannya lebih baik pada kondisi di bawah Cd dibanding tanpa Cd.</w:t>
      </w:r>
    </w:p>
    <w:p w:rsidR="00C9636D" w:rsidRPr="00C9636D" w:rsidRDefault="00E2082A" w:rsidP="00C9636D">
      <w:pPr>
        <w:pStyle w:val="BodyTextIndent3"/>
        <w:numPr>
          <w:ilvl w:val="0"/>
          <w:numId w:val="44"/>
        </w:numPr>
        <w:spacing w:line="276" w:lineRule="auto"/>
        <w:ind w:left="284" w:hanging="284"/>
        <w:rPr>
          <w:rFonts w:ascii="Calibri" w:hAnsi="Calibri"/>
          <w:bCs/>
          <w:color w:val="auto"/>
          <w:sz w:val="22"/>
          <w:szCs w:val="22"/>
          <w:lang w:val="sv-SE"/>
        </w:rPr>
      </w:pPr>
      <w:r>
        <w:rPr>
          <w:rFonts w:ascii="Calibri" w:hAnsi="Calibri"/>
          <w:bCs/>
          <w:color w:val="auto"/>
          <w:sz w:val="22"/>
          <w:szCs w:val="22"/>
          <w:lang w:val="sv-SE"/>
        </w:rPr>
        <w:t>Tanaman akar wa</w:t>
      </w:r>
      <w:r w:rsidR="00C9636D">
        <w:rPr>
          <w:rFonts w:ascii="Calibri" w:hAnsi="Calibri"/>
          <w:bCs/>
          <w:color w:val="auto"/>
          <w:sz w:val="22"/>
          <w:szCs w:val="22"/>
          <w:lang w:val="sv-SE"/>
        </w:rPr>
        <w:t>ngi, serai wangi, serai dan ruku-ruku dapat dijadikan alat fitoremediasi logam berat kadmium.</w:t>
      </w:r>
    </w:p>
    <w:p w:rsidR="00D57004" w:rsidRDefault="00D57004" w:rsidP="00251541">
      <w:pPr>
        <w:pStyle w:val="BodyTextIndent3"/>
        <w:spacing w:line="276" w:lineRule="auto"/>
        <w:ind w:left="284" w:firstLine="0"/>
        <w:rPr>
          <w:rFonts w:ascii="Calibri" w:hAnsi="Calibri"/>
          <w:bCs/>
          <w:color w:val="auto"/>
          <w:sz w:val="22"/>
          <w:szCs w:val="22"/>
          <w:lang w:val="sv-SE"/>
        </w:rPr>
      </w:pPr>
    </w:p>
    <w:p w:rsidR="00251541" w:rsidRDefault="00251541" w:rsidP="00251541">
      <w:pPr>
        <w:pStyle w:val="BodyTextIndent3"/>
        <w:spacing w:line="276" w:lineRule="auto"/>
        <w:ind w:left="284" w:firstLine="0"/>
        <w:rPr>
          <w:rFonts w:ascii="Calibri" w:hAnsi="Calibri"/>
          <w:b/>
          <w:bCs/>
          <w:caps/>
          <w:sz w:val="22"/>
          <w:szCs w:val="22"/>
          <w:lang w:val="id-ID"/>
        </w:rPr>
      </w:pPr>
    </w:p>
    <w:p w:rsidR="00152E4C" w:rsidRDefault="00152E4C" w:rsidP="00B1271E">
      <w:pPr>
        <w:pStyle w:val="BodyTextIndent3"/>
        <w:ind w:left="0"/>
        <w:jc w:val="center"/>
        <w:rPr>
          <w:rFonts w:ascii="Calibri" w:hAnsi="Calibri"/>
          <w:b/>
          <w:bCs/>
          <w:caps/>
          <w:sz w:val="22"/>
          <w:szCs w:val="22"/>
          <w:lang w:val="en-US"/>
        </w:rPr>
      </w:pPr>
      <w:r w:rsidRPr="002D4BDD">
        <w:rPr>
          <w:rFonts w:ascii="Calibri" w:hAnsi="Calibri"/>
          <w:b/>
          <w:bCs/>
          <w:caps/>
          <w:sz w:val="22"/>
          <w:szCs w:val="22"/>
          <w:lang w:val="id-ID"/>
        </w:rPr>
        <w:t>Ucapan Terimakasih</w:t>
      </w:r>
    </w:p>
    <w:p w:rsidR="00A43EC6" w:rsidRPr="00A43EC6" w:rsidRDefault="00A43EC6" w:rsidP="00B1271E">
      <w:pPr>
        <w:pStyle w:val="BodyTextIndent3"/>
        <w:ind w:left="0"/>
        <w:jc w:val="center"/>
        <w:rPr>
          <w:rFonts w:ascii="Calibri" w:hAnsi="Calibri"/>
          <w:b/>
          <w:bCs/>
          <w:caps/>
          <w:sz w:val="22"/>
          <w:szCs w:val="22"/>
          <w:lang w:val="en-US"/>
        </w:rPr>
      </w:pPr>
    </w:p>
    <w:p w:rsidR="002A3DA2" w:rsidRPr="002D4BDD" w:rsidRDefault="002A3DA2" w:rsidP="00B1271E">
      <w:pPr>
        <w:pStyle w:val="BodyTextIndent3"/>
        <w:ind w:left="0"/>
        <w:jc w:val="center"/>
        <w:rPr>
          <w:rFonts w:ascii="Calibri" w:hAnsi="Calibri"/>
          <w:b/>
          <w:bCs/>
          <w:caps/>
          <w:sz w:val="22"/>
          <w:szCs w:val="22"/>
          <w:lang w:val="en-US"/>
        </w:rPr>
      </w:pPr>
    </w:p>
    <w:p w:rsidR="000E408A" w:rsidRPr="00ED17AA" w:rsidRDefault="00966503" w:rsidP="00ED17AA">
      <w:pPr>
        <w:tabs>
          <w:tab w:val="left" w:pos="284"/>
        </w:tabs>
        <w:spacing w:line="276" w:lineRule="auto"/>
        <w:ind w:firstLine="1"/>
        <w:jc w:val="both"/>
        <w:rPr>
          <w:rFonts w:ascii="Calibri" w:hAnsi="Calibri"/>
          <w:sz w:val="22"/>
          <w:szCs w:val="22"/>
        </w:rPr>
      </w:pPr>
      <w:r w:rsidRPr="002D4BDD">
        <w:rPr>
          <w:rFonts w:ascii="Calibri" w:hAnsi="Calibri"/>
          <w:sz w:val="22"/>
          <w:szCs w:val="22"/>
        </w:rPr>
        <w:tab/>
      </w:r>
      <w:r w:rsidR="00ED17AA">
        <w:rPr>
          <w:rFonts w:ascii="Calibri" w:hAnsi="Calibri"/>
          <w:sz w:val="22"/>
          <w:szCs w:val="22"/>
        </w:rPr>
        <w:t>Ucapan terimakasih ditujukan sebesar-besarnya</w:t>
      </w:r>
      <w:r w:rsidR="00633904">
        <w:rPr>
          <w:rFonts w:ascii="Calibri" w:hAnsi="Calibri"/>
          <w:sz w:val="22"/>
          <w:szCs w:val="22"/>
        </w:rPr>
        <w:t xml:space="preserve"> kepada Kementerian Keuanga</w:t>
      </w:r>
      <w:r w:rsidR="00103FCA">
        <w:rPr>
          <w:rFonts w:ascii="Calibri" w:hAnsi="Calibri"/>
          <w:sz w:val="22"/>
          <w:szCs w:val="22"/>
        </w:rPr>
        <w:t>n melalui beasiswa BUDI-DN</w:t>
      </w:r>
      <w:r w:rsidR="00ED17AA">
        <w:rPr>
          <w:rFonts w:ascii="Calibri" w:hAnsi="Calibri"/>
          <w:sz w:val="22"/>
          <w:szCs w:val="22"/>
        </w:rPr>
        <w:t xml:space="preserve"> nya</w:t>
      </w:r>
      <w:r w:rsidR="00103FCA">
        <w:rPr>
          <w:rFonts w:ascii="Calibri" w:hAnsi="Calibri"/>
          <w:sz w:val="22"/>
          <w:szCs w:val="22"/>
        </w:rPr>
        <w:t xml:space="preserve"> yang</w:t>
      </w:r>
      <w:r w:rsidR="00ED17AA">
        <w:rPr>
          <w:rFonts w:ascii="Calibri" w:hAnsi="Calibri"/>
          <w:sz w:val="22"/>
          <w:szCs w:val="22"/>
        </w:rPr>
        <w:t xml:space="preserve"> </w:t>
      </w:r>
      <w:r w:rsidR="00633904">
        <w:rPr>
          <w:rFonts w:ascii="Calibri" w:hAnsi="Calibri"/>
          <w:sz w:val="22"/>
          <w:szCs w:val="22"/>
        </w:rPr>
        <w:t>telah membantu mendanai studi dan penelitian ini.</w:t>
      </w:r>
    </w:p>
    <w:p w:rsidR="00F90D84" w:rsidRDefault="00F90D84" w:rsidP="000B1E6B">
      <w:pPr>
        <w:tabs>
          <w:tab w:val="left" w:pos="284"/>
        </w:tabs>
        <w:spacing w:line="276" w:lineRule="auto"/>
        <w:ind w:firstLine="1"/>
        <w:jc w:val="both"/>
        <w:rPr>
          <w:rFonts w:ascii="Calibri" w:hAnsi="Calibri"/>
          <w:sz w:val="22"/>
          <w:szCs w:val="22"/>
          <w:lang w:val="id-ID"/>
        </w:rPr>
      </w:pPr>
    </w:p>
    <w:p w:rsidR="00D57004" w:rsidRPr="00F90D84" w:rsidRDefault="00D57004" w:rsidP="000B1E6B">
      <w:pPr>
        <w:tabs>
          <w:tab w:val="left" w:pos="284"/>
        </w:tabs>
        <w:spacing w:line="276" w:lineRule="auto"/>
        <w:ind w:firstLine="1"/>
        <w:jc w:val="both"/>
        <w:rPr>
          <w:rFonts w:ascii="Calibri" w:hAnsi="Calibri"/>
          <w:sz w:val="22"/>
          <w:szCs w:val="22"/>
          <w:lang w:val="id-ID"/>
        </w:rPr>
      </w:pPr>
    </w:p>
    <w:p w:rsidR="00B21A40" w:rsidRDefault="00B7170C" w:rsidP="002069D8">
      <w:pPr>
        <w:jc w:val="center"/>
        <w:rPr>
          <w:rFonts w:ascii="Calibri" w:hAnsi="Calibri"/>
          <w:b/>
          <w:color w:val="000000"/>
          <w:sz w:val="22"/>
          <w:szCs w:val="22"/>
        </w:rPr>
      </w:pPr>
      <w:r w:rsidRPr="002D4BDD">
        <w:rPr>
          <w:rFonts w:ascii="Calibri" w:hAnsi="Calibri"/>
          <w:b/>
          <w:color w:val="000000"/>
          <w:sz w:val="22"/>
          <w:szCs w:val="22"/>
        </w:rPr>
        <w:t>DAFTAR PUSTAKA</w:t>
      </w:r>
    </w:p>
    <w:p w:rsidR="00364273" w:rsidRDefault="00364273" w:rsidP="002069D8">
      <w:pPr>
        <w:jc w:val="center"/>
        <w:rPr>
          <w:rFonts w:ascii="Calibri" w:hAnsi="Calibri"/>
          <w:b/>
          <w:color w:val="000000"/>
          <w:sz w:val="22"/>
          <w:szCs w:val="22"/>
        </w:rPr>
      </w:pPr>
    </w:p>
    <w:p w:rsidR="00082ADD" w:rsidRDefault="00082ADD" w:rsidP="007D3499">
      <w:pPr>
        <w:tabs>
          <w:tab w:val="left" w:pos="284"/>
        </w:tabs>
        <w:spacing w:line="276" w:lineRule="auto"/>
        <w:ind w:firstLine="1"/>
        <w:jc w:val="both"/>
        <w:rPr>
          <w:rFonts w:ascii="Calibri" w:hAnsi="Calibri"/>
          <w:color w:val="000000"/>
          <w:sz w:val="22"/>
          <w:szCs w:val="22"/>
          <w:lang w:val="id-ID"/>
        </w:rPr>
      </w:pPr>
    </w:p>
    <w:p w:rsidR="00251541" w:rsidRPr="00251541" w:rsidRDefault="00251541" w:rsidP="00251541">
      <w:pPr>
        <w:widowControl w:val="0"/>
        <w:autoSpaceDE w:val="0"/>
        <w:autoSpaceDN w:val="0"/>
        <w:adjustRightInd w:val="0"/>
        <w:ind w:left="480" w:hanging="480"/>
        <w:rPr>
          <w:rFonts w:ascii="Calibri" w:hAnsi="Calibri" w:cs="Calibri"/>
          <w:noProof/>
          <w:sz w:val="22"/>
        </w:rPr>
      </w:pPr>
      <w:r>
        <w:rPr>
          <w:rFonts w:ascii="Calibri" w:hAnsi="Calibri" w:cs="Calibri"/>
          <w:noProof/>
          <w:sz w:val="22"/>
          <w:szCs w:val="20"/>
          <w:lang w:val="id-ID"/>
        </w:rPr>
        <w:fldChar w:fldCharType="begin" w:fldLock="1"/>
      </w:r>
      <w:r>
        <w:rPr>
          <w:rFonts w:ascii="Calibri" w:hAnsi="Calibri" w:cs="Calibri"/>
          <w:noProof/>
          <w:sz w:val="22"/>
          <w:szCs w:val="20"/>
          <w:lang w:val="id-ID"/>
        </w:rPr>
        <w:instrText xml:space="preserve">ADDIN Mendeley Bibliography CSL_BIBLIOGRAPHY </w:instrText>
      </w:r>
      <w:r>
        <w:rPr>
          <w:rFonts w:ascii="Calibri" w:hAnsi="Calibri" w:cs="Calibri"/>
          <w:noProof/>
          <w:sz w:val="22"/>
          <w:szCs w:val="20"/>
          <w:lang w:val="id-ID"/>
        </w:rPr>
        <w:fldChar w:fldCharType="separate"/>
      </w:r>
      <w:r w:rsidRPr="00251541">
        <w:rPr>
          <w:rFonts w:ascii="Calibri" w:hAnsi="Calibri" w:cs="Calibri"/>
          <w:noProof/>
          <w:sz w:val="22"/>
        </w:rPr>
        <w:t xml:space="preserve">Baker, A. J. M. (1981). Accumulators and Excluders - Strategies in the Response of Plants to Heavy Metals. </w:t>
      </w:r>
      <w:r w:rsidRPr="00251541">
        <w:rPr>
          <w:rFonts w:ascii="Calibri" w:hAnsi="Calibri" w:cs="Calibri"/>
          <w:i/>
          <w:iCs/>
          <w:noProof/>
          <w:sz w:val="22"/>
        </w:rPr>
        <w:t>Journal of Plant Nutrition</w:t>
      </w:r>
      <w:r w:rsidRPr="00251541">
        <w:rPr>
          <w:rFonts w:ascii="Calibri" w:hAnsi="Calibri" w:cs="Calibri"/>
          <w:noProof/>
          <w:sz w:val="22"/>
        </w:rPr>
        <w:t xml:space="preserve">, </w:t>
      </w:r>
      <w:r w:rsidRPr="00251541">
        <w:rPr>
          <w:rFonts w:ascii="Calibri" w:hAnsi="Calibri" w:cs="Calibri"/>
          <w:i/>
          <w:iCs/>
          <w:noProof/>
          <w:sz w:val="22"/>
        </w:rPr>
        <w:t>3</w:t>
      </w:r>
      <w:r w:rsidRPr="00251541">
        <w:rPr>
          <w:rFonts w:ascii="Calibri" w:hAnsi="Calibri" w:cs="Calibri"/>
          <w:noProof/>
          <w:sz w:val="22"/>
        </w:rPr>
        <w:t>(1–4), 643–654. https://doi.org/10.1080/01904168109362867</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Bini, C., Wahsha, M., Fontana, S., &amp; Maleci, L. (2012). Effects of heavy metals on morphological characteristics of Taraxacum officinale Web growing on mine soils in NE Italy. </w:t>
      </w:r>
      <w:r w:rsidRPr="00251541">
        <w:rPr>
          <w:rFonts w:ascii="Calibri" w:hAnsi="Calibri" w:cs="Calibri"/>
          <w:i/>
          <w:iCs/>
          <w:noProof/>
          <w:sz w:val="22"/>
        </w:rPr>
        <w:t>Journal of Geochemical Exploration</w:t>
      </w:r>
      <w:r w:rsidRPr="00251541">
        <w:rPr>
          <w:rFonts w:ascii="Calibri" w:hAnsi="Calibri" w:cs="Calibri"/>
          <w:noProof/>
          <w:sz w:val="22"/>
        </w:rPr>
        <w:t xml:space="preserve">, </w:t>
      </w:r>
      <w:r w:rsidRPr="00251541">
        <w:rPr>
          <w:rFonts w:ascii="Calibri" w:hAnsi="Calibri" w:cs="Calibri"/>
          <w:i/>
          <w:iCs/>
          <w:noProof/>
          <w:sz w:val="22"/>
        </w:rPr>
        <w:t>123</w:t>
      </w:r>
      <w:r w:rsidRPr="00251541">
        <w:rPr>
          <w:rFonts w:ascii="Calibri" w:hAnsi="Calibri" w:cs="Calibri"/>
          <w:noProof/>
          <w:sz w:val="22"/>
        </w:rPr>
        <w:t>, 101–108. https://doi.org/10.1016/j.gexplo.2012.07.009</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Chen, Y., Shen, Z., &amp; Li, X. (2004). The use of vetiver grass (Vetiveria zizanioides) in </w:t>
      </w:r>
      <w:r w:rsidRPr="00251541">
        <w:rPr>
          <w:rFonts w:ascii="Calibri" w:hAnsi="Calibri" w:cs="Calibri"/>
          <w:noProof/>
          <w:sz w:val="22"/>
        </w:rPr>
        <w:lastRenderedPageBreak/>
        <w:t xml:space="preserve">the phytoremediation of soils contaminated with heavy metals. </w:t>
      </w:r>
      <w:r w:rsidRPr="00251541">
        <w:rPr>
          <w:rFonts w:ascii="Calibri" w:hAnsi="Calibri" w:cs="Calibri"/>
          <w:i/>
          <w:iCs/>
          <w:noProof/>
          <w:sz w:val="22"/>
        </w:rPr>
        <w:t>Applied Geochemistry</w:t>
      </w:r>
      <w:r w:rsidRPr="00251541">
        <w:rPr>
          <w:rFonts w:ascii="Calibri" w:hAnsi="Calibri" w:cs="Calibri"/>
          <w:noProof/>
          <w:sz w:val="22"/>
        </w:rPr>
        <w:t xml:space="preserve">, </w:t>
      </w:r>
      <w:r w:rsidRPr="00251541">
        <w:rPr>
          <w:rFonts w:ascii="Calibri" w:hAnsi="Calibri" w:cs="Calibri"/>
          <w:i/>
          <w:iCs/>
          <w:noProof/>
          <w:sz w:val="22"/>
        </w:rPr>
        <w:t>19</w:t>
      </w:r>
      <w:r w:rsidRPr="00251541">
        <w:rPr>
          <w:rFonts w:ascii="Calibri" w:hAnsi="Calibri" w:cs="Calibri"/>
          <w:noProof/>
          <w:sz w:val="22"/>
        </w:rPr>
        <w:t>(10), 1553–1565. https://doi.org/10.1016/j.apgeochem.2004.02.003</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Dobrikova, A., Apostolova, E., Hanć, A., Yotsova, E., Borisova, P., Sperdouli, I., Adamakis, I. D. S., &amp; Moustakas, M. (2021). Tolerance mechanisms of the aromatic and medicinal plant salvia sclarea l. To excess zinc. </w:t>
      </w:r>
      <w:r w:rsidRPr="00251541">
        <w:rPr>
          <w:rFonts w:ascii="Calibri" w:hAnsi="Calibri" w:cs="Calibri"/>
          <w:i/>
          <w:iCs/>
          <w:noProof/>
          <w:sz w:val="22"/>
        </w:rPr>
        <w:t>Plants</w:t>
      </w:r>
      <w:r w:rsidRPr="00251541">
        <w:rPr>
          <w:rFonts w:ascii="Calibri" w:hAnsi="Calibri" w:cs="Calibri"/>
          <w:noProof/>
          <w:sz w:val="22"/>
        </w:rPr>
        <w:t xml:space="preserve">, </w:t>
      </w:r>
      <w:r w:rsidRPr="00251541">
        <w:rPr>
          <w:rFonts w:ascii="Calibri" w:hAnsi="Calibri" w:cs="Calibri"/>
          <w:i/>
          <w:iCs/>
          <w:noProof/>
          <w:sz w:val="22"/>
        </w:rPr>
        <w:t>10</w:t>
      </w:r>
      <w:r w:rsidRPr="00251541">
        <w:rPr>
          <w:rFonts w:ascii="Calibri" w:hAnsi="Calibri" w:cs="Calibri"/>
          <w:noProof/>
          <w:sz w:val="22"/>
        </w:rPr>
        <w:t>(2). https://doi.org/10.3390/plants10020194</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Ebbs, S. D., &amp; Kochian, L. V. (1997). Toxicity of Zinc and Copper to Brassica Species: Implications for Phytoremediation. </w:t>
      </w:r>
      <w:r w:rsidRPr="00251541">
        <w:rPr>
          <w:rFonts w:ascii="Calibri" w:hAnsi="Calibri" w:cs="Calibri"/>
          <w:i/>
          <w:iCs/>
          <w:noProof/>
          <w:sz w:val="22"/>
        </w:rPr>
        <w:t>Journal of Environmental Quality</w:t>
      </w:r>
      <w:r w:rsidRPr="00251541">
        <w:rPr>
          <w:rFonts w:ascii="Calibri" w:hAnsi="Calibri" w:cs="Calibri"/>
          <w:noProof/>
          <w:sz w:val="22"/>
        </w:rPr>
        <w:t xml:space="preserve">, </w:t>
      </w:r>
      <w:r w:rsidRPr="00251541">
        <w:rPr>
          <w:rFonts w:ascii="Calibri" w:hAnsi="Calibri" w:cs="Calibri"/>
          <w:i/>
          <w:iCs/>
          <w:noProof/>
          <w:sz w:val="22"/>
        </w:rPr>
        <w:t>26</w:t>
      </w:r>
      <w:r w:rsidRPr="00251541">
        <w:rPr>
          <w:rFonts w:ascii="Calibri" w:hAnsi="Calibri" w:cs="Calibri"/>
          <w:noProof/>
          <w:sz w:val="22"/>
        </w:rPr>
        <w:t>(3), 776–781. https://doi.org/10.2134/jeq1997.00472425002600030026x</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Ng, C. C., Boyce, A. N., Abas, M. R., Mahmood, N. Z., &amp; Han, F. (2020). Evaluation of Vetiver Grass Uptake Efficiency in Single and Mixed Heavy Metal Contaminated Soil. </w:t>
      </w:r>
      <w:r w:rsidRPr="00251541">
        <w:rPr>
          <w:rFonts w:ascii="Calibri" w:hAnsi="Calibri" w:cs="Calibri"/>
          <w:i/>
          <w:iCs/>
          <w:noProof/>
          <w:sz w:val="22"/>
        </w:rPr>
        <w:t>Environmental Processes</w:t>
      </w:r>
      <w:r w:rsidRPr="00251541">
        <w:rPr>
          <w:rFonts w:ascii="Calibri" w:hAnsi="Calibri" w:cs="Calibri"/>
          <w:noProof/>
          <w:sz w:val="22"/>
        </w:rPr>
        <w:t xml:space="preserve">, </w:t>
      </w:r>
      <w:r w:rsidRPr="00251541">
        <w:rPr>
          <w:rFonts w:ascii="Calibri" w:hAnsi="Calibri" w:cs="Calibri"/>
          <w:i/>
          <w:iCs/>
          <w:noProof/>
          <w:sz w:val="22"/>
        </w:rPr>
        <w:t>7</w:t>
      </w:r>
      <w:r w:rsidRPr="00251541">
        <w:rPr>
          <w:rFonts w:ascii="Calibri" w:hAnsi="Calibri" w:cs="Calibri"/>
          <w:noProof/>
          <w:sz w:val="22"/>
        </w:rPr>
        <w:t>(1), 207–226. https://doi.org/10.1007/s40710-019-00418-2</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Panda, D., Panda, D., Padhan, B., &amp; Biswas, M. (2018). Growth and physiological response of lemongrass (Cymbopogon citratus (D.C.) Stapf.) under different levels of fly ash-amended soil. </w:t>
      </w:r>
      <w:r w:rsidRPr="00251541">
        <w:rPr>
          <w:rFonts w:ascii="Calibri" w:hAnsi="Calibri" w:cs="Calibri"/>
          <w:i/>
          <w:iCs/>
          <w:noProof/>
          <w:sz w:val="22"/>
        </w:rPr>
        <w:t>International Journal of Phytoremediation</w:t>
      </w:r>
      <w:r w:rsidRPr="00251541">
        <w:rPr>
          <w:rFonts w:ascii="Calibri" w:hAnsi="Calibri" w:cs="Calibri"/>
          <w:noProof/>
          <w:sz w:val="22"/>
        </w:rPr>
        <w:t xml:space="preserve">, </w:t>
      </w:r>
      <w:r w:rsidRPr="00251541">
        <w:rPr>
          <w:rFonts w:ascii="Calibri" w:hAnsi="Calibri" w:cs="Calibri"/>
          <w:i/>
          <w:iCs/>
          <w:noProof/>
          <w:sz w:val="22"/>
        </w:rPr>
        <w:t>20</w:t>
      </w:r>
      <w:r w:rsidRPr="00251541">
        <w:rPr>
          <w:rFonts w:ascii="Calibri" w:hAnsi="Calibri" w:cs="Calibri"/>
          <w:noProof/>
          <w:sz w:val="22"/>
        </w:rPr>
        <w:t>(6), 538–544. https://doi.org/10.1080/15226514.2017.1393394</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Pandey, J., Verma, R. K., &amp; Singh, S. (2019). Suitability of aromatic plants for phytoremediation of heavy metal contaminated areas: a review. In </w:t>
      </w:r>
      <w:r w:rsidRPr="00251541">
        <w:rPr>
          <w:rFonts w:ascii="Calibri" w:hAnsi="Calibri" w:cs="Calibri"/>
          <w:i/>
          <w:iCs/>
          <w:noProof/>
          <w:sz w:val="22"/>
        </w:rPr>
        <w:t>International Journal of Phytoremediation</w:t>
      </w:r>
      <w:r w:rsidRPr="00251541">
        <w:rPr>
          <w:rFonts w:ascii="Calibri" w:hAnsi="Calibri" w:cs="Calibri"/>
          <w:noProof/>
          <w:sz w:val="22"/>
        </w:rPr>
        <w:t xml:space="preserve"> (Vol. 21, Issue 5). https://doi.org/10.1080/15226514.2018.1540546</w:t>
      </w:r>
    </w:p>
    <w:p w:rsid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Pirzadah, T. B., Malik, B., &amp; Dar, F. A. (2019). Phytoremediation Potential of Aromatic and Medicinal Plants: A Way Forward for Green Economy. </w:t>
      </w:r>
      <w:r w:rsidRPr="00251541">
        <w:rPr>
          <w:rFonts w:ascii="Calibri" w:hAnsi="Calibri" w:cs="Calibri"/>
          <w:i/>
          <w:iCs/>
          <w:noProof/>
          <w:sz w:val="22"/>
        </w:rPr>
        <w:t xml:space="preserve">Journal </w:t>
      </w:r>
      <w:r w:rsidRPr="00251541">
        <w:rPr>
          <w:rFonts w:ascii="Calibri" w:hAnsi="Calibri" w:cs="Calibri"/>
          <w:i/>
          <w:iCs/>
          <w:noProof/>
          <w:sz w:val="22"/>
        </w:rPr>
        <w:lastRenderedPageBreak/>
        <w:t>of Stress Physiology &amp; Biochemistry</w:t>
      </w:r>
      <w:r w:rsidRPr="00251541">
        <w:rPr>
          <w:rFonts w:ascii="Calibri" w:hAnsi="Calibri" w:cs="Calibri"/>
          <w:noProof/>
          <w:sz w:val="22"/>
        </w:rPr>
        <w:t xml:space="preserve">, </w:t>
      </w:r>
      <w:r w:rsidRPr="00251541">
        <w:rPr>
          <w:rFonts w:ascii="Calibri" w:hAnsi="Calibri" w:cs="Calibri"/>
          <w:i/>
          <w:iCs/>
          <w:noProof/>
          <w:sz w:val="22"/>
        </w:rPr>
        <w:t>15</w:t>
      </w:r>
      <w:r w:rsidRPr="00251541">
        <w:rPr>
          <w:rFonts w:ascii="Calibri" w:hAnsi="Calibri" w:cs="Calibri"/>
          <w:noProof/>
          <w:sz w:val="22"/>
        </w:rPr>
        <w:t>(3), 62–75.</w:t>
      </w:r>
    </w:p>
    <w:p w:rsidR="00471309" w:rsidRPr="009D2D98" w:rsidRDefault="00471309" w:rsidP="009D2D98">
      <w:pPr>
        <w:autoSpaceDE w:val="0"/>
        <w:autoSpaceDN w:val="0"/>
        <w:adjustRightInd w:val="0"/>
        <w:ind w:left="720" w:hanging="720"/>
        <w:jc w:val="both"/>
        <w:rPr>
          <w:rFonts w:asciiTheme="minorHAnsi" w:eastAsia="Calibri" w:hAnsiTheme="minorHAnsi" w:cstheme="minorHAnsi"/>
          <w:noProof/>
          <w:sz w:val="22"/>
          <w:szCs w:val="22"/>
        </w:rPr>
      </w:pPr>
      <w:r>
        <w:rPr>
          <w:rFonts w:asciiTheme="minorHAnsi" w:eastAsia="Calibri" w:hAnsiTheme="minorHAnsi" w:cstheme="minorHAnsi"/>
          <w:noProof/>
          <w:sz w:val="22"/>
          <w:szCs w:val="22"/>
        </w:rPr>
        <w:t>Purba, R.S., J. Ginting, J. Ginting, 2017. Respons Pertumbuhan Stek Nilam (Pogostemon cablin Benth.) pada Berbagai Bahan Tanam dan Konsentrasi IBA. Jurnal Agroekoteknologi Vol 5 No 4 (104): 799-805</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Rai, V., Vajpayee, P., Singh, S. N., &amp; Mehrotra, S. (2004). Effect of chromium accumulation on photosynthetic pigments, oxidative stress defense system, nitrate reduction, proline level and eugenol content of Ocimum tenuiflorum L. </w:t>
      </w:r>
      <w:r w:rsidRPr="00251541">
        <w:rPr>
          <w:rFonts w:ascii="Calibri" w:hAnsi="Calibri" w:cs="Calibri"/>
          <w:i/>
          <w:iCs/>
          <w:noProof/>
          <w:sz w:val="22"/>
        </w:rPr>
        <w:t>Plant Science</w:t>
      </w:r>
      <w:r w:rsidRPr="00251541">
        <w:rPr>
          <w:rFonts w:ascii="Calibri" w:hAnsi="Calibri" w:cs="Calibri"/>
          <w:noProof/>
          <w:sz w:val="22"/>
        </w:rPr>
        <w:t xml:space="preserve">, </w:t>
      </w:r>
      <w:r w:rsidRPr="00251541">
        <w:rPr>
          <w:rFonts w:ascii="Calibri" w:hAnsi="Calibri" w:cs="Calibri"/>
          <w:i/>
          <w:iCs/>
          <w:noProof/>
          <w:sz w:val="22"/>
        </w:rPr>
        <w:t>167</w:t>
      </w:r>
      <w:r w:rsidRPr="00251541">
        <w:rPr>
          <w:rFonts w:ascii="Calibri" w:hAnsi="Calibri" w:cs="Calibri"/>
          <w:noProof/>
          <w:sz w:val="22"/>
        </w:rPr>
        <w:t>(5), 1159–1169. https://doi.org/10.1016/j.plantsci.2004.06.016</w:t>
      </w:r>
    </w:p>
    <w:p w:rsid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Sinha, S., Mishra, R. K., Sinam, G., Mallick, S., &amp; Gupta, A. K. (2013). Comparative Evaluation of Metal Phytoremediation Potential of Trees, Grasses, and Flowering Plants from Tannery-Wastewater-Contaminated Soil in Relation with Physicochemical Properties. </w:t>
      </w:r>
      <w:r w:rsidRPr="00251541">
        <w:rPr>
          <w:rFonts w:ascii="Calibri" w:hAnsi="Calibri" w:cs="Calibri"/>
          <w:i/>
          <w:iCs/>
          <w:noProof/>
          <w:sz w:val="22"/>
        </w:rPr>
        <w:t>Soil and Sediment Contamination</w:t>
      </w:r>
      <w:r w:rsidRPr="00251541">
        <w:rPr>
          <w:rFonts w:ascii="Calibri" w:hAnsi="Calibri" w:cs="Calibri"/>
          <w:noProof/>
          <w:sz w:val="22"/>
        </w:rPr>
        <w:t xml:space="preserve">, </w:t>
      </w:r>
      <w:r w:rsidRPr="00251541">
        <w:rPr>
          <w:rFonts w:ascii="Calibri" w:hAnsi="Calibri" w:cs="Calibri"/>
          <w:i/>
          <w:iCs/>
          <w:noProof/>
          <w:sz w:val="22"/>
        </w:rPr>
        <w:t>22</w:t>
      </w:r>
      <w:r w:rsidRPr="00251541">
        <w:rPr>
          <w:rFonts w:ascii="Calibri" w:hAnsi="Calibri" w:cs="Calibri"/>
          <w:noProof/>
          <w:sz w:val="22"/>
        </w:rPr>
        <w:t>(8), 958–983. https://doi.org/10.1080/15320383.2013.770437</w:t>
      </w:r>
    </w:p>
    <w:p w:rsidR="00471309" w:rsidRDefault="00471309" w:rsidP="00471309">
      <w:pPr>
        <w:autoSpaceDE w:val="0"/>
        <w:autoSpaceDN w:val="0"/>
        <w:adjustRightInd w:val="0"/>
        <w:ind w:left="720" w:hanging="720"/>
        <w:jc w:val="both"/>
        <w:rPr>
          <w:rFonts w:asciiTheme="minorHAnsi" w:eastAsia="Calibri" w:hAnsiTheme="minorHAnsi" w:cstheme="minorHAnsi"/>
          <w:noProof/>
          <w:sz w:val="22"/>
          <w:szCs w:val="22"/>
        </w:rPr>
      </w:pPr>
      <w:r>
        <w:rPr>
          <w:rFonts w:asciiTheme="minorHAnsi" w:eastAsia="Calibri" w:hAnsiTheme="minorHAnsi" w:cstheme="minorHAnsi"/>
          <w:noProof/>
          <w:sz w:val="22"/>
          <w:szCs w:val="22"/>
        </w:rPr>
        <w:t>Sumiartha, K., Kohdrata, N dan Antara N. S., 2012. Modul Pelatihan Budidaya dan Pasca Panen Tanaman Serai (</w:t>
      </w:r>
      <w:r w:rsidRPr="00B7617F">
        <w:rPr>
          <w:rFonts w:asciiTheme="minorHAnsi" w:eastAsia="Calibri" w:hAnsiTheme="minorHAnsi" w:cstheme="minorHAnsi"/>
          <w:i/>
          <w:noProof/>
          <w:sz w:val="22"/>
          <w:szCs w:val="22"/>
        </w:rPr>
        <w:t>Cymbopogon cytratus</w:t>
      </w:r>
      <w:r>
        <w:rPr>
          <w:rFonts w:asciiTheme="minorHAnsi" w:eastAsia="Calibri" w:hAnsiTheme="minorHAnsi" w:cstheme="minorHAnsi"/>
          <w:noProof/>
          <w:sz w:val="22"/>
          <w:szCs w:val="22"/>
        </w:rPr>
        <w:t xml:space="preserve">). Bali Pusat </w:t>
      </w:r>
      <w:r>
        <w:rPr>
          <w:rFonts w:asciiTheme="minorHAnsi" w:eastAsia="Calibri" w:hAnsiTheme="minorHAnsi" w:cstheme="minorHAnsi"/>
          <w:noProof/>
          <w:sz w:val="22"/>
          <w:szCs w:val="22"/>
        </w:rPr>
        <w:lastRenderedPageBreak/>
        <w:t>Studi Ketahanan Pangan Universitas Udayana.</w:t>
      </w:r>
    </w:p>
    <w:p w:rsidR="00471309" w:rsidRPr="00471309" w:rsidRDefault="00471309" w:rsidP="00471309">
      <w:pPr>
        <w:ind w:left="630" w:hanging="630"/>
        <w:contextualSpacing/>
        <w:jc w:val="both"/>
        <w:rPr>
          <w:rFonts w:asciiTheme="minorHAnsi" w:hAnsiTheme="minorHAnsi" w:cstheme="minorHAnsi"/>
          <w:sz w:val="22"/>
          <w:szCs w:val="22"/>
        </w:rPr>
      </w:pPr>
      <w:r w:rsidRPr="00314E05">
        <w:rPr>
          <w:rFonts w:asciiTheme="minorHAnsi" w:hAnsiTheme="minorHAnsi" w:cstheme="minorHAnsi"/>
          <w:sz w:val="22"/>
          <w:szCs w:val="22"/>
        </w:rPr>
        <w:t xml:space="preserve">US EPA, 1993. U.S. Environmental Protection Agency Reregistration Eligibility Decision (RED) Glyphosate. U.S. Environmental Protection Agency, Washington, DC (EPA-738-R-93-014). </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Zhang, X., Gao, B., &amp; Xia, H. (2014). Effect of cadmium on growth, photosynthesis, mineral nutrition and metal accumulation of bana grass and vetiver grass. </w:t>
      </w:r>
      <w:r w:rsidRPr="00251541">
        <w:rPr>
          <w:rFonts w:ascii="Calibri" w:hAnsi="Calibri" w:cs="Calibri"/>
          <w:i/>
          <w:iCs/>
          <w:noProof/>
          <w:sz w:val="22"/>
        </w:rPr>
        <w:t>Ecotoxicology and Environmental Safety</w:t>
      </w:r>
      <w:r w:rsidRPr="00251541">
        <w:rPr>
          <w:rFonts w:ascii="Calibri" w:hAnsi="Calibri" w:cs="Calibri"/>
          <w:noProof/>
          <w:sz w:val="22"/>
        </w:rPr>
        <w:t xml:space="preserve">, </w:t>
      </w:r>
      <w:r w:rsidRPr="00251541">
        <w:rPr>
          <w:rFonts w:ascii="Calibri" w:hAnsi="Calibri" w:cs="Calibri"/>
          <w:i/>
          <w:iCs/>
          <w:noProof/>
          <w:sz w:val="22"/>
        </w:rPr>
        <w:t>106</w:t>
      </w:r>
      <w:r w:rsidRPr="00251541">
        <w:rPr>
          <w:rFonts w:ascii="Calibri" w:hAnsi="Calibri" w:cs="Calibri"/>
          <w:noProof/>
          <w:sz w:val="22"/>
        </w:rPr>
        <w:t>, 102–108. https://doi.org/10.1016/j.ecoenv.2014.04.025</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Zheljazkov, V. D., Craker, L. E., &amp; Xing, B. (2006). Effects of Cd, Pb, and Cu on growth and essential oil contents in dill, peppermint, and basil. </w:t>
      </w:r>
      <w:r w:rsidRPr="00251541">
        <w:rPr>
          <w:rFonts w:ascii="Calibri" w:hAnsi="Calibri" w:cs="Calibri"/>
          <w:i/>
          <w:iCs/>
          <w:noProof/>
          <w:sz w:val="22"/>
        </w:rPr>
        <w:t>Environmental and Experimental Botany</w:t>
      </w:r>
      <w:r w:rsidRPr="00251541">
        <w:rPr>
          <w:rFonts w:ascii="Calibri" w:hAnsi="Calibri" w:cs="Calibri"/>
          <w:noProof/>
          <w:sz w:val="22"/>
        </w:rPr>
        <w:t xml:space="preserve">, </w:t>
      </w:r>
      <w:r w:rsidRPr="00251541">
        <w:rPr>
          <w:rFonts w:ascii="Calibri" w:hAnsi="Calibri" w:cs="Calibri"/>
          <w:i/>
          <w:iCs/>
          <w:noProof/>
          <w:sz w:val="22"/>
        </w:rPr>
        <w:t>58</w:t>
      </w:r>
      <w:r w:rsidRPr="00251541">
        <w:rPr>
          <w:rFonts w:ascii="Calibri" w:hAnsi="Calibri" w:cs="Calibri"/>
          <w:noProof/>
          <w:sz w:val="22"/>
        </w:rPr>
        <w:t>(1–3), 9–16. https://doi.org/10.1016/j.envexpbot.2005.06.008</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Zhu, G., Xiao, H., Guo, Q., Zhang, Z., Zhao, J., &amp; Yang, D. (2018). Effects of cadmium stress on growth and amino acid metabolism in two Compositae plants. </w:t>
      </w:r>
      <w:r w:rsidRPr="00251541">
        <w:rPr>
          <w:rFonts w:ascii="Calibri" w:hAnsi="Calibri" w:cs="Calibri"/>
          <w:i/>
          <w:iCs/>
          <w:noProof/>
          <w:sz w:val="22"/>
        </w:rPr>
        <w:t>Ecotoxicology and Environmental Safety</w:t>
      </w:r>
      <w:r w:rsidRPr="00251541">
        <w:rPr>
          <w:rFonts w:ascii="Calibri" w:hAnsi="Calibri" w:cs="Calibri"/>
          <w:noProof/>
          <w:sz w:val="22"/>
        </w:rPr>
        <w:t xml:space="preserve">, </w:t>
      </w:r>
      <w:r w:rsidRPr="00251541">
        <w:rPr>
          <w:rFonts w:ascii="Calibri" w:hAnsi="Calibri" w:cs="Calibri"/>
          <w:i/>
          <w:iCs/>
          <w:noProof/>
          <w:sz w:val="22"/>
        </w:rPr>
        <w:t>158</w:t>
      </w:r>
      <w:r w:rsidRPr="00251541">
        <w:rPr>
          <w:rFonts w:ascii="Calibri" w:hAnsi="Calibri" w:cs="Calibri"/>
          <w:noProof/>
          <w:sz w:val="22"/>
        </w:rPr>
        <w:t>(April), 300–308. https://doi.org/10.1016/j.ecoenv.2018.04.045</w:t>
      </w:r>
    </w:p>
    <w:p w:rsidR="00C6425B" w:rsidRDefault="00251541" w:rsidP="00C6425B">
      <w:pPr>
        <w:pStyle w:val="ListParagraph"/>
        <w:ind w:left="0"/>
        <w:contextualSpacing/>
        <w:jc w:val="both"/>
        <w:rPr>
          <w:rFonts w:ascii="Calibri" w:hAnsi="Calibri" w:cs="Calibri"/>
          <w:noProof/>
          <w:sz w:val="22"/>
          <w:szCs w:val="20"/>
          <w:lang w:val="id-ID"/>
        </w:rPr>
      </w:pPr>
      <w:r>
        <w:rPr>
          <w:rFonts w:ascii="Calibri" w:hAnsi="Calibri" w:cs="Calibri"/>
          <w:noProof/>
          <w:sz w:val="22"/>
          <w:szCs w:val="20"/>
          <w:lang w:val="id-ID"/>
        </w:rPr>
        <w:fldChar w:fldCharType="end"/>
      </w:r>
    </w:p>
    <w:p w:rsidR="00453444" w:rsidRPr="00453444" w:rsidRDefault="00453444" w:rsidP="00C6425B">
      <w:pPr>
        <w:pStyle w:val="ListParagraph"/>
        <w:ind w:left="0"/>
        <w:contextualSpacing/>
        <w:jc w:val="both"/>
        <w:rPr>
          <w:rFonts w:ascii="Calibri" w:hAnsi="Calibri" w:cs="Calibri"/>
          <w:noProof/>
          <w:sz w:val="22"/>
          <w:szCs w:val="20"/>
          <w:lang w:val="id-ID"/>
        </w:rPr>
      </w:pPr>
    </w:p>
    <w:p w:rsidR="007C5D6B" w:rsidRDefault="007C5D6B" w:rsidP="006A2AD0">
      <w:pPr>
        <w:pStyle w:val="ListParagraph"/>
        <w:spacing w:after="120"/>
        <w:ind w:left="567" w:hanging="567"/>
        <w:jc w:val="both"/>
        <w:rPr>
          <w:rFonts w:ascii="Calibri" w:hAnsi="Calibri" w:cs="Calibri"/>
          <w:noProof/>
          <w:sz w:val="22"/>
          <w:szCs w:val="20"/>
          <w:lang w:val="id-ID"/>
        </w:rPr>
        <w:sectPr w:rsidR="007C5D6B" w:rsidSect="007C5D6B">
          <w:type w:val="continuous"/>
          <w:pgSz w:w="11907" w:h="16840" w:code="9"/>
          <w:pgMar w:top="1701" w:right="1701" w:bottom="1701" w:left="1701" w:header="720" w:footer="720" w:gutter="0"/>
          <w:cols w:num="2" w:space="567"/>
          <w:docGrid w:linePitch="360"/>
        </w:sectPr>
      </w:pPr>
    </w:p>
    <w:p w:rsidR="00792699" w:rsidRPr="006A2AD0" w:rsidRDefault="00792699" w:rsidP="006A2AD0">
      <w:pPr>
        <w:pStyle w:val="ListParagraph"/>
        <w:spacing w:after="120"/>
        <w:ind w:left="567" w:hanging="567"/>
        <w:jc w:val="both"/>
        <w:rPr>
          <w:rFonts w:ascii="Calibri" w:hAnsi="Calibri" w:cs="Calibri"/>
          <w:noProof/>
          <w:sz w:val="22"/>
          <w:szCs w:val="20"/>
          <w:lang w:val="id-ID"/>
        </w:rPr>
      </w:pPr>
    </w:p>
    <w:sectPr w:rsidR="00792699" w:rsidRPr="006A2AD0" w:rsidSect="007C5D6B">
      <w:type w:val="continuous"/>
      <w:pgSz w:w="11907" w:h="16840" w:code="9"/>
      <w:pgMar w:top="1701" w:right="1701" w:bottom="1701" w:left="1701" w:header="720" w:footer="720" w:gutter="0"/>
      <w:cols w:space="567"/>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11D2" w:rsidRDefault="00BF11D2">
      <w:r>
        <w:separator/>
      </w:r>
    </w:p>
  </w:endnote>
  <w:endnote w:type="continuationSeparator" w:id="1">
    <w:p w:rsidR="00BF11D2" w:rsidRDefault="00BF11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Arial Unicode MS"/>
    <w:panose1 w:val="02030600000101010101"/>
    <w:charset w:val="81"/>
    <w:family w:val="auto"/>
    <w:notTrueType/>
    <w:pitch w:val="fixed"/>
    <w:sig w:usb0="00000000" w:usb1="09060000" w:usb2="00000010" w:usb3="00000000" w:csb0="00080000"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711" w:rsidRDefault="001B67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B6711" w:rsidRDefault="001B671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711" w:rsidRPr="002D4BDD" w:rsidRDefault="001B6711">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sidR="00391BE7">
      <w:rPr>
        <w:rStyle w:val="PageNumber"/>
        <w:rFonts w:ascii="Calibri" w:hAnsi="Calibri"/>
        <w:noProof/>
        <w:sz w:val="20"/>
        <w:szCs w:val="20"/>
      </w:rPr>
      <w:t>7</w:t>
    </w:r>
    <w:r w:rsidRPr="002D4BDD">
      <w:rPr>
        <w:rStyle w:val="PageNumber"/>
        <w:rFonts w:ascii="Calibri" w:hAnsi="Calibri"/>
        <w:sz w:val="20"/>
        <w:szCs w:val="20"/>
      </w:rPr>
      <w:fldChar w:fldCharType="end"/>
    </w:r>
  </w:p>
  <w:p w:rsidR="001B6711" w:rsidRDefault="001B6711">
    <w:pPr>
      <w:pStyle w:val="Footer"/>
      <w:framePr w:wrap="around" w:vAnchor="text" w:hAnchor="margin" w:xAlign="right" w:y="1"/>
      <w:rPr>
        <w:rStyle w:val="PageNumber"/>
      </w:rPr>
    </w:pPr>
  </w:p>
  <w:p w:rsidR="001B6711" w:rsidRDefault="001B671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11D2" w:rsidRDefault="00BF11D2">
      <w:r>
        <w:separator/>
      </w:r>
    </w:p>
  </w:footnote>
  <w:footnote w:type="continuationSeparator" w:id="1">
    <w:p w:rsidR="00BF11D2" w:rsidRDefault="00BF11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711" w:rsidRPr="002D4BDD" w:rsidRDefault="001B6711" w:rsidP="002449DB">
    <w:pPr>
      <w:pStyle w:val="Header"/>
      <w:jc w:val="right"/>
      <w:rPr>
        <w:rFonts w:ascii="Calibri" w:hAnsi="Calibri"/>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C4"/>
    <w:multiLevelType w:val="hybridMultilevel"/>
    <w:tmpl w:val="9E407A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704E6F"/>
    <w:multiLevelType w:val="hybridMultilevel"/>
    <w:tmpl w:val="66600E5E"/>
    <w:lvl w:ilvl="0" w:tplc="04090011">
      <w:start w:val="1"/>
      <w:numFmt w:val="decimal"/>
      <w:lvlText w:val="%1)"/>
      <w:lvlJc w:val="left"/>
      <w:pPr>
        <w:tabs>
          <w:tab w:val="num" w:pos="720"/>
        </w:tabs>
        <w:ind w:left="720" w:hanging="360"/>
      </w:pPr>
      <w:rPr>
        <w:rFonts w:hint="default"/>
      </w:rPr>
    </w:lvl>
    <w:lvl w:ilvl="1" w:tplc="68A8831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FB5164"/>
    <w:multiLevelType w:val="hybridMultilevel"/>
    <w:tmpl w:val="D5E0B092"/>
    <w:lvl w:ilvl="0" w:tplc="CE6217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nsid w:val="0B7663C1"/>
    <w:multiLevelType w:val="hybridMultilevel"/>
    <w:tmpl w:val="13B8BA0C"/>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nsid w:val="12573DF2"/>
    <w:multiLevelType w:val="hybridMultilevel"/>
    <w:tmpl w:val="77568D30"/>
    <w:lvl w:ilvl="0" w:tplc="0409000F">
      <w:start w:val="1"/>
      <w:numFmt w:val="decimal"/>
      <w:lvlText w:val="%1."/>
      <w:lvlJc w:val="left"/>
      <w:pPr>
        <w:tabs>
          <w:tab w:val="num" w:pos="720"/>
        </w:tabs>
        <w:ind w:left="720" w:hanging="360"/>
      </w:pPr>
    </w:lvl>
    <w:lvl w:ilvl="1" w:tplc="ED7EBC38">
      <w:start w:val="1"/>
      <w:numFmt w:val="bullet"/>
      <w:lvlText w:val=""/>
      <w:legacy w:legacy="1" w:legacySpace="360" w:legacyIndent="360"/>
      <w:lvlJc w:val="left"/>
      <w:pPr>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014883"/>
    <w:multiLevelType w:val="hybridMultilevel"/>
    <w:tmpl w:val="5A668076"/>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nsid w:val="18FF16CE"/>
    <w:multiLevelType w:val="hybridMultilevel"/>
    <w:tmpl w:val="C7327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97E1D9D"/>
    <w:multiLevelType w:val="hybridMultilevel"/>
    <w:tmpl w:val="3BF0C7A0"/>
    <w:lvl w:ilvl="0" w:tplc="C5DAE288">
      <w:start w:val="1"/>
      <w:numFmt w:val="decimal"/>
      <w:lvlText w:val="3.%1."/>
      <w:lvlJc w:val="left"/>
      <w:pPr>
        <w:ind w:left="600" w:hanging="360"/>
      </w:pPr>
      <w:rPr>
        <w:rFonts w:hint="default"/>
        <w:b/>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nsid w:val="1A044339"/>
    <w:multiLevelType w:val="singleLevel"/>
    <w:tmpl w:val="5704C03C"/>
    <w:lvl w:ilvl="0">
      <w:start w:val="1"/>
      <w:numFmt w:val="decimal"/>
      <w:lvlText w:val="%1."/>
      <w:lvlJc w:val="left"/>
      <w:pPr>
        <w:tabs>
          <w:tab w:val="num" w:pos="375"/>
        </w:tabs>
        <w:ind w:left="375" w:hanging="375"/>
      </w:pPr>
      <w:rPr>
        <w:rFonts w:hint="default"/>
      </w:rPr>
    </w:lvl>
  </w:abstractNum>
  <w:abstractNum w:abstractNumId="9">
    <w:nsid w:val="20F34146"/>
    <w:multiLevelType w:val="hybridMultilevel"/>
    <w:tmpl w:val="C0CCFE1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5C70845"/>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2DF427F5"/>
    <w:multiLevelType w:val="hybridMultilevel"/>
    <w:tmpl w:val="E4E853B8"/>
    <w:lvl w:ilvl="0" w:tplc="82C8B930">
      <w:start w:val="1"/>
      <w:numFmt w:val="decimal"/>
      <w:lvlText w:val="%1."/>
      <w:lvlJc w:val="left"/>
      <w:pPr>
        <w:tabs>
          <w:tab w:val="num" w:pos="291"/>
        </w:tabs>
        <w:ind w:left="291" w:hanging="360"/>
      </w:pPr>
      <w:rPr>
        <w:rFonts w:hint="default"/>
      </w:rPr>
    </w:lvl>
    <w:lvl w:ilvl="1" w:tplc="04090019" w:tentative="1">
      <w:start w:val="1"/>
      <w:numFmt w:val="lowerLetter"/>
      <w:lvlText w:val="%2."/>
      <w:lvlJc w:val="left"/>
      <w:pPr>
        <w:tabs>
          <w:tab w:val="num" w:pos="1011"/>
        </w:tabs>
        <w:ind w:left="1011" w:hanging="360"/>
      </w:pPr>
    </w:lvl>
    <w:lvl w:ilvl="2" w:tplc="0409001B" w:tentative="1">
      <w:start w:val="1"/>
      <w:numFmt w:val="lowerRoman"/>
      <w:lvlText w:val="%3."/>
      <w:lvlJc w:val="right"/>
      <w:pPr>
        <w:tabs>
          <w:tab w:val="num" w:pos="1731"/>
        </w:tabs>
        <w:ind w:left="1731" w:hanging="180"/>
      </w:pPr>
    </w:lvl>
    <w:lvl w:ilvl="3" w:tplc="0409000F" w:tentative="1">
      <w:start w:val="1"/>
      <w:numFmt w:val="decimal"/>
      <w:lvlText w:val="%4."/>
      <w:lvlJc w:val="left"/>
      <w:pPr>
        <w:tabs>
          <w:tab w:val="num" w:pos="2451"/>
        </w:tabs>
        <w:ind w:left="2451" w:hanging="360"/>
      </w:pPr>
    </w:lvl>
    <w:lvl w:ilvl="4" w:tplc="04090019" w:tentative="1">
      <w:start w:val="1"/>
      <w:numFmt w:val="lowerLetter"/>
      <w:lvlText w:val="%5."/>
      <w:lvlJc w:val="left"/>
      <w:pPr>
        <w:tabs>
          <w:tab w:val="num" w:pos="3171"/>
        </w:tabs>
        <w:ind w:left="3171" w:hanging="360"/>
      </w:pPr>
    </w:lvl>
    <w:lvl w:ilvl="5" w:tplc="0409001B" w:tentative="1">
      <w:start w:val="1"/>
      <w:numFmt w:val="lowerRoman"/>
      <w:lvlText w:val="%6."/>
      <w:lvlJc w:val="right"/>
      <w:pPr>
        <w:tabs>
          <w:tab w:val="num" w:pos="3891"/>
        </w:tabs>
        <w:ind w:left="3891" w:hanging="180"/>
      </w:pPr>
    </w:lvl>
    <w:lvl w:ilvl="6" w:tplc="0409000F" w:tentative="1">
      <w:start w:val="1"/>
      <w:numFmt w:val="decimal"/>
      <w:lvlText w:val="%7."/>
      <w:lvlJc w:val="left"/>
      <w:pPr>
        <w:tabs>
          <w:tab w:val="num" w:pos="4611"/>
        </w:tabs>
        <w:ind w:left="4611" w:hanging="360"/>
      </w:pPr>
    </w:lvl>
    <w:lvl w:ilvl="7" w:tplc="04090019" w:tentative="1">
      <w:start w:val="1"/>
      <w:numFmt w:val="lowerLetter"/>
      <w:lvlText w:val="%8."/>
      <w:lvlJc w:val="left"/>
      <w:pPr>
        <w:tabs>
          <w:tab w:val="num" w:pos="5331"/>
        </w:tabs>
        <w:ind w:left="5331" w:hanging="360"/>
      </w:pPr>
    </w:lvl>
    <w:lvl w:ilvl="8" w:tplc="0409001B" w:tentative="1">
      <w:start w:val="1"/>
      <w:numFmt w:val="lowerRoman"/>
      <w:lvlText w:val="%9."/>
      <w:lvlJc w:val="right"/>
      <w:pPr>
        <w:tabs>
          <w:tab w:val="num" w:pos="6051"/>
        </w:tabs>
        <w:ind w:left="6051" w:hanging="180"/>
      </w:pPr>
    </w:lvl>
  </w:abstractNum>
  <w:abstractNum w:abstractNumId="12">
    <w:nsid w:val="2E246223"/>
    <w:multiLevelType w:val="hybridMultilevel"/>
    <w:tmpl w:val="4584338A"/>
    <w:lvl w:ilvl="0" w:tplc="04090015">
      <w:start w:val="5"/>
      <w:numFmt w:val="upperLetter"/>
      <w:lvlText w:val="%1."/>
      <w:lvlJc w:val="left"/>
      <w:pPr>
        <w:tabs>
          <w:tab w:val="num" w:pos="720"/>
        </w:tabs>
        <w:ind w:left="720" w:hanging="360"/>
      </w:pPr>
      <w:rPr>
        <w:rFonts w:hint="default"/>
      </w:rPr>
    </w:lvl>
    <w:lvl w:ilvl="1" w:tplc="7166DD3A">
      <w:start w:val="1"/>
      <w:numFmt w:val="bullet"/>
      <w:lvlText w:val="-"/>
      <w:lvlJc w:val="left"/>
      <w:pPr>
        <w:tabs>
          <w:tab w:val="num" w:pos="1440"/>
        </w:tabs>
        <w:ind w:left="1440" w:hanging="360"/>
      </w:pPr>
      <w:rPr>
        <w:rFonts w:hint="default"/>
      </w:rPr>
    </w:lvl>
    <w:lvl w:ilvl="2" w:tplc="A78E7362">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FF62C3E"/>
    <w:multiLevelType w:val="multilevel"/>
    <w:tmpl w:val="7B24A636"/>
    <w:lvl w:ilvl="0">
      <w:start w:val="1"/>
      <w:numFmt w:val="decimal"/>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4">
    <w:nsid w:val="32C331C7"/>
    <w:multiLevelType w:val="multilevel"/>
    <w:tmpl w:val="C748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B26E0C"/>
    <w:multiLevelType w:val="hybridMultilevel"/>
    <w:tmpl w:val="045206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7F61253"/>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8CF2A32"/>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9937DBD"/>
    <w:multiLevelType w:val="hybridMultilevel"/>
    <w:tmpl w:val="A4A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D13F1F"/>
    <w:multiLevelType w:val="hybridMultilevel"/>
    <w:tmpl w:val="A956DCD2"/>
    <w:lvl w:ilvl="0" w:tplc="EBE42EA2">
      <w:start w:val="1"/>
      <w:numFmt w:val="decimal"/>
      <w:lvlText w:val="%1."/>
      <w:lvlJc w:val="left"/>
      <w:pPr>
        <w:tabs>
          <w:tab w:val="num" w:pos="720"/>
        </w:tabs>
        <w:ind w:left="720" w:hanging="360"/>
      </w:pPr>
      <w:rPr>
        <w:rFonts w:hint="default"/>
      </w:rPr>
    </w:lvl>
    <w:lvl w:ilvl="1" w:tplc="6F881C20">
      <w:numFmt w:val="none"/>
      <w:lvlText w:val=""/>
      <w:lvlJc w:val="left"/>
      <w:pPr>
        <w:tabs>
          <w:tab w:val="num" w:pos="360"/>
        </w:tabs>
      </w:pPr>
    </w:lvl>
    <w:lvl w:ilvl="2" w:tplc="4ACCF9CE">
      <w:numFmt w:val="none"/>
      <w:lvlText w:val=""/>
      <w:lvlJc w:val="left"/>
      <w:pPr>
        <w:tabs>
          <w:tab w:val="num" w:pos="360"/>
        </w:tabs>
      </w:pPr>
    </w:lvl>
    <w:lvl w:ilvl="3" w:tplc="F4DAF01C">
      <w:numFmt w:val="none"/>
      <w:lvlText w:val=""/>
      <w:lvlJc w:val="left"/>
      <w:pPr>
        <w:tabs>
          <w:tab w:val="num" w:pos="360"/>
        </w:tabs>
      </w:pPr>
    </w:lvl>
    <w:lvl w:ilvl="4" w:tplc="1BCA9E9C">
      <w:numFmt w:val="none"/>
      <w:lvlText w:val=""/>
      <w:lvlJc w:val="left"/>
      <w:pPr>
        <w:tabs>
          <w:tab w:val="num" w:pos="360"/>
        </w:tabs>
      </w:pPr>
    </w:lvl>
    <w:lvl w:ilvl="5" w:tplc="4E847AE8">
      <w:numFmt w:val="none"/>
      <w:lvlText w:val=""/>
      <w:lvlJc w:val="left"/>
      <w:pPr>
        <w:tabs>
          <w:tab w:val="num" w:pos="360"/>
        </w:tabs>
      </w:pPr>
    </w:lvl>
    <w:lvl w:ilvl="6" w:tplc="74A453E6">
      <w:numFmt w:val="none"/>
      <w:lvlText w:val=""/>
      <w:lvlJc w:val="left"/>
      <w:pPr>
        <w:tabs>
          <w:tab w:val="num" w:pos="360"/>
        </w:tabs>
      </w:pPr>
    </w:lvl>
    <w:lvl w:ilvl="7" w:tplc="1882AF6C">
      <w:numFmt w:val="none"/>
      <w:lvlText w:val=""/>
      <w:lvlJc w:val="left"/>
      <w:pPr>
        <w:tabs>
          <w:tab w:val="num" w:pos="360"/>
        </w:tabs>
      </w:pPr>
    </w:lvl>
    <w:lvl w:ilvl="8" w:tplc="4FEC6E28">
      <w:numFmt w:val="none"/>
      <w:lvlText w:val=""/>
      <w:lvlJc w:val="left"/>
      <w:pPr>
        <w:tabs>
          <w:tab w:val="num" w:pos="360"/>
        </w:tabs>
      </w:pPr>
    </w:lvl>
  </w:abstractNum>
  <w:abstractNum w:abstractNumId="20">
    <w:nsid w:val="3BDE77D6"/>
    <w:multiLevelType w:val="singleLevel"/>
    <w:tmpl w:val="A18C13D2"/>
    <w:lvl w:ilvl="0">
      <w:start w:val="1"/>
      <w:numFmt w:val="decimal"/>
      <w:lvlText w:val="%1. "/>
      <w:legacy w:legacy="1" w:legacySpace="0" w:legacyIndent="360"/>
      <w:lvlJc w:val="left"/>
      <w:pPr>
        <w:ind w:left="3420" w:hanging="360"/>
      </w:pPr>
      <w:rPr>
        <w:rFonts w:ascii="Arial" w:hAnsi="Arial" w:hint="default"/>
        <w:b w:val="0"/>
        <w:i w:val="0"/>
        <w:sz w:val="24"/>
        <w:u w:val="none"/>
      </w:rPr>
    </w:lvl>
  </w:abstractNum>
  <w:abstractNum w:abstractNumId="21">
    <w:nsid w:val="3D5519CD"/>
    <w:multiLevelType w:val="hybridMultilevel"/>
    <w:tmpl w:val="022E0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F1F5C0E"/>
    <w:multiLevelType w:val="hybridMultilevel"/>
    <w:tmpl w:val="7BD63C2E"/>
    <w:lvl w:ilvl="0" w:tplc="8F0E9248">
      <w:start w:val="1"/>
      <w:numFmt w:val="decimal"/>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23">
    <w:nsid w:val="42A73D41"/>
    <w:multiLevelType w:val="hybridMultilevel"/>
    <w:tmpl w:val="8E48CA3C"/>
    <w:lvl w:ilvl="0" w:tplc="0409000F">
      <w:start w:val="1"/>
      <w:numFmt w:val="decimal"/>
      <w:lvlText w:val="%1."/>
      <w:lvlJc w:val="left"/>
      <w:pPr>
        <w:tabs>
          <w:tab w:val="num" w:pos="720"/>
        </w:tabs>
        <w:ind w:left="720" w:hanging="360"/>
      </w:pPr>
      <w:rPr>
        <w:rFonts w:hint="default"/>
      </w:rPr>
    </w:lvl>
    <w:lvl w:ilvl="1" w:tplc="F20A1B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57550BD"/>
    <w:multiLevelType w:val="hybridMultilevel"/>
    <w:tmpl w:val="6D3870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7E71CE3"/>
    <w:multiLevelType w:val="hybridMultilevel"/>
    <w:tmpl w:val="40265E3A"/>
    <w:lvl w:ilvl="0" w:tplc="DFC66DCA">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26">
    <w:nsid w:val="48302110"/>
    <w:multiLevelType w:val="singleLevel"/>
    <w:tmpl w:val="47F639C8"/>
    <w:lvl w:ilvl="0">
      <w:start w:val="1"/>
      <w:numFmt w:val="decimal"/>
      <w:lvlText w:val="%1."/>
      <w:lvlJc w:val="left"/>
      <w:pPr>
        <w:tabs>
          <w:tab w:val="num" w:pos="435"/>
        </w:tabs>
        <w:ind w:left="435" w:hanging="435"/>
      </w:pPr>
      <w:rPr>
        <w:rFonts w:hint="default"/>
      </w:rPr>
    </w:lvl>
  </w:abstractNum>
  <w:abstractNum w:abstractNumId="27">
    <w:nsid w:val="49E65386"/>
    <w:multiLevelType w:val="hybridMultilevel"/>
    <w:tmpl w:val="FD14A6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9F16106"/>
    <w:multiLevelType w:val="hybridMultilevel"/>
    <w:tmpl w:val="4E323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nsid w:val="4BB23D8F"/>
    <w:multiLevelType w:val="multilevel"/>
    <w:tmpl w:val="1C9E1A62"/>
    <w:lvl w:ilvl="0">
      <w:start w:val="1"/>
      <w:numFmt w:val="lowerLetter"/>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0">
    <w:nsid w:val="50004527"/>
    <w:multiLevelType w:val="hybridMultilevel"/>
    <w:tmpl w:val="759EBF1A"/>
    <w:lvl w:ilvl="0" w:tplc="168076B4">
      <w:start w:val="1"/>
      <w:numFmt w:val="bullet"/>
      <w:lvlText w:val=""/>
      <w:lvlJc w:val="left"/>
      <w:pPr>
        <w:tabs>
          <w:tab w:val="num" w:pos="792"/>
        </w:tabs>
        <w:ind w:left="79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2E73FDC"/>
    <w:multiLevelType w:val="hybridMultilevel"/>
    <w:tmpl w:val="C49080DC"/>
    <w:lvl w:ilvl="0" w:tplc="29EA6B9C">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32">
    <w:nsid w:val="546E4D33"/>
    <w:multiLevelType w:val="hybridMultilevel"/>
    <w:tmpl w:val="8284A200"/>
    <w:lvl w:ilvl="0" w:tplc="A78E7362">
      <w:start w:val="1"/>
      <w:numFmt w:val="upperRoman"/>
      <w:lvlText w:val="%1."/>
      <w:lvlJc w:val="left"/>
      <w:pPr>
        <w:tabs>
          <w:tab w:val="num" w:pos="1080"/>
        </w:tabs>
        <w:ind w:left="1080" w:hanging="720"/>
      </w:pPr>
      <w:rPr>
        <w:rFonts w:hint="default"/>
      </w:rPr>
    </w:lvl>
    <w:lvl w:ilvl="1" w:tplc="5082132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4F1729A"/>
    <w:multiLevelType w:val="hybridMultilevel"/>
    <w:tmpl w:val="DA266BB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8071EA"/>
    <w:multiLevelType w:val="hybridMultilevel"/>
    <w:tmpl w:val="F46C6DCC"/>
    <w:lvl w:ilvl="0" w:tplc="BBF8A558">
      <w:start w:val="1"/>
      <w:numFmt w:val="decimal"/>
      <w:lvlText w:val="%1. "/>
      <w:lvlJc w:val="left"/>
      <w:pPr>
        <w:tabs>
          <w:tab w:val="num" w:pos="0"/>
        </w:tabs>
        <w:ind w:left="284" w:hanging="284"/>
      </w:pPr>
      <w:rPr>
        <w:rFonts w:ascii="Times New Roman" w:hAnsi="Times New Roman" w:cs="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A6D45AD"/>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B83779E"/>
    <w:multiLevelType w:val="multilevel"/>
    <w:tmpl w:val="6FE0707A"/>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5E720B6D"/>
    <w:multiLevelType w:val="hybridMultilevel"/>
    <w:tmpl w:val="9CC6CAF6"/>
    <w:lvl w:ilvl="0" w:tplc="2870DBE8">
      <w:start w:val="1"/>
      <w:numFmt w:val="decimal"/>
      <w:lvlText w:val="%1."/>
      <w:lvlJc w:val="left"/>
      <w:pPr>
        <w:tabs>
          <w:tab w:val="num" w:pos="960"/>
        </w:tabs>
        <w:ind w:left="960" w:hanging="360"/>
      </w:pPr>
      <w:rPr>
        <w:rFonts w:hint="default"/>
      </w:rPr>
    </w:lvl>
    <w:lvl w:ilvl="1" w:tplc="F6420268">
      <w:start w:val="1"/>
      <w:numFmt w:val="decimal"/>
      <w:lvlText w:val="%2)"/>
      <w:lvlJc w:val="left"/>
      <w:pPr>
        <w:tabs>
          <w:tab w:val="num" w:pos="1680"/>
        </w:tabs>
        <w:ind w:left="1680" w:hanging="360"/>
      </w:pPr>
      <w:rPr>
        <w:rFonts w:hint="default"/>
        <w:color w:val="auto"/>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8">
    <w:nsid w:val="5EE53B65"/>
    <w:multiLevelType w:val="hybridMultilevel"/>
    <w:tmpl w:val="B97A0702"/>
    <w:lvl w:ilvl="0" w:tplc="883C0770">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39">
    <w:nsid w:val="683868AC"/>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DAD5BEC"/>
    <w:multiLevelType w:val="multilevel"/>
    <w:tmpl w:val="505C652A"/>
    <w:lvl w:ilvl="0">
      <w:start w:val="1"/>
      <w:numFmt w:val="decimal"/>
      <w:lvlText w:val="%1."/>
      <w:lvlJc w:val="left"/>
      <w:pPr>
        <w:ind w:left="720" w:hanging="360"/>
      </w:pPr>
      <w:rPr>
        <w:rFonts w:hint="default"/>
      </w:rPr>
    </w:lvl>
    <w:lvl w:ilvl="1">
      <w:numFmt w:val="bullet"/>
      <w:lvlText w:val="-"/>
      <w:lvlJc w:val="left"/>
      <w:pPr>
        <w:ind w:left="801" w:hanging="375"/>
      </w:pPr>
      <w:rPr>
        <w:rFonts w:ascii="Arial" w:eastAsia="Calibri" w:hAnsi="Arial" w:cs="Arial" w:hint="default"/>
        <w:b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1">
    <w:nsid w:val="7035761C"/>
    <w:multiLevelType w:val="hybridMultilevel"/>
    <w:tmpl w:val="1324A276"/>
    <w:lvl w:ilvl="0" w:tplc="F24CD932">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746A668D"/>
    <w:multiLevelType w:val="hybridMultilevel"/>
    <w:tmpl w:val="EAEAA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0624D8"/>
    <w:multiLevelType w:val="hybridMultilevel"/>
    <w:tmpl w:val="F47CDA36"/>
    <w:lvl w:ilvl="0" w:tplc="96EEC534">
      <w:start w:val="1"/>
      <w:numFmt w:val="lowerRoman"/>
      <w:lvlText w:val="(%1)"/>
      <w:lvlJc w:val="left"/>
      <w:pPr>
        <w:tabs>
          <w:tab w:val="num" w:pos="1094"/>
        </w:tabs>
        <w:ind w:left="1094" w:hanging="72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44">
    <w:nsid w:val="7828662A"/>
    <w:multiLevelType w:val="hybridMultilevel"/>
    <w:tmpl w:val="E4181F3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C423B57"/>
    <w:multiLevelType w:val="hybridMultilevel"/>
    <w:tmpl w:val="C9905258"/>
    <w:lvl w:ilvl="0" w:tplc="13ECADAA">
      <w:start w:val="130"/>
      <w:numFmt w:val="decimal"/>
      <w:lvlText w:val="%1"/>
      <w:lvlJc w:val="left"/>
      <w:pPr>
        <w:tabs>
          <w:tab w:val="num" w:pos="5400"/>
        </w:tabs>
        <w:ind w:left="5400" w:hanging="50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C5179EC"/>
    <w:multiLevelType w:val="multilevel"/>
    <w:tmpl w:val="C00E6C8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5"/>
  </w:num>
  <w:num w:numId="2">
    <w:abstractNumId w:val="6"/>
  </w:num>
  <w:num w:numId="3">
    <w:abstractNumId w:val="14"/>
  </w:num>
  <w:num w:numId="4">
    <w:abstractNumId w:val="21"/>
  </w:num>
  <w:num w:numId="5">
    <w:abstractNumId w:val="24"/>
  </w:num>
  <w:num w:numId="6">
    <w:abstractNumId w:val="19"/>
  </w:num>
  <w:num w:numId="7">
    <w:abstractNumId w:val="41"/>
  </w:num>
  <w:num w:numId="8">
    <w:abstractNumId w:val="4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11"/>
  </w:num>
  <w:num w:numId="12">
    <w:abstractNumId w:val="31"/>
  </w:num>
  <w:num w:numId="13">
    <w:abstractNumId w:val="27"/>
  </w:num>
  <w:num w:numId="14">
    <w:abstractNumId w:val="37"/>
  </w:num>
  <w:num w:numId="15">
    <w:abstractNumId w:val="2"/>
  </w:num>
  <w:num w:numId="16">
    <w:abstractNumId w:val="32"/>
  </w:num>
  <w:num w:numId="17">
    <w:abstractNumId w:val="0"/>
  </w:num>
  <w:num w:numId="18">
    <w:abstractNumId w:val="23"/>
  </w:num>
  <w:num w:numId="19">
    <w:abstractNumId w:val="1"/>
  </w:num>
  <w:num w:numId="20">
    <w:abstractNumId w:val="26"/>
  </w:num>
  <w:num w:numId="21">
    <w:abstractNumId w:val="8"/>
  </w:num>
  <w:num w:numId="22">
    <w:abstractNumId w:val="10"/>
  </w:num>
  <w:num w:numId="23">
    <w:abstractNumId w:val="36"/>
  </w:num>
  <w:num w:numId="24">
    <w:abstractNumId w:val="12"/>
  </w:num>
  <w:num w:numId="25">
    <w:abstractNumId w:val="30"/>
  </w:num>
  <w:num w:numId="26">
    <w:abstractNumId w:val="46"/>
  </w:num>
  <w:num w:numId="27">
    <w:abstractNumId w:val="15"/>
  </w:num>
  <w:num w:numId="28">
    <w:abstractNumId w:val="34"/>
  </w:num>
  <w:num w:numId="29">
    <w:abstractNumId w:val="20"/>
  </w:num>
  <w:num w:numId="30">
    <w:abstractNumId w:val="4"/>
  </w:num>
  <w:num w:numId="31">
    <w:abstractNumId w:val="28"/>
  </w:num>
  <w:num w:numId="32">
    <w:abstractNumId w:val="38"/>
  </w:num>
  <w:num w:numId="33">
    <w:abstractNumId w:val="7"/>
  </w:num>
  <w:num w:numId="34">
    <w:abstractNumId w:val="3"/>
  </w:num>
  <w:num w:numId="35">
    <w:abstractNumId w:val="5"/>
  </w:num>
  <w:num w:numId="36">
    <w:abstractNumId w:val="33"/>
  </w:num>
  <w:num w:numId="37">
    <w:abstractNumId w:val="16"/>
  </w:num>
  <w:num w:numId="38">
    <w:abstractNumId w:val="39"/>
  </w:num>
  <w:num w:numId="39">
    <w:abstractNumId w:val="44"/>
  </w:num>
  <w:num w:numId="40">
    <w:abstractNumId w:val="35"/>
  </w:num>
  <w:num w:numId="41">
    <w:abstractNumId w:val="17"/>
  </w:num>
  <w:num w:numId="42">
    <w:abstractNumId w:val="13"/>
  </w:num>
  <w:num w:numId="43">
    <w:abstractNumId w:val="40"/>
  </w:num>
  <w:num w:numId="44">
    <w:abstractNumId w:val="18"/>
  </w:num>
  <w:num w:numId="45">
    <w:abstractNumId w:val="29"/>
  </w:num>
  <w:num w:numId="46">
    <w:abstractNumId w:val="42"/>
  </w:num>
  <w:num w:numId="4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7170"/>
  </w:hdrShapeDefaults>
  <w:footnotePr>
    <w:footnote w:id="0"/>
    <w:footnote w:id="1"/>
  </w:footnotePr>
  <w:endnotePr>
    <w:endnote w:id="0"/>
    <w:endnote w:id="1"/>
  </w:endnotePr>
  <w:compat/>
  <w:rsids>
    <w:rsidRoot w:val="00822366"/>
    <w:rsid w:val="00003A1C"/>
    <w:rsid w:val="0000677D"/>
    <w:rsid w:val="00011108"/>
    <w:rsid w:val="000120F1"/>
    <w:rsid w:val="00012375"/>
    <w:rsid w:val="00012F64"/>
    <w:rsid w:val="000155A1"/>
    <w:rsid w:val="0001780F"/>
    <w:rsid w:val="00020347"/>
    <w:rsid w:val="00023FD7"/>
    <w:rsid w:val="00025185"/>
    <w:rsid w:val="00025CB1"/>
    <w:rsid w:val="00026897"/>
    <w:rsid w:val="0002799C"/>
    <w:rsid w:val="000301CC"/>
    <w:rsid w:val="00030795"/>
    <w:rsid w:val="0003762A"/>
    <w:rsid w:val="000404E4"/>
    <w:rsid w:val="00043226"/>
    <w:rsid w:val="00047268"/>
    <w:rsid w:val="000515DC"/>
    <w:rsid w:val="00052754"/>
    <w:rsid w:val="00052F6A"/>
    <w:rsid w:val="00053BD7"/>
    <w:rsid w:val="00053BF4"/>
    <w:rsid w:val="00054A56"/>
    <w:rsid w:val="000553EA"/>
    <w:rsid w:val="00064B59"/>
    <w:rsid w:val="00066FA9"/>
    <w:rsid w:val="00067DE6"/>
    <w:rsid w:val="00070584"/>
    <w:rsid w:val="0007304F"/>
    <w:rsid w:val="00077CAA"/>
    <w:rsid w:val="000819C9"/>
    <w:rsid w:val="00082ADD"/>
    <w:rsid w:val="00083A0A"/>
    <w:rsid w:val="0008492D"/>
    <w:rsid w:val="0008628B"/>
    <w:rsid w:val="000929C5"/>
    <w:rsid w:val="00092E99"/>
    <w:rsid w:val="000945E4"/>
    <w:rsid w:val="0009585A"/>
    <w:rsid w:val="00096AB9"/>
    <w:rsid w:val="000A1FBD"/>
    <w:rsid w:val="000A4896"/>
    <w:rsid w:val="000A49CC"/>
    <w:rsid w:val="000A6325"/>
    <w:rsid w:val="000B0433"/>
    <w:rsid w:val="000B08B4"/>
    <w:rsid w:val="000B1C0E"/>
    <w:rsid w:val="000B1E6B"/>
    <w:rsid w:val="000B3582"/>
    <w:rsid w:val="000B6D73"/>
    <w:rsid w:val="000C0877"/>
    <w:rsid w:val="000C0B81"/>
    <w:rsid w:val="000C1253"/>
    <w:rsid w:val="000C2E72"/>
    <w:rsid w:val="000C3792"/>
    <w:rsid w:val="000C41D1"/>
    <w:rsid w:val="000C5334"/>
    <w:rsid w:val="000C6CBB"/>
    <w:rsid w:val="000C6D27"/>
    <w:rsid w:val="000C6E1E"/>
    <w:rsid w:val="000D26C3"/>
    <w:rsid w:val="000E287D"/>
    <w:rsid w:val="000E408A"/>
    <w:rsid w:val="000E43C7"/>
    <w:rsid w:val="000E5105"/>
    <w:rsid w:val="000E7471"/>
    <w:rsid w:val="000F2D38"/>
    <w:rsid w:val="000F38CA"/>
    <w:rsid w:val="000F4A94"/>
    <w:rsid w:val="000F5F28"/>
    <w:rsid w:val="00101E73"/>
    <w:rsid w:val="00103FCA"/>
    <w:rsid w:val="00107795"/>
    <w:rsid w:val="00112754"/>
    <w:rsid w:val="00113BFA"/>
    <w:rsid w:val="00117092"/>
    <w:rsid w:val="00121825"/>
    <w:rsid w:val="00121AF2"/>
    <w:rsid w:val="00123CCF"/>
    <w:rsid w:val="00126C22"/>
    <w:rsid w:val="00130F01"/>
    <w:rsid w:val="00132EE7"/>
    <w:rsid w:val="00133D5F"/>
    <w:rsid w:val="001423FB"/>
    <w:rsid w:val="001442FE"/>
    <w:rsid w:val="00144697"/>
    <w:rsid w:val="00144AD9"/>
    <w:rsid w:val="00150D65"/>
    <w:rsid w:val="00151427"/>
    <w:rsid w:val="001517FE"/>
    <w:rsid w:val="00152702"/>
    <w:rsid w:val="00152D33"/>
    <w:rsid w:val="00152E4C"/>
    <w:rsid w:val="00154348"/>
    <w:rsid w:val="00155448"/>
    <w:rsid w:val="00162AFF"/>
    <w:rsid w:val="00162BCC"/>
    <w:rsid w:val="00164552"/>
    <w:rsid w:val="00164AAC"/>
    <w:rsid w:val="00167361"/>
    <w:rsid w:val="00170D12"/>
    <w:rsid w:val="001715C9"/>
    <w:rsid w:val="00173359"/>
    <w:rsid w:val="00174776"/>
    <w:rsid w:val="00176B7D"/>
    <w:rsid w:val="00177C4A"/>
    <w:rsid w:val="001810BB"/>
    <w:rsid w:val="00183C05"/>
    <w:rsid w:val="001900F9"/>
    <w:rsid w:val="00190E18"/>
    <w:rsid w:val="00193670"/>
    <w:rsid w:val="001A03A9"/>
    <w:rsid w:val="001A192D"/>
    <w:rsid w:val="001A25B6"/>
    <w:rsid w:val="001A27F8"/>
    <w:rsid w:val="001A4116"/>
    <w:rsid w:val="001B0811"/>
    <w:rsid w:val="001B2750"/>
    <w:rsid w:val="001B29A9"/>
    <w:rsid w:val="001B324A"/>
    <w:rsid w:val="001B4E55"/>
    <w:rsid w:val="001B6711"/>
    <w:rsid w:val="001C46E1"/>
    <w:rsid w:val="001C4A11"/>
    <w:rsid w:val="001C7762"/>
    <w:rsid w:val="001D7041"/>
    <w:rsid w:val="001D7FF9"/>
    <w:rsid w:val="001E00FA"/>
    <w:rsid w:val="001E1373"/>
    <w:rsid w:val="001F0E5D"/>
    <w:rsid w:val="001F5C92"/>
    <w:rsid w:val="001F5ECA"/>
    <w:rsid w:val="001F6CCF"/>
    <w:rsid w:val="00205123"/>
    <w:rsid w:val="00206187"/>
    <w:rsid w:val="002069D8"/>
    <w:rsid w:val="002102CD"/>
    <w:rsid w:val="00210A06"/>
    <w:rsid w:val="002115F7"/>
    <w:rsid w:val="002160E3"/>
    <w:rsid w:val="0021683B"/>
    <w:rsid w:val="0021745D"/>
    <w:rsid w:val="0021796D"/>
    <w:rsid w:val="00222003"/>
    <w:rsid w:val="002238D5"/>
    <w:rsid w:val="00227C5F"/>
    <w:rsid w:val="002304AD"/>
    <w:rsid w:val="00231A6D"/>
    <w:rsid w:val="0023420E"/>
    <w:rsid w:val="00234441"/>
    <w:rsid w:val="002358B5"/>
    <w:rsid w:val="002371C3"/>
    <w:rsid w:val="00240828"/>
    <w:rsid w:val="0024123D"/>
    <w:rsid w:val="0024231C"/>
    <w:rsid w:val="00244377"/>
    <w:rsid w:val="002449DB"/>
    <w:rsid w:val="00245B8C"/>
    <w:rsid w:val="002500D9"/>
    <w:rsid w:val="0025063B"/>
    <w:rsid w:val="00250F12"/>
    <w:rsid w:val="00251541"/>
    <w:rsid w:val="00251C47"/>
    <w:rsid w:val="00252B1A"/>
    <w:rsid w:val="00256A84"/>
    <w:rsid w:val="00257915"/>
    <w:rsid w:val="00261923"/>
    <w:rsid w:val="00264052"/>
    <w:rsid w:val="00264A9E"/>
    <w:rsid w:val="002669E6"/>
    <w:rsid w:val="00266AD7"/>
    <w:rsid w:val="00271163"/>
    <w:rsid w:val="00273D99"/>
    <w:rsid w:val="0027499F"/>
    <w:rsid w:val="00274F95"/>
    <w:rsid w:val="00277035"/>
    <w:rsid w:val="002814EC"/>
    <w:rsid w:val="00281797"/>
    <w:rsid w:val="00281A09"/>
    <w:rsid w:val="00281DFC"/>
    <w:rsid w:val="00281FEC"/>
    <w:rsid w:val="002822F6"/>
    <w:rsid w:val="0028548E"/>
    <w:rsid w:val="00286BF0"/>
    <w:rsid w:val="00286ECC"/>
    <w:rsid w:val="00287B5D"/>
    <w:rsid w:val="00287CE2"/>
    <w:rsid w:val="00291931"/>
    <w:rsid w:val="002920EF"/>
    <w:rsid w:val="00293926"/>
    <w:rsid w:val="002948BF"/>
    <w:rsid w:val="00294B7B"/>
    <w:rsid w:val="002966B5"/>
    <w:rsid w:val="00296D9E"/>
    <w:rsid w:val="00297457"/>
    <w:rsid w:val="0029772B"/>
    <w:rsid w:val="002A2A84"/>
    <w:rsid w:val="002A3DA2"/>
    <w:rsid w:val="002B02E0"/>
    <w:rsid w:val="002B0DFE"/>
    <w:rsid w:val="002B3C18"/>
    <w:rsid w:val="002B76DE"/>
    <w:rsid w:val="002B7EBD"/>
    <w:rsid w:val="002C083B"/>
    <w:rsid w:val="002C5146"/>
    <w:rsid w:val="002D2663"/>
    <w:rsid w:val="002D39B2"/>
    <w:rsid w:val="002D4BDD"/>
    <w:rsid w:val="002D5132"/>
    <w:rsid w:val="002D6705"/>
    <w:rsid w:val="002D7C21"/>
    <w:rsid w:val="002E35F2"/>
    <w:rsid w:val="002E71B6"/>
    <w:rsid w:val="002E7459"/>
    <w:rsid w:val="002E7BDD"/>
    <w:rsid w:val="002F1D21"/>
    <w:rsid w:val="002F3F0C"/>
    <w:rsid w:val="002F43EC"/>
    <w:rsid w:val="002F4E02"/>
    <w:rsid w:val="002F51B3"/>
    <w:rsid w:val="002F7E7E"/>
    <w:rsid w:val="002F7EC4"/>
    <w:rsid w:val="003013E1"/>
    <w:rsid w:val="00301ED3"/>
    <w:rsid w:val="0030298B"/>
    <w:rsid w:val="003033D4"/>
    <w:rsid w:val="00304FE7"/>
    <w:rsid w:val="00305806"/>
    <w:rsid w:val="003109C4"/>
    <w:rsid w:val="003110C8"/>
    <w:rsid w:val="00311430"/>
    <w:rsid w:val="00311E4D"/>
    <w:rsid w:val="00312026"/>
    <w:rsid w:val="00313A88"/>
    <w:rsid w:val="00314046"/>
    <w:rsid w:val="00314E05"/>
    <w:rsid w:val="003150D2"/>
    <w:rsid w:val="0031515F"/>
    <w:rsid w:val="00316F23"/>
    <w:rsid w:val="00317B38"/>
    <w:rsid w:val="00320971"/>
    <w:rsid w:val="00321D9E"/>
    <w:rsid w:val="00321DF8"/>
    <w:rsid w:val="00322246"/>
    <w:rsid w:val="00322C52"/>
    <w:rsid w:val="003248E4"/>
    <w:rsid w:val="0032543F"/>
    <w:rsid w:val="003304CE"/>
    <w:rsid w:val="0033089A"/>
    <w:rsid w:val="00331ED0"/>
    <w:rsid w:val="00334BD5"/>
    <w:rsid w:val="00335384"/>
    <w:rsid w:val="00340CE5"/>
    <w:rsid w:val="0034122A"/>
    <w:rsid w:val="003417BA"/>
    <w:rsid w:val="0034326E"/>
    <w:rsid w:val="003456F7"/>
    <w:rsid w:val="003459C2"/>
    <w:rsid w:val="00346276"/>
    <w:rsid w:val="00351175"/>
    <w:rsid w:val="003600E0"/>
    <w:rsid w:val="00360502"/>
    <w:rsid w:val="00364273"/>
    <w:rsid w:val="00367B34"/>
    <w:rsid w:val="00370B07"/>
    <w:rsid w:val="0037126E"/>
    <w:rsid w:val="00372375"/>
    <w:rsid w:val="00373C91"/>
    <w:rsid w:val="00377D4B"/>
    <w:rsid w:val="00381889"/>
    <w:rsid w:val="00384824"/>
    <w:rsid w:val="00384AE1"/>
    <w:rsid w:val="00384F08"/>
    <w:rsid w:val="00386DC6"/>
    <w:rsid w:val="00390362"/>
    <w:rsid w:val="00391611"/>
    <w:rsid w:val="00391BE7"/>
    <w:rsid w:val="00393D98"/>
    <w:rsid w:val="003942C0"/>
    <w:rsid w:val="00394A4D"/>
    <w:rsid w:val="003975D3"/>
    <w:rsid w:val="003A02B1"/>
    <w:rsid w:val="003A21FB"/>
    <w:rsid w:val="003A323F"/>
    <w:rsid w:val="003A3439"/>
    <w:rsid w:val="003A7AB8"/>
    <w:rsid w:val="003B0F27"/>
    <w:rsid w:val="003B2E43"/>
    <w:rsid w:val="003B5660"/>
    <w:rsid w:val="003B74C3"/>
    <w:rsid w:val="003B7BD9"/>
    <w:rsid w:val="003C19D5"/>
    <w:rsid w:val="003C45B4"/>
    <w:rsid w:val="003C517B"/>
    <w:rsid w:val="003C5553"/>
    <w:rsid w:val="003D0C23"/>
    <w:rsid w:val="003D1F59"/>
    <w:rsid w:val="003D4520"/>
    <w:rsid w:val="003D47C3"/>
    <w:rsid w:val="003D5373"/>
    <w:rsid w:val="003D5488"/>
    <w:rsid w:val="003E00FE"/>
    <w:rsid w:val="003E03C6"/>
    <w:rsid w:val="003E2952"/>
    <w:rsid w:val="003E3C81"/>
    <w:rsid w:val="003E4D92"/>
    <w:rsid w:val="003E5AA9"/>
    <w:rsid w:val="003E6152"/>
    <w:rsid w:val="003E64B0"/>
    <w:rsid w:val="003F3248"/>
    <w:rsid w:val="003F3676"/>
    <w:rsid w:val="003F3996"/>
    <w:rsid w:val="004002D9"/>
    <w:rsid w:val="0040536B"/>
    <w:rsid w:val="00406FB6"/>
    <w:rsid w:val="00411C09"/>
    <w:rsid w:val="004170C2"/>
    <w:rsid w:val="00420221"/>
    <w:rsid w:val="00423D15"/>
    <w:rsid w:val="00423EF1"/>
    <w:rsid w:val="00425DB2"/>
    <w:rsid w:val="004342F7"/>
    <w:rsid w:val="00435497"/>
    <w:rsid w:val="00436808"/>
    <w:rsid w:val="004368F0"/>
    <w:rsid w:val="0044083B"/>
    <w:rsid w:val="00450136"/>
    <w:rsid w:val="00453253"/>
    <w:rsid w:val="00453361"/>
    <w:rsid w:val="00453444"/>
    <w:rsid w:val="00453D0B"/>
    <w:rsid w:val="0045556E"/>
    <w:rsid w:val="00455ED0"/>
    <w:rsid w:val="004565A3"/>
    <w:rsid w:val="00461A87"/>
    <w:rsid w:val="0046264F"/>
    <w:rsid w:val="004653FC"/>
    <w:rsid w:val="0046554D"/>
    <w:rsid w:val="00466F1D"/>
    <w:rsid w:val="00467A3E"/>
    <w:rsid w:val="00470F1D"/>
    <w:rsid w:val="00471309"/>
    <w:rsid w:val="00477645"/>
    <w:rsid w:val="00477910"/>
    <w:rsid w:val="00477E2E"/>
    <w:rsid w:val="00477EB2"/>
    <w:rsid w:val="00481342"/>
    <w:rsid w:val="00482A5C"/>
    <w:rsid w:val="004833BD"/>
    <w:rsid w:val="004840A8"/>
    <w:rsid w:val="0048423E"/>
    <w:rsid w:val="0048748F"/>
    <w:rsid w:val="00490DF0"/>
    <w:rsid w:val="00491638"/>
    <w:rsid w:val="00493FCC"/>
    <w:rsid w:val="00495EA4"/>
    <w:rsid w:val="004966EC"/>
    <w:rsid w:val="004A0A66"/>
    <w:rsid w:val="004A2663"/>
    <w:rsid w:val="004A2737"/>
    <w:rsid w:val="004A5260"/>
    <w:rsid w:val="004B3565"/>
    <w:rsid w:val="004B3B8B"/>
    <w:rsid w:val="004B61B6"/>
    <w:rsid w:val="004B6D60"/>
    <w:rsid w:val="004C1096"/>
    <w:rsid w:val="004C2A10"/>
    <w:rsid w:val="004C56B7"/>
    <w:rsid w:val="004D5374"/>
    <w:rsid w:val="004E2892"/>
    <w:rsid w:val="004E3916"/>
    <w:rsid w:val="004E593A"/>
    <w:rsid w:val="004F42A0"/>
    <w:rsid w:val="004F5C61"/>
    <w:rsid w:val="0050077C"/>
    <w:rsid w:val="005016C1"/>
    <w:rsid w:val="00501A9C"/>
    <w:rsid w:val="00503C5E"/>
    <w:rsid w:val="00506640"/>
    <w:rsid w:val="00506ED0"/>
    <w:rsid w:val="00507899"/>
    <w:rsid w:val="0051096C"/>
    <w:rsid w:val="00510A23"/>
    <w:rsid w:val="00512CC0"/>
    <w:rsid w:val="00514FC8"/>
    <w:rsid w:val="00522E3B"/>
    <w:rsid w:val="005243B1"/>
    <w:rsid w:val="0053052C"/>
    <w:rsid w:val="00537FD3"/>
    <w:rsid w:val="00541A49"/>
    <w:rsid w:val="005428EF"/>
    <w:rsid w:val="00542B76"/>
    <w:rsid w:val="00543378"/>
    <w:rsid w:val="00543887"/>
    <w:rsid w:val="00546E08"/>
    <w:rsid w:val="00550C8A"/>
    <w:rsid w:val="00551D95"/>
    <w:rsid w:val="0055286D"/>
    <w:rsid w:val="005547A4"/>
    <w:rsid w:val="00562018"/>
    <w:rsid w:val="005620F4"/>
    <w:rsid w:val="00562AE6"/>
    <w:rsid w:val="00562ED0"/>
    <w:rsid w:val="0056448D"/>
    <w:rsid w:val="005669E2"/>
    <w:rsid w:val="0056702E"/>
    <w:rsid w:val="00567BA6"/>
    <w:rsid w:val="005709C4"/>
    <w:rsid w:val="00575510"/>
    <w:rsid w:val="00577916"/>
    <w:rsid w:val="00582F71"/>
    <w:rsid w:val="00585197"/>
    <w:rsid w:val="00586435"/>
    <w:rsid w:val="005864D9"/>
    <w:rsid w:val="005865B7"/>
    <w:rsid w:val="005869F3"/>
    <w:rsid w:val="00587019"/>
    <w:rsid w:val="00587EC1"/>
    <w:rsid w:val="00593863"/>
    <w:rsid w:val="005A11DE"/>
    <w:rsid w:val="005A1966"/>
    <w:rsid w:val="005B0F6B"/>
    <w:rsid w:val="005B0FFB"/>
    <w:rsid w:val="005B39DC"/>
    <w:rsid w:val="005B4CD6"/>
    <w:rsid w:val="005B6560"/>
    <w:rsid w:val="005C0003"/>
    <w:rsid w:val="005C2B8D"/>
    <w:rsid w:val="005C2E44"/>
    <w:rsid w:val="005C3F40"/>
    <w:rsid w:val="005D1C56"/>
    <w:rsid w:val="005D1DFF"/>
    <w:rsid w:val="005D22F6"/>
    <w:rsid w:val="005D3291"/>
    <w:rsid w:val="005D41FF"/>
    <w:rsid w:val="005D44F5"/>
    <w:rsid w:val="005D51F8"/>
    <w:rsid w:val="005E05AF"/>
    <w:rsid w:val="005E210C"/>
    <w:rsid w:val="005E23F9"/>
    <w:rsid w:val="005E2E93"/>
    <w:rsid w:val="005E4A57"/>
    <w:rsid w:val="005F10F1"/>
    <w:rsid w:val="005F1F0E"/>
    <w:rsid w:val="005F22B9"/>
    <w:rsid w:val="005F4E30"/>
    <w:rsid w:val="005F6AAF"/>
    <w:rsid w:val="0060499E"/>
    <w:rsid w:val="00605FB1"/>
    <w:rsid w:val="00611AA6"/>
    <w:rsid w:val="00614BE0"/>
    <w:rsid w:val="00617FBD"/>
    <w:rsid w:val="006211C3"/>
    <w:rsid w:val="00621795"/>
    <w:rsid w:val="00625FA0"/>
    <w:rsid w:val="00626B21"/>
    <w:rsid w:val="00633904"/>
    <w:rsid w:val="00633935"/>
    <w:rsid w:val="00634606"/>
    <w:rsid w:val="00634630"/>
    <w:rsid w:val="00636F25"/>
    <w:rsid w:val="006419D9"/>
    <w:rsid w:val="00643F68"/>
    <w:rsid w:val="006466B0"/>
    <w:rsid w:val="006466C6"/>
    <w:rsid w:val="00647F50"/>
    <w:rsid w:val="00651CB2"/>
    <w:rsid w:val="00651EB3"/>
    <w:rsid w:val="00652524"/>
    <w:rsid w:val="00653499"/>
    <w:rsid w:val="00653555"/>
    <w:rsid w:val="00656209"/>
    <w:rsid w:val="006600ED"/>
    <w:rsid w:val="00660977"/>
    <w:rsid w:val="006631DE"/>
    <w:rsid w:val="006644C4"/>
    <w:rsid w:val="0066608D"/>
    <w:rsid w:val="00667050"/>
    <w:rsid w:val="00673887"/>
    <w:rsid w:val="00673E90"/>
    <w:rsid w:val="006826A8"/>
    <w:rsid w:val="0068329A"/>
    <w:rsid w:val="00690C69"/>
    <w:rsid w:val="00691C6D"/>
    <w:rsid w:val="00692190"/>
    <w:rsid w:val="006921B2"/>
    <w:rsid w:val="00693A55"/>
    <w:rsid w:val="00695973"/>
    <w:rsid w:val="006A0763"/>
    <w:rsid w:val="006A0C2D"/>
    <w:rsid w:val="006A13B9"/>
    <w:rsid w:val="006A2AD0"/>
    <w:rsid w:val="006A3537"/>
    <w:rsid w:val="006A4ABF"/>
    <w:rsid w:val="006A6792"/>
    <w:rsid w:val="006B0772"/>
    <w:rsid w:val="006B09F1"/>
    <w:rsid w:val="006B184C"/>
    <w:rsid w:val="006B2A11"/>
    <w:rsid w:val="006B2CF9"/>
    <w:rsid w:val="006B2F7D"/>
    <w:rsid w:val="006B4773"/>
    <w:rsid w:val="006C2FAB"/>
    <w:rsid w:val="006C32FF"/>
    <w:rsid w:val="006C4EA4"/>
    <w:rsid w:val="006D0307"/>
    <w:rsid w:val="006D04DC"/>
    <w:rsid w:val="006D1CCD"/>
    <w:rsid w:val="006D70A3"/>
    <w:rsid w:val="006D71ED"/>
    <w:rsid w:val="006D7255"/>
    <w:rsid w:val="006D7C69"/>
    <w:rsid w:val="006E7C2F"/>
    <w:rsid w:val="006F01B7"/>
    <w:rsid w:val="006F0695"/>
    <w:rsid w:val="006F2187"/>
    <w:rsid w:val="006F2779"/>
    <w:rsid w:val="006F78C9"/>
    <w:rsid w:val="006F7E79"/>
    <w:rsid w:val="00703E77"/>
    <w:rsid w:val="00706AC7"/>
    <w:rsid w:val="00707F5A"/>
    <w:rsid w:val="00710465"/>
    <w:rsid w:val="007163CB"/>
    <w:rsid w:val="00717A20"/>
    <w:rsid w:val="0072008D"/>
    <w:rsid w:val="00720156"/>
    <w:rsid w:val="00722F45"/>
    <w:rsid w:val="00723097"/>
    <w:rsid w:val="00726456"/>
    <w:rsid w:val="007326BE"/>
    <w:rsid w:val="007341D5"/>
    <w:rsid w:val="00734DF2"/>
    <w:rsid w:val="00735381"/>
    <w:rsid w:val="0073615B"/>
    <w:rsid w:val="007441E7"/>
    <w:rsid w:val="007478B8"/>
    <w:rsid w:val="00747BAB"/>
    <w:rsid w:val="00750AB2"/>
    <w:rsid w:val="0075109D"/>
    <w:rsid w:val="00752C89"/>
    <w:rsid w:val="007601F5"/>
    <w:rsid w:val="007603F5"/>
    <w:rsid w:val="00760BBB"/>
    <w:rsid w:val="00763565"/>
    <w:rsid w:val="00765806"/>
    <w:rsid w:val="00771809"/>
    <w:rsid w:val="007727CD"/>
    <w:rsid w:val="00774D07"/>
    <w:rsid w:val="00777CF8"/>
    <w:rsid w:val="00782121"/>
    <w:rsid w:val="00783FFE"/>
    <w:rsid w:val="00790348"/>
    <w:rsid w:val="00792699"/>
    <w:rsid w:val="00792A66"/>
    <w:rsid w:val="00793A9E"/>
    <w:rsid w:val="007A366E"/>
    <w:rsid w:val="007A5148"/>
    <w:rsid w:val="007A7DE7"/>
    <w:rsid w:val="007B38EC"/>
    <w:rsid w:val="007B4F04"/>
    <w:rsid w:val="007B5244"/>
    <w:rsid w:val="007B5504"/>
    <w:rsid w:val="007C0602"/>
    <w:rsid w:val="007C2C0F"/>
    <w:rsid w:val="007C3D7B"/>
    <w:rsid w:val="007C4C60"/>
    <w:rsid w:val="007C5D6B"/>
    <w:rsid w:val="007D3499"/>
    <w:rsid w:val="007D3F82"/>
    <w:rsid w:val="007D792C"/>
    <w:rsid w:val="007E0361"/>
    <w:rsid w:val="007E1110"/>
    <w:rsid w:val="007E1877"/>
    <w:rsid w:val="007E387F"/>
    <w:rsid w:val="007F4B73"/>
    <w:rsid w:val="007F4C52"/>
    <w:rsid w:val="007F5415"/>
    <w:rsid w:val="00800FF2"/>
    <w:rsid w:val="00807110"/>
    <w:rsid w:val="00811F2B"/>
    <w:rsid w:val="008124C5"/>
    <w:rsid w:val="0081436B"/>
    <w:rsid w:val="008155BD"/>
    <w:rsid w:val="0082157C"/>
    <w:rsid w:val="0082192B"/>
    <w:rsid w:val="00822366"/>
    <w:rsid w:val="008276A3"/>
    <w:rsid w:val="0082792D"/>
    <w:rsid w:val="00835E79"/>
    <w:rsid w:val="00842DEE"/>
    <w:rsid w:val="00847097"/>
    <w:rsid w:val="00854864"/>
    <w:rsid w:val="00857D73"/>
    <w:rsid w:val="0086108A"/>
    <w:rsid w:val="008615FB"/>
    <w:rsid w:val="008618A6"/>
    <w:rsid w:val="008621FE"/>
    <w:rsid w:val="0086263A"/>
    <w:rsid w:val="008723C0"/>
    <w:rsid w:val="00872F36"/>
    <w:rsid w:val="00874AC9"/>
    <w:rsid w:val="0087525D"/>
    <w:rsid w:val="00881A12"/>
    <w:rsid w:val="00886195"/>
    <w:rsid w:val="00890E56"/>
    <w:rsid w:val="00891211"/>
    <w:rsid w:val="00894179"/>
    <w:rsid w:val="00895442"/>
    <w:rsid w:val="00896C2D"/>
    <w:rsid w:val="008A07C5"/>
    <w:rsid w:val="008A3C4A"/>
    <w:rsid w:val="008B228C"/>
    <w:rsid w:val="008B3B7A"/>
    <w:rsid w:val="008B3E4A"/>
    <w:rsid w:val="008B4CB2"/>
    <w:rsid w:val="008C47C5"/>
    <w:rsid w:val="008C4AC3"/>
    <w:rsid w:val="008C6CCB"/>
    <w:rsid w:val="008D0509"/>
    <w:rsid w:val="008D344B"/>
    <w:rsid w:val="008D3571"/>
    <w:rsid w:val="008D40EA"/>
    <w:rsid w:val="008E0CBC"/>
    <w:rsid w:val="008E10E5"/>
    <w:rsid w:val="008E381E"/>
    <w:rsid w:val="008E609F"/>
    <w:rsid w:val="008F19A7"/>
    <w:rsid w:val="008F19F7"/>
    <w:rsid w:val="008F2207"/>
    <w:rsid w:val="008F4369"/>
    <w:rsid w:val="008F4D45"/>
    <w:rsid w:val="008F608F"/>
    <w:rsid w:val="009005FF"/>
    <w:rsid w:val="00901EAD"/>
    <w:rsid w:val="00902DF8"/>
    <w:rsid w:val="00903257"/>
    <w:rsid w:val="0090449B"/>
    <w:rsid w:val="00915992"/>
    <w:rsid w:val="0092025A"/>
    <w:rsid w:val="009238DE"/>
    <w:rsid w:val="00923E32"/>
    <w:rsid w:val="00926888"/>
    <w:rsid w:val="00931BD5"/>
    <w:rsid w:val="00932551"/>
    <w:rsid w:val="009325A4"/>
    <w:rsid w:val="00932941"/>
    <w:rsid w:val="00932D15"/>
    <w:rsid w:val="00937098"/>
    <w:rsid w:val="00941C34"/>
    <w:rsid w:val="00942FE0"/>
    <w:rsid w:val="00943174"/>
    <w:rsid w:val="00943445"/>
    <w:rsid w:val="00945693"/>
    <w:rsid w:val="00950081"/>
    <w:rsid w:val="00950187"/>
    <w:rsid w:val="00951B52"/>
    <w:rsid w:val="009525B5"/>
    <w:rsid w:val="009556DC"/>
    <w:rsid w:val="009571ED"/>
    <w:rsid w:val="009572D8"/>
    <w:rsid w:val="00960BEF"/>
    <w:rsid w:val="00964A04"/>
    <w:rsid w:val="00966503"/>
    <w:rsid w:val="00970037"/>
    <w:rsid w:val="00970374"/>
    <w:rsid w:val="009707BD"/>
    <w:rsid w:val="009720FC"/>
    <w:rsid w:val="009737FC"/>
    <w:rsid w:val="00973A7E"/>
    <w:rsid w:val="00974994"/>
    <w:rsid w:val="00977428"/>
    <w:rsid w:val="009857F7"/>
    <w:rsid w:val="00986D13"/>
    <w:rsid w:val="00994F16"/>
    <w:rsid w:val="0099535A"/>
    <w:rsid w:val="00995791"/>
    <w:rsid w:val="00995E23"/>
    <w:rsid w:val="009971AE"/>
    <w:rsid w:val="00997A76"/>
    <w:rsid w:val="009A0326"/>
    <w:rsid w:val="009A1B9A"/>
    <w:rsid w:val="009A2435"/>
    <w:rsid w:val="009A2BC3"/>
    <w:rsid w:val="009A63F4"/>
    <w:rsid w:val="009B0300"/>
    <w:rsid w:val="009B2229"/>
    <w:rsid w:val="009B25AD"/>
    <w:rsid w:val="009B34BD"/>
    <w:rsid w:val="009B4994"/>
    <w:rsid w:val="009B5347"/>
    <w:rsid w:val="009B56C7"/>
    <w:rsid w:val="009C0DBB"/>
    <w:rsid w:val="009C5251"/>
    <w:rsid w:val="009C6890"/>
    <w:rsid w:val="009D073E"/>
    <w:rsid w:val="009D2D98"/>
    <w:rsid w:val="009D3305"/>
    <w:rsid w:val="009D34C9"/>
    <w:rsid w:val="009E1F10"/>
    <w:rsid w:val="009E222F"/>
    <w:rsid w:val="009E3376"/>
    <w:rsid w:val="009E63B5"/>
    <w:rsid w:val="009E7446"/>
    <w:rsid w:val="009E7F73"/>
    <w:rsid w:val="009F2E9F"/>
    <w:rsid w:val="009F333B"/>
    <w:rsid w:val="009F6133"/>
    <w:rsid w:val="00A05056"/>
    <w:rsid w:val="00A051DC"/>
    <w:rsid w:val="00A0580E"/>
    <w:rsid w:val="00A14423"/>
    <w:rsid w:val="00A21EF2"/>
    <w:rsid w:val="00A222EE"/>
    <w:rsid w:val="00A22A99"/>
    <w:rsid w:val="00A22DF4"/>
    <w:rsid w:val="00A2317E"/>
    <w:rsid w:val="00A25A2C"/>
    <w:rsid w:val="00A26770"/>
    <w:rsid w:val="00A270C2"/>
    <w:rsid w:val="00A276E2"/>
    <w:rsid w:val="00A30E74"/>
    <w:rsid w:val="00A3237A"/>
    <w:rsid w:val="00A32950"/>
    <w:rsid w:val="00A3427F"/>
    <w:rsid w:val="00A37359"/>
    <w:rsid w:val="00A3766E"/>
    <w:rsid w:val="00A4075C"/>
    <w:rsid w:val="00A4080D"/>
    <w:rsid w:val="00A41A42"/>
    <w:rsid w:val="00A41CB6"/>
    <w:rsid w:val="00A43EC6"/>
    <w:rsid w:val="00A45713"/>
    <w:rsid w:val="00A45FDC"/>
    <w:rsid w:val="00A471B3"/>
    <w:rsid w:val="00A51D6F"/>
    <w:rsid w:val="00A54FAA"/>
    <w:rsid w:val="00A55576"/>
    <w:rsid w:val="00A56157"/>
    <w:rsid w:val="00A56332"/>
    <w:rsid w:val="00A57023"/>
    <w:rsid w:val="00A572FA"/>
    <w:rsid w:val="00A63667"/>
    <w:rsid w:val="00A678D6"/>
    <w:rsid w:val="00A67C7F"/>
    <w:rsid w:val="00A712BA"/>
    <w:rsid w:val="00A75774"/>
    <w:rsid w:val="00A76781"/>
    <w:rsid w:val="00A8230D"/>
    <w:rsid w:val="00A95654"/>
    <w:rsid w:val="00A967C1"/>
    <w:rsid w:val="00A974C3"/>
    <w:rsid w:val="00A97C27"/>
    <w:rsid w:val="00AA0456"/>
    <w:rsid w:val="00AA5ACF"/>
    <w:rsid w:val="00AA690E"/>
    <w:rsid w:val="00AA79EC"/>
    <w:rsid w:val="00AB3F1E"/>
    <w:rsid w:val="00AB4036"/>
    <w:rsid w:val="00AC0A41"/>
    <w:rsid w:val="00AC15A9"/>
    <w:rsid w:val="00AC4922"/>
    <w:rsid w:val="00AC4B96"/>
    <w:rsid w:val="00AC54DC"/>
    <w:rsid w:val="00AD07FF"/>
    <w:rsid w:val="00AD0950"/>
    <w:rsid w:val="00AD0D78"/>
    <w:rsid w:val="00AD1696"/>
    <w:rsid w:val="00AD3504"/>
    <w:rsid w:val="00AD5047"/>
    <w:rsid w:val="00AD6868"/>
    <w:rsid w:val="00AD7A0E"/>
    <w:rsid w:val="00AE0F8A"/>
    <w:rsid w:val="00AE3228"/>
    <w:rsid w:val="00AE37A4"/>
    <w:rsid w:val="00AE4D17"/>
    <w:rsid w:val="00AE5DB5"/>
    <w:rsid w:val="00AE6B61"/>
    <w:rsid w:val="00AF1068"/>
    <w:rsid w:val="00AF2392"/>
    <w:rsid w:val="00AF40DD"/>
    <w:rsid w:val="00AF5B44"/>
    <w:rsid w:val="00B00788"/>
    <w:rsid w:val="00B02A1E"/>
    <w:rsid w:val="00B042DA"/>
    <w:rsid w:val="00B04BCD"/>
    <w:rsid w:val="00B0736B"/>
    <w:rsid w:val="00B104A2"/>
    <w:rsid w:val="00B10B1F"/>
    <w:rsid w:val="00B11B72"/>
    <w:rsid w:val="00B1271E"/>
    <w:rsid w:val="00B13D2F"/>
    <w:rsid w:val="00B142A7"/>
    <w:rsid w:val="00B16B33"/>
    <w:rsid w:val="00B21A40"/>
    <w:rsid w:val="00B2210F"/>
    <w:rsid w:val="00B26591"/>
    <w:rsid w:val="00B26DF8"/>
    <w:rsid w:val="00B300F4"/>
    <w:rsid w:val="00B30D59"/>
    <w:rsid w:val="00B339C9"/>
    <w:rsid w:val="00B34F07"/>
    <w:rsid w:val="00B35787"/>
    <w:rsid w:val="00B35E46"/>
    <w:rsid w:val="00B4021A"/>
    <w:rsid w:val="00B42E15"/>
    <w:rsid w:val="00B44C8F"/>
    <w:rsid w:val="00B4581F"/>
    <w:rsid w:val="00B45D7C"/>
    <w:rsid w:val="00B45F2F"/>
    <w:rsid w:val="00B47572"/>
    <w:rsid w:val="00B4778E"/>
    <w:rsid w:val="00B53489"/>
    <w:rsid w:val="00B538A0"/>
    <w:rsid w:val="00B57D85"/>
    <w:rsid w:val="00B60E95"/>
    <w:rsid w:val="00B66B9E"/>
    <w:rsid w:val="00B702FC"/>
    <w:rsid w:val="00B713F4"/>
    <w:rsid w:val="00B71532"/>
    <w:rsid w:val="00B7170C"/>
    <w:rsid w:val="00B7557F"/>
    <w:rsid w:val="00B75B95"/>
    <w:rsid w:val="00B7617F"/>
    <w:rsid w:val="00B76C8A"/>
    <w:rsid w:val="00B80652"/>
    <w:rsid w:val="00B826B4"/>
    <w:rsid w:val="00B82745"/>
    <w:rsid w:val="00B84680"/>
    <w:rsid w:val="00B84C05"/>
    <w:rsid w:val="00B904E9"/>
    <w:rsid w:val="00B95C43"/>
    <w:rsid w:val="00B9673C"/>
    <w:rsid w:val="00BA3CCF"/>
    <w:rsid w:val="00BA4DAD"/>
    <w:rsid w:val="00BA57C8"/>
    <w:rsid w:val="00BA5F2B"/>
    <w:rsid w:val="00BA626A"/>
    <w:rsid w:val="00BA6D5E"/>
    <w:rsid w:val="00BA7BA5"/>
    <w:rsid w:val="00BB2FD5"/>
    <w:rsid w:val="00BB4910"/>
    <w:rsid w:val="00BB768D"/>
    <w:rsid w:val="00BB7FDB"/>
    <w:rsid w:val="00BC1AA0"/>
    <w:rsid w:val="00BC1C07"/>
    <w:rsid w:val="00BC238A"/>
    <w:rsid w:val="00BC492E"/>
    <w:rsid w:val="00BC71A2"/>
    <w:rsid w:val="00BD52FB"/>
    <w:rsid w:val="00BD75EE"/>
    <w:rsid w:val="00BD79F3"/>
    <w:rsid w:val="00BE0A69"/>
    <w:rsid w:val="00BE40C6"/>
    <w:rsid w:val="00BF11D2"/>
    <w:rsid w:val="00BF239C"/>
    <w:rsid w:val="00BF5DB1"/>
    <w:rsid w:val="00C04227"/>
    <w:rsid w:val="00C068B3"/>
    <w:rsid w:val="00C075D7"/>
    <w:rsid w:val="00C128C5"/>
    <w:rsid w:val="00C17854"/>
    <w:rsid w:val="00C20439"/>
    <w:rsid w:val="00C20B37"/>
    <w:rsid w:val="00C227DC"/>
    <w:rsid w:val="00C23D97"/>
    <w:rsid w:val="00C259A5"/>
    <w:rsid w:val="00C27D7E"/>
    <w:rsid w:val="00C31552"/>
    <w:rsid w:val="00C32690"/>
    <w:rsid w:val="00C34CCB"/>
    <w:rsid w:val="00C34DFC"/>
    <w:rsid w:val="00C3668B"/>
    <w:rsid w:val="00C40F33"/>
    <w:rsid w:val="00C4161E"/>
    <w:rsid w:val="00C44BD5"/>
    <w:rsid w:val="00C44D1D"/>
    <w:rsid w:val="00C46564"/>
    <w:rsid w:val="00C470EB"/>
    <w:rsid w:val="00C50029"/>
    <w:rsid w:val="00C5218C"/>
    <w:rsid w:val="00C5405F"/>
    <w:rsid w:val="00C60E8A"/>
    <w:rsid w:val="00C60EF2"/>
    <w:rsid w:val="00C627F3"/>
    <w:rsid w:val="00C6425B"/>
    <w:rsid w:val="00C6537D"/>
    <w:rsid w:val="00C66B53"/>
    <w:rsid w:val="00C67D55"/>
    <w:rsid w:val="00C70EBB"/>
    <w:rsid w:val="00C727C2"/>
    <w:rsid w:val="00C734EF"/>
    <w:rsid w:val="00C77968"/>
    <w:rsid w:val="00C83849"/>
    <w:rsid w:val="00C83E8D"/>
    <w:rsid w:val="00C8440F"/>
    <w:rsid w:val="00C84ABD"/>
    <w:rsid w:val="00C86450"/>
    <w:rsid w:val="00C92C1B"/>
    <w:rsid w:val="00C92D1D"/>
    <w:rsid w:val="00C95CD9"/>
    <w:rsid w:val="00C9636D"/>
    <w:rsid w:val="00CA0074"/>
    <w:rsid w:val="00CA04B6"/>
    <w:rsid w:val="00CA33C4"/>
    <w:rsid w:val="00CA5319"/>
    <w:rsid w:val="00CA58D8"/>
    <w:rsid w:val="00CA7BF2"/>
    <w:rsid w:val="00CA7CAA"/>
    <w:rsid w:val="00CB2E07"/>
    <w:rsid w:val="00CB5FEC"/>
    <w:rsid w:val="00CB6FEC"/>
    <w:rsid w:val="00CC0D07"/>
    <w:rsid w:val="00CC0D18"/>
    <w:rsid w:val="00CC57D7"/>
    <w:rsid w:val="00CE0056"/>
    <w:rsid w:val="00CE0CB8"/>
    <w:rsid w:val="00CE38B5"/>
    <w:rsid w:val="00CE3BF2"/>
    <w:rsid w:val="00CE3DF6"/>
    <w:rsid w:val="00CE44C9"/>
    <w:rsid w:val="00CF0E09"/>
    <w:rsid w:val="00CF1965"/>
    <w:rsid w:val="00CF2023"/>
    <w:rsid w:val="00CF2F5E"/>
    <w:rsid w:val="00D020D4"/>
    <w:rsid w:val="00D11198"/>
    <w:rsid w:val="00D112BD"/>
    <w:rsid w:val="00D12062"/>
    <w:rsid w:val="00D13ACE"/>
    <w:rsid w:val="00D14C1D"/>
    <w:rsid w:val="00D1787F"/>
    <w:rsid w:val="00D2496B"/>
    <w:rsid w:val="00D24DD0"/>
    <w:rsid w:val="00D2505A"/>
    <w:rsid w:val="00D2619F"/>
    <w:rsid w:val="00D27F74"/>
    <w:rsid w:val="00D31508"/>
    <w:rsid w:val="00D31A1C"/>
    <w:rsid w:val="00D31D8A"/>
    <w:rsid w:val="00D32E48"/>
    <w:rsid w:val="00D35411"/>
    <w:rsid w:val="00D35DAB"/>
    <w:rsid w:val="00D40EAA"/>
    <w:rsid w:val="00D44135"/>
    <w:rsid w:val="00D46803"/>
    <w:rsid w:val="00D5043E"/>
    <w:rsid w:val="00D50D59"/>
    <w:rsid w:val="00D52D8C"/>
    <w:rsid w:val="00D5428A"/>
    <w:rsid w:val="00D57004"/>
    <w:rsid w:val="00D6278C"/>
    <w:rsid w:val="00D62B35"/>
    <w:rsid w:val="00D662BE"/>
    <w:rsid w:val="00D71F8E"/>
    <w:rsid w:val="00D75250"/>
    <w:rsid w:val="00D76309"/>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7F59"/>
    <w:rsid w:val="00DA0714"/>
    <w:rsid w:val="00DA2C0F"/>
    <w:rsid w:val="00DA49D1"/>
    <w:rsid w:val="00DA5548"/>
    <w:rsid w:val="00DB1F0D"/>
    <w:rsid w:val="00DB5075"/>
    <w:rsid w:val="00DB67FF"/>
    <w:rsid w:val="00DC3625"/>
    <w:rsid w:val="00DC371C"/>
    <w:rsid w:val="00DC652B"/>
    <w:rsid w:val="00DC785B"/>
    <w:rsid w:val="00DD03CB"/>
    <w:rsid w:val="00DD1FF3"/>
    <w:rsid w:val="00DD2EC8"/>
    <w:rsid w:val="00DD78B5"/>
    <w:rsid w:val="00DE42CA"/>
    <w:rsid w:val="00DE5076"/>
    <w:rsid w:val="00DE52CF"/>
    <w:rsid w:val="00DE7D10"/>
    <w:rsid w:val="00DF28CC"/>
    <w:rsid w:val="00DF3944"/>
    <w:rsid w:val="00DF5215"/>
    <w:rsid w:val="00E005A8"/>
    <w:rsid w:val="00E03CA4"/>
    <w:rsid w:val="00E04BBF"/>
    <w:rsid w:val="00E0796C"/>
    <w:rsid w:val="00E12932"/>
    <w:rsid w:val="00E13AD7"/>
    <w:rsid w:val="00E158B7"/>
    <w:rsid w:val="00E15997"/>
    <w:rsid w:val="00E16747"/>
    <w:rsid w:val="00E2082A"/>
    <w:rsid w:val="00E21C19"/>
    <w:rsid w:val="00E240EE"/>
    <w:rsid w:val="00E24D07"/>
    <w:rsid w:val="00E24E5D"/>
    <w:rsid w:val="00E25DCB"/>
    <w:rsid w:val="00E301BC"/>
    <w:rsid w:val="00E313B8"/>
    <w:rsid w:val="00E34AFF"/>
    <w:rsid w:val="00E3664F"/>
    <w:rsid w:val="00E4057E"/>
    <w:rsid w:val="00E45E16"/>
    <w:rsid w:val="00E4682F"/>
    <w:rsid w:val="00E47386"/>
    <w:rsid w:val="00E478E3"/>
    <w:rsid w:val="00E47F4C"/>
    <w:rsid w:val="00E50766"/>
    <w:rsid w:val="00E51301"/>
    <w:rsid w:val="00E51A2E"/>
    <w:rsid w:val="00E524A1"/>
    <w:rsid w:val="00E6368F"/>
    <w:rsid w:val="00E656AA"/>
    <w:rsid w:val="00E66DE7"/>
    <w:rsid w:val="00E67615"/>
    <w:rsid w:val="00E703E3"/>
    <w:rsid w:val="00E70F50"/>
    <w:rsid w:val="00E75AB6"/>
    <w:rsid w:val="00E761D9"/>
    <w:rsid w:val="00E81985"/>
    <w:rsid w:val="00E908EE"/>
    <w:rsid w:val="00EA0E02"/>
    <w:rsid w:val="00EA2C2B"/>
    <w:rsid w:val="00EA3011"/>
    <w:rsid w:val="00EA38AC"/>
    <w:rsid w:val="00EA57AE"/>
    <w:rsid w:val="00EB601F"/>
    <w:rsid w:val="00EB7B9B"/>
    <w:rsid w:val="00EC34AE"/>
    <w:rsid w:val="00EC39CF"/>
    <w:rsid w:val="00ED0A9F"/>
    <w:rsid w:val="00ED17AA"/>
    <w:rsid w:val="00ED2978"/>
    <w:rsid w:val="00ED302F"/>
    <w:rsid w:val="00ED4259"/>
    <w:rsid w:val="00ED5944"/>
    <w:rsid w:val="00ED6661"/>
    <w:rsid w:val="00EE126B"/>
    <w:rsid w:val="00EE2E9C"/>
    <w:rsid w:val="00EE3B57"/>
    <w:rsid w:val="00EE44A6"/>
    <w:rsid w:val="00EE5CE8"/>
    <w:rsid w:val="00EE7A55"/>
    <w:rsid w:val="00EF07DF"/>
    <w:rsid w:val="00EF25E0"/>
    <w:rsid w:val="00EF271B"/>
    <w:rsid w:val="00EF3C18"/>
    <w:rsid w:val="00EF4DC0"/>
    <w:rsid w:val="00EF4DEC"/>
    <w:rsid w:val="00F00D07"/>
    <w:rsid w:val="00F01133"/>
    <w:rsid w:val="00F018BC"/>
    <w:rsid w:val="00F02A12"/>
    <w:rsid w:val="00F036D7"/>
    <w:rsid w:val="00F05607"/>
    <w:rsid w:val="00F0691C"/>
    <w:rsid w:val="00F10725"/>
    <w:rsid w:val="00F117C3"/>
    <w:rsid w:val="00F14F34"/>
    <w:rsid w:val="00F16134"/>
    <w:rsid w:val="00F17704"/>
    <w:rsid w:val="00F17BC8"/>
    <w:rsid w:val="00F20C0B"/>
    <w:rsid w:val="00F26ED2"/>
    <w:rsid w:val="00F34625"/>
    <w:rsid w:val="00F43001"/>
    <w:rsid w:val="00F43324"/>
    <w:rsid w:val="00F44433"/>
    <w:rsid w:val="00F44A87"/>
    <w:rsid w:val="00F517B6"/>
    <w:rsid w:val="00F531AE"/>
    <w:rsid w:val="00F532AF"/>
    <w:rsid w:val="00F6144D"/>
    <w:rsid w:val="00F651A5"/>
    <w:rsid w:val="00F72500"/>
    <w:rsid w:val="00F72967"/>
    <w:rsid w:val="00F738B8"/>
    <w:rsid w:val="00F74003"/>
    <w:rsid w:val="00F741EB"/>
    <w:rsid w:val="00F766B0"/>
    <w:rsid w:val="00F77C5D"/>
    <w:rsid w:val="00F77E05"/>
    <w:rsid w:val="00F831A9"/>
    <w:rsid w:val="00F83AB0"/>
    <w:rsid w:val="00F84691"/>
    <w:rsid w:val="00F84F22"/>
    <w:rsid w:val="00F85BED"/>
    <w:rsid w:val="00F86072"/>
    <w:rsid w:val="00F90D84"/>
    <w:rsid w:val="00F9127D"/>
    <w:rsid w:val="00F933AC"/>
    <w:rsid w:val="00F9581F"/>
    <w:rsid w:val="00F95A33"/>
    <w:rsid w:val="00F95DFA"/>
    <w:rsid w:val="00F97EF3"/>
    <w:rsid w:val="00FA2B3B"/>
    <w:rsid w:val="00FA2DF2"/>
    <w:rsid w:val="00FA61A3"/>
    <w:rsid w:val="00FB14A9"/>
    <w:rsid w:val="00FB6025"/>
    <w:rsid w:val="00FC0320"/>
    <w:rsid w:val="00FC0BD2"/>
    <w:rsid w:val="00FC156D"/>
    <w:rsid w:val="00FC2259"/>
    <w:rsid w:val="00FC444D"/>
    <w:rsid w:val="00FC459F"/>
    <w:rsid w:val="00FC69F3"/>
    <w:rsid w:val="00FC757D"/>
    <w:rsid w:val="00FD1A52"/>
    <w:rsid w:val="00FD1DB9"/>
    <w:rsid w:val="00FD6384"/>
    <w:rsid w:val="00FE1A46"/>
    <w:rsid w:val="00FE3380"/>
    <w:rsid w:val="00FE3A98"/>
    <w:rsid w:val="00FE497C"/>
    <w:rsid w:val="00FE7435"/>
    <w:rsid w:val="00FF1B66"/>
    <w:rsid w:val="00FF2D91"/>
    <w:rsid w:val="00FF3332"/>
    <w:rsid w:val="00FF333F"/>
    <w:rsid w:val="00FF4A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rules v:ext="edit">
        <o:r id="V:Rule2" type="connector" idref="#AutoShape 10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rsid w:val="00567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paragraph" w:styleId="HTMLPreformatted">
    <w:name w:val="HTML Preformatted"/>
    <w:basedOn w:val="Normal"/>
    <w:link w:val="HTMLPreformattedChar"/>
    <w:uiPriority w:val="99"/>
    <w:unhideWhenUsed/>
    <w:rsid w:val="009F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F6133"/>
    <w:rPr>
      <w:rFonts w:ascii="Courier New" w:hAnsi="Courier New" w:cs="Courier New"/>
      <w:lang w:val="en-US" w:eastAsia="en-US"/>
    </w:rPr>
  </w:style>
</w:styles>
</file>

<file path=word/webSettings.xml><?xml version="1.0" encoding="utf-8"?>
<w:webSettings xmlns:r="http://schemas.openxmlformats.org/officeDocument/2006/relationships" xmlns:w="http://schemas.openxmlformats.org/wordprocessingml/2006/main">
  <w:divs>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etayurveda.com/library/ushira-vetiveria-zizanioides"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3321B-5D56-4BE9-A0F9-FE94986FA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9</Pages>
  <Words>10758</Words>
  <Characters>61325</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71940</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TOSHIBA</dc:creator>
  <cp:lastModifiedBy>asus</cp:lastModifiedBy>
  <cp:revision>39</cp:revision>
  <cp:lastPrinted>2018-05-10T03:53:00Z</cp:lastPrinted>
  <dcterms:created xsi:type="dcterms:W3CDTF">2021-10-21T10:29:00Z</dcterms:created>
  <dcterms:modified xsi:type="dcterms:W3CDTF">2021-10-23T05:59:00Z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6acac6f6-f50c-3f6a-a299-b3d868a5cc93</vt:lpwstr>
  </property>
  <property fmtid="{D5CDD505-2E9C-101B-9397-08002B2CF9AE}" pid="24" name="Mendeley Citation Style_1">
    <vt:lpwstr>http://www.zotero.org/styles/apa</vt:lpwstr>
  </property>
</Properties>
</file>