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60" w:before="0"/>
            </w:pPr>
            <w:r>
              <w:rPr>
                <w:rFonts w:ascii="Arial" w:cs="Arial" w:eastAsia="Arial" w:hAnsi="Arial"/>
                <w:b/>
                <w:bCs/>
                <w:color w:val="FFFFFF"/>
                <w:sz w:val="20"/>
                <w:szCs w:val="20"/>
              </w:rPr>
              <w:t xml:space="preserve">INTRODUCTORY ROBOTICS  ·  UNIT 2: PROJECT MANAGEMENT</w:t>
            </w:r>
          </w:p>
          <w:p>
            <w:pPr>
              <w:spacing w:after="60" w:before="0"/>
            </w:pPr>
            <w:r>
              <w:rPr>
                <w:rFonts w:ascii="Arial" w:cs="Arial" w:eastAsia="Arial" w:hAnsi="Arial"/>
                <w:b/>
                <w:bCs/>
                <w:color w:val="FFFFFF"/>
                <w:sz w:val="32"/>
                <w:szCs w:val="32"/>
              </w:rPr>
              <w:t xml:space="preserve">Engineering Notebook — Class 6</w:t>
            </w:r>
          </w:p>
          <w:p>
            <w:pPr>
              <w:spacing w:after="0" w:before="0"/>
            </w:pPr>
            <w:r>
              <w:rPr>
                <w:rFonts w:ascii="Arial" w:cs="Arial" w:eastAsia="Arial" w:hAnsi="Arial"/>
                <w:b w:val="false"/>
                <w:bCs w:val="false"/>
                <w:color w:val="FFFFFF"/>
                <w:sz w:val="22"/>
                <w:szCs w:val="22"/>
              </w:rPr>
              <w:t xml:space="preserve">Roles, Responsibilities &amp; Team Norms  ·  Lesson Entry Template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170"/>
        <w:gridCol w:w="1170"/>
      </w:tblGrid>
      <w:tr>
        <w:trPr>
          <w:tblHeader/>
        </w:trPr>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STUDENT NAME</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TEAM NAME</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DATE</w:t>
            </w:r>
          </w:p>
        </w:tc>
        <w:tc>
          <w:tcPr>
            <w:tcW w:type="dxa" w:w="117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ENTRY #</w:t>
            </w:r>
          </w:p>
        </w:tc>
        <w:tc>
          <w:tcPr>
            <w:tcW w:type="dxa" w:w="117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PAGE #</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w:r>
          </w:p>
        </w:tc>
        <w:tc>
          <w:tcPr>
            <w:tcW w:type="dxa" w:w="117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4"/>
              <w:left w:val="single" w:color="8C3A00" w:sz="4"/>
              <w:bottom w:val="single" w:color="8C3A00" w:sz="4"/>
              <w:right w:val="single" w:color="8C3A00" w:sz="4"/>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HOW TO USE THIS TEMPLATE</w:t>
            </w:r>
          </w:p>
          <w:p>
            <w:pPr>
              <w:spacing w:after="0" w:before="0"/>
            </w:pPr>
            <w:r>
              <w:rPr>
                <w:rFonts w:ascii="Arial" w:cs="Arial" w:eastAsia="Arial" w:hAnsi="Arial"/>
                <w:b w:val="false"/>
                <w:bCs w:val="false"/>
                <w:color w:val="3A1A00"/>
                <w:sz w:val="20"/>
                <w:szCs w:val="20"/>
              </w:rPr>
              <w:t xml:space="preserve">Work through each section in order, following the lesson. Write in complete sentences. Every concept sketch must show both a top view and a front view, with all key parts labeled. At the end of class, sign the sign-off table, date the entry, and add it to your table of contents.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Section V  ·  Vocabulary — Look Up &amp; Define Before You Begin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Before working through the rest of this notebook entry, look up each term below in the Unit 2 Vocabulary reference. Write a definition in your own words — do not copy the definition from the vocabulary page. Then, as you work through the lesson, come back and fill in an example from something you actually did or observed today.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Term</w:t>
            </w:r>
          </w:p>
        </w:tc>
        <w:tc>
          <w:tcPr>
            <w:tcW w:type="dxa" w:w="378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My definition — in my own words</w:t>
            </w:r>
          </w:p>
        </w:tc>
        <w:tc>
          <w:tcPr>
            <w:tcW w:type="dxa" w:w="378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My example from today's class</w:t>
            </w:r>
          </w:p>
        </w:tc>
      </w:tr>
      <w:tr>
        <w:trPr>
          <w:tblHeader w:val="false"/>
        </w:trPr>
        <w:tc>
          <w:tcPr>
            <w:tcW w:type="dxa" w:w="18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Role</w:t>
            </w:r>
          </w:p>
          <w:p>
            <w:pPr>
              <w:spacing w:after="0" w:before="0"/>
            </w:pPr>
            <w:r>
              <w:rPr>
                <w:rFonts w:ascii="Arial" w:cs="Arial" w:eastAsia="Arial" w:hAnsi="Arial"/>
                <w:b w:val="false"/>
                <w:bCs w:val="false"/>
                <w:color w:val="666666"/>
                <w:sz w:val="18"/>
                <w:szCs w:val="18"/>
              </w:rPr>
              <w:t xml:space="preserve">Look up in the Unit 2 Vocabulary page — Project Management</w:t>
            </w:r>
          </w:p>
        </w:tc>
        <w:tc>
          <w:tcPr>
            <w:tcW w:type="dxa" w:w="378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your definition here...</w:t>
            </w:r>
          </w:p>
        </w:tc>
        <w:tc>
          <w:tcPr>
            <w:tcW w:type="dxa" w:w="378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an example here...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Accountability</w:t>
            </w:r>
          </w:p>
          <w:p>
            <w:pPr>
              <w:spacing w:after="0" w:before="0"/>
            </w:pPr>
            <w:r>
              <w:rPr>
                <w:rFonts w:ascii="Arial" w:cs="Arial" w:eastAsia="Arial" w:hAnsi="Arial"/>
                <w:b w:val="false"/>
                <w:bCs w:val="false"/>
                <w:color w:val="666666"/>
                <w:sz w:val="18"/>
                <w:szCs w:val="18"/>
              </w:rPr>
              <w:t xml:space="preserve">Look up in the Unit 2 Vocabulary page — Project Management</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your definition here...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an example here...</w:t>
            </w:r>
          </w:p>
        </w:tc>
      </w:tr>
      <w:tr>
        <w:trPr>
          <w:tblHeader w:val="false"/>
        </w:trPr>
        <w:tc>
          <w:tcPr>
            <w:tcW w:type="dxa" w:w="18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Team charter</w:t>
            </w:r>
          </w:p>
          <w:p>
            <w:pPr>
              <w:spacing w:after="0" w:before="0"/>
            </w:pPr>
            <w:r>
              <w:rPr>
                <w:rFonts w:ascii="Arial" w:cs="Arial" w:eastAsia="Arial" w:hAnsi="Arial"/>
                <w:b w:val="false"/>
                <w:bCs w:val="false"/>
                <w:color w:val="666666"/>
                <w:sz w:val="18"/>
                <w:szCs w:val="18"/>
              </w:rPr>
              <w:t xml:space="preserve">Look up in the Unit 2 Vocabulary page — Project Management</w:t>
            </w:r>
          </w:p>
        </w:tc>
        <w:tc>
          <w:tcPr>
            <w:tcW w:type="dxa" w:w="378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your definition here...</w:t>
            </w:r>
          </w:p>
        </w:tc>
        <w:tc>
          <w:tcPr>
            <w:tcW w:type="dxa" w:w="378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an example here...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Decision-making protocol</w:t>
            </w:r>
          </w:p>
          <w:p>
            <w:pPr>
              <w:spacing w:after="0" w:before="0"/>
            </w:pPr>
            <w:r>
              <w:rPr>
                <w:rFonts w:ascii="Arial" w:cs="Arial" w:eastAsia="Arial" w:hAnsi="Arial"/>
                <w:b w:val="false"/>
                <w:bCs w:val="false"/>
                <w:color w:val="666666"/>
                <w:sz w:val="18"/>
                <w:szCs w:val="18"/>
              </w:rPr>
              <w:t xml:space="preserve">Look up in the Unit 2 Vocabulary page — Project Management</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your definition here...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an example here...</w:t>
            </w:r>
          </w:p>
        </w:tc>
      </w:tr>
      <w:tr>
        <w:trPr>
          <w:tblHeader w:val="false"/>
        </w:trPr>
        <w:tc>
          <w:tcPr>
            <w:tcW w:type="dxa" w:w="18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Project management</w:t>
            </w:r>
          </w:p>
          <w:p>
            <w:pPr>
              <w:spacing w:after="0" w:before="0"/>
            </w:pPr>
            <w:r>
              <w:rPr>
                <w:rFonts w:ascii="Arial" w:cs="Arial" w:eastAsia="Arial" w:hAnsi="Arial"/>
                <w:b w:val="false"/>
                <w:bCs w:val="false"/>
                <w:color w:val="666666"/>
                <w:sz w:val="18"/>
                <w:szCs w:val="18"/>
              </w:rPr>
              <w:t xml:space="preserve">Look up in the Unit 2 Vocabulary page — Project Management</w:t>
            </w:r>
          </w:p>
        </w:tc>
        <w:tc>
          <w:tcPr>
            <w:tcW w:type="dxa" w:w="378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your definition here...</w:t>
            </w:r>
          </w:p>
        </w:tc>
        <w:tc>
          <w:tcPr>
            <w:tcW w:type="dxa" w:w="378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an example here...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40" w:before="0"/>
            </w:pPr>
            <w:r>
              <w:rPr>
                <w:rFonts w:ascii="Arial" w:cs="Arial" w:eastAsia="Arial" w:hAnsi="Arial"/>
                <w:b/>
                <w:bCs/>
                <w:color w:val="111111"/>
                <w:sz w:val="20"/>
                <w:szCs w:val="20"/>
              </w:rPr>
              <w:t xml:space="preserve">Concept sketch</w:t>
            </w:r>
          </w:p>
          <w:p>
            <w:pPr>
              <w:spacing w:after="0" w:before="0"/>
            </w:pPr>
            <w:r>
              <w:rPr>
                <w:rFonts w:ascii="Arial" w:cs="Arial" w:eastAsia="Arial" w:hAnsi="Arial"/>
                <w:b w:val="false"/>
                <w:bCs w:val="false"/>
                <w:color w:val="666666"/>
                <w:sz w:val="18"/>
                <w:szCs w:val="18"/>
              </w:rPr>
              <w:t xml:space="preserve">Look up in the Unit 2 Vocabulary page — Design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your definition here...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Write an example here...</w:t>
            </w:r>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1  ·  TEAM ROLES &amp; RESPONSIBILITIES</w:t>
      </w:r>
    </w:p>
    <w:p>
      <w:pPr>
        <w:spacing w:after="100" w:before="60"/>
      </w:pPr>
      <w:r>
        <w:rPr>
          <w:rFonts w:ascii="Arial" w:cs="Arial" w:eastAsia="Arial" w:hAnsi="Arial"/>
          <w:b/>
          <w:bCs/>
          <w:color w:val="111111"/>
          <w:sz w:val="26"/>
          <w:szCs w:val="26"/>
        </w:rPr>
        <w:t xml:space="preserve">What Each Role Owns</w:t>
      </w:r>
    </w:p>
    <w:p>
      <w:pPr>
        <w:spacing w:after="80" w:before="0"/>
        <w:jc w:val="left"/>
      </w:pPr>
      <w:r>
        <w:rPr>
          <w:rFonts w:ascii="Arial" w:cs="Arial" w:eastAsia="Arial" w:hAnsi="Arial"/>
          <w:b w:val="false"/>
          <w:bCs w:val="false"/>
          <w:color w:val="555555"/>
          <w:sz w:val="20"/>
          <w:szCs w:val="20"/>
        </w:rPr>
        <w:t xml:space="preserve">Using the role cards from Part 1 of the lesson, write a 1–2 sentence description of what each role is accountable for on this project. Use your own words — do not copy the role card.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What this person is accountable for — in your own words</w:t>
            </w:r>
          </w:p>
        </w:tc>
      </w:tr>
      <w:tr>
        <w:trPr>
          <w:tblHeader w:val="false"/>
        </w:trPr>
        <w:tc>
          <w:tcPr>
            <w:tcW w:type="dxa" w:w="22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  Project Manager</w:t>
            </w:r>
          </w:p>
        </w:tc>
        <w:tc>
          <w:tcPr>
            <w:tcW w:type="dxa" w:w="71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 Project Manager owns...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  Lead Engineer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 Lead Engineer owns...</w:t>
            </w:r>
          </w:p>
        </w:tc>
      </w:tr>
      <w:tr>
        <w:trPr>
          <w:tblHeader w:val="false"/>
        </w:trPr>
        <w:tc>
          <w:tcPr>
            <w:tcW w:type="dxa" w:w="22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  Builder / Fabricator</w:t>
            </w:r>
          </w:p>
        </w:tc>
        <w:tc>
          <w:tcPr>
            <w:tcW w:type="dxa" w:w="71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 Builder owns...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  Documenter / Analyst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 Documenter owns...</w:t>
            </w:r>
          </w:p>
        </w:tc>
      </w:tr>
    </w:tbl>
    <w:p>
      <w:pPr>
        <w:spacing w:after="120" w:before="0"/>
      </w:pPr>
    </w:p>
    <w:p>
      <w:pPr>
        <w:spacing w:after="60" w:before="0"/>
        <w:jc w:val="left"/>
      </w:pPr>
      <w:r>
        <w:rPr>
          <w:rFonts w:ascii="Arial" w:cs="Arial" w:eastAsia="Arial" w:hAnsi="Arial"/>
          <w:b w:val="false"/>
          <w:bCs w:val="false"/>
          <w:color w:val="111111"/>
          <w:sz w:val="22"/>
          <w:szCs w:val="22"/>
        </w:rPr>
        <w:t xml:space="preserve">1.  What is the difference between a </w:t>
      </w:r>
      <w:r>
        <w:rPr>
          <w:rFonts w:ascii="Arial" w:cs="Arial" w:eastAsia="Arial" w:hAnsi="Arial"/>
          <w:b/>
          <w:bCs/>
          <w:color w:val="111111"/>
          <w:sz w:val="22"/>
          <w:szCs w:val="22"/>
        </w:rPr>
        <w:t xml:space="preserve">role</w:t>
      </w:r>
      <w:r>
        <w:rPr>
          <w:rFonts w:ascii="Arial" w:cs="Arial" w:eastAsia="Arial" w:hAnsi="Arial"/>
          <w:b w:val="false"/>
          <w:bCs w:val="false"/>
          <w:color w:val="111111"/>
          <w:sz w:val="22"/>
          <w:szCs w:val="22"/>
        </w:rPr>
        <w:t xml:space="preserve"> and a </w:t>
      </w:r>
      <w:r>
        <w:rPr>
          <w:rFonts w:ascii="Arial" w:cs="Arial" w:eastAsia="Arial" w:hAnsi="Arial"/>
          <w:b/>
          <w:bCs/>
          <w:color w:val="111111"/>
          <w:sz w:val="22"/>
          <w:szCs w:val="22"/>
        </w:rPr>
        <w:t xml:space="preserve">task</w:t>
      </w:r>
      <w:r>
        <w:rPr>
          <w:rFonts w:ascii="Arial" w:cs="Arial" w:eastAsia="Arial" w:hAnsi="Arial"/>
          <w:b w:val="false"/>
          <w:bCs w:val="false"/>
          <w:color w:val="111111"/>
          <w:sz w:val="22"/>
          <w:szCs w:val="22"/>
        </w:rPr>
        <w:t xml:space="preserve"> on an engineering team? Why does the distinction matter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bl>
    <w:p>
      <w:pPr>
        <w:spacing w:after="80" w:before="0"/>
      </w:pPr>
    </w:p>
    <w:p>
      <w:pPr>
        <w:spacing w:after="60" w:before="0"/>
        <w:jc w:val="left"/>
      </w:pPr>
      <w:r>
        <w:rPr>
          <w:rFonts w:ascii="Arial" w:cs="Arial" w:eastAsia="Arial" w:hAnsi="Arial"/>
          <w:b w:val="false"/>
          <w:bCs w:val="false"/>
          <w:color w:val="111111"/>
          <w:sz w:val="22"/>
          <w:szCs w:val="22"/>
        </w:rPr>
        <w:t xml:space="preserve">2.  Think of a group project from any class that went poorly. Which role was missing or unclear? What went wrong as a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2  ·  ROLE IN ACTION — WHO OWNS THIS DECISION?</w:t>
      </w:r>
    </w:p>
    <w:p>
      <w:pPr>
        <w:spacing w:after="100" w:before="60"/>
      </w:pPr>
      <w:r>
        <w:rPr>
          <w:rFonts w:ascii="Arial" w:cs="Arial" w:eastAsia="Arial" w:hAnsi="Arial"/>
          <w:b/>
          <w:bCs/>
          <w:color w:val="111111"/>
          <w:sz w:val="26"/>
          <w:szCs w:val="26"/>
        </w:rPr>
        <w:t xml:space="preserve">Applying Role Thinking to Real Scenarios</w:t>
      </w:r>
    </w:p>
    <w:p>
      <w:pPr>
        <w:spacing w:after="80" w:before="0"/>
        <w:jc w:val="left"/>
      </w:pPr>
      <w:r>
        <w:rPr>
          <w:rFonts w:ascii="Arial" w:cs="Arial" w:eastAsia="Arial" w:hAnsi="Arial"/>
          <w:b w:val="false"/>
          <w:bCs w:val="false"/>
          <w:color w:val="555555"/>
          <w:sz w:val="20"/>
          <w:szCs w:val="20"/>
        </w:rPr>
        <w:t xml:space="preserve">For each scenario below, write: (1) which role owns this decision, and (2) what that person should do next. Use complete sentences.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Role that owns it</w:t>
            </w:r>
          </w:p>
        </w:tc>
        <w:tc>
          <w:tcPr>
            <w:tcW w:type="dxa" w:w="35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What that person does next</w:t>
            </w:r>
          </w:p>
        </w:tc>
      </w:tr>
      <w:tr>
        <w:trPr>
          <w:tblHeader w:val="false"/>
        </w:trPr>
        <w:tc>
          <w:tcPr>
            <w:tcW w:type="dxa" w:w="36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The team is 5 minutes behind schedule and two people are both trying to attach the same bracket.</w:t>
            </w:r>
          </w:p>
        </w:tc>
        <w:tc>
          <w:tcPr>
            <w:tcW w:type="dxa" w:w="22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Role:</w:t>
            </w:r>
          </w:p>
        </w:tc>
        <w:tc>
          <w:tcPr>
            <w:tcW w:type="dxa" w:w="35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They should...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A REV bracket doesn't fit the channel — there's a 2 mm gap causing wobble.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Role: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They should...</w:t>
            </w:r>
          </w:p>
        </w:tc>
      </w:tr>
      <w:tr>
        <w:trPr>
          <w:tblHeader w:val="false"/>
        </w:trPr>
        <w:tc>
          <w:tcPr>
            <w:tcW w:type="dxa" w:w="36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Trial 1 finished but no one wrote down the time or object count.</w:t>
            </w:r>
          </w:p>
        </w:tc>
        <w:tc>
          <w:tcPr>
            <w:tcW w:type="dxa" w:w="22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Role:</w:t>
            </w:r>
          </w:p>
        </w:tc>
        <w:tc>
          <w:tcPr>
            <w:tcW w:type="dxa" w:w="35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They should...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The team votes 3–1 to use Concept B, but the Lead Engineer selected Concept A in the decision matrix.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Role: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They should...</w:t>
            </w:r>
          </w:p>
        </w:tc>
      </w:tr>
    </w:tbl>
    <w:p>
      <w:pPr>
        <w:spacing w:after="120" w:before="0"/>
      </w:pPr>
    </w:p>
    <w:p>
      <w:pPr>
        <w:spacing w:after="60" w:before="0"/>
        <w:jc w:val="left"/>
      </w:pPr>
      <w:r>
        <w:rPr>
          <w:rFonts w:ascii="Arial" w:cs="Arial" w:eastAsia="Arial" w:hAnsi="Arial"/>
          <w:b w:val="false"/>
          <w:bCs w:val="false"/>
          <w:color w:val="111111"/>
          <w:sz w:val="22"/>
          <w:szCs w:val="22"/>
        </w:rPr>
        <w:t xml:space="preserve">3.  In Scenario 4, the vote and the matrix point to different concepts. Whose decision is it, and does the team have any recourse? Explain using what you know about the Lead Engineer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3  ·  TEAM CHARTER</w:t>
      </w:r>
    </w:p>
    <w:p>
      <w:pPr>
        <w:spacing w:after="100" w:before="60"/>
      </w:pPr>
      <w:r>
        <w:rPr>
          <w:rFonts w:ascii="Arial" w:cs="Arial" w:eastAsia="Arial" w:hAnsi="Arial"/>
          <w:b/>
          <w:bCs/>
          <w:color w:val="111111"/>
          <w:sz w:val="26"/>
          <w:szCs w:val="26"/>
        </w:rPr>
        <w:t xml:space="preserve">The Agreement You Make Before Things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4"/>
              <w:left w:val="single" w:color="8C3A00" w:sz="4"/>
              <w:bottom w:val="single" w:color="8C3A00" w:sz="4"/>
              <w:right w:val="single" w:color="8C3A00" w:sz="4"/>
            </w:tcBorders>
            <w:shd w:fill="FEF0E7" w:val="clear"/>
            <w:tcMar>
              <w:top w:type="dxa" w:w="80"/>
              <w:left w:type="dxa" w:w="120"/>
              <w:bottom w:type="dxa" w:w="80"/>
              <w:right w:type="dxa" w:w="120"/>
            </w:tcMar>
          </w:tcPr>
          <w:p>
            <w:pPr>
              <w:spacing w:after="40" w:before="0"/>
            </w:pPr>
            <w:r>
              <w:rPr>
                <w:rFonts w:ascii="Arial" w:cs="Arial" w:eastAsia="Arial" w:hAnsi="Arial"/>
                <w:b/>
                <w:bCs/>
                <w:color w:val="8C3A00"/>
                <w:sz w:val="20"/>
                <w:szCs w:val="20"/>
              </w:rPr>
              <w:t xml:space="preserve">CHARTER PURPOSE</w:t>
            </w:r>
          </w:p>
          <w:p>
            <w:pPr>
              <w:spacing w:after="0" w:before="0"/>
            </w:pPr>
            <w:r>
              <w:rPr>
                <w:rFonts w:ascii="Arial" w:cs="Arial" w:eastAsia="Arial" w:hAnsi="Arial"/>
                <w:b w:val="false"/>
                <w:bCs w:val="false"/>
                <w:color w:val="3A1A00"/>
                <w:sz w:val="20"/>
                <w:szCs w:val="20"/>
              </w:rPr>
              <w:t xml:space="preserve">A team charter is a protection document, not a punishment document. It defines how your team operates so that when conflict arises during the build, you already have an agreed process for resolving it. Copy your team's completed charter into the table below, or fill it in here if your team is completing it in the notebook.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Charter Section</w:t>
            </w:r>
          </w:p>
        </w:tc>
        <w:tc>
          <w:tcPr>
            <w:tcW w:type="dxa" w:w="69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Your team's response</w:t>
            </w:r>
          </w:p>
        </w:tc>
      </w:tr>
      <w:tr>
        <w:trPr>
          <w:tblHeader w:val="false"/>
        </w:trPr>
        <w:tc>
          <w:tcPr>
            <w:tcW w:type="dxa" w:w="24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Team Name</w:t>
            </w:r>
          </w:p>
        </w:tc>
        <w:tc>
          <w:tcPr>
            <w:tcW w:type="dxa" w:w="69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Team Purpose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We are building a collector module for our REV MiniBot that will...</w:t>
            </w:r>
          </w:p>
        </w:tc>
      </w:tr>
      <w:tr>
        <w:trPr>
          <w:tblHeader w:val="false"/>
        </w:trPr>
        <w:tc>
          <w:tcPr>
            <w:tcW w:type="dxa" w:w="24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Communication Norm</w:t>
            </w:r>
          </w:p>
        </w:tc>
        <w:tc>
          <w:tcPr>
            <w:tcW w:type="dxa" w:w="69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We check in at the start of each class by...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 w:before="0"/>
            </w:pPr>
            <w:r>
              <w:rPr>
                <w:rFonts w:ascii="Arial" w:cs="Arial" w:eastAsia="Arial" w:hAnsi="Arial"/>
                <w:b/>
                <w:bCs/>
                <w:color w:val="111111"/>
                <w:sz w:val="20"/>
                <w:szCs w:val="20"/>
              </w:rPr>
              <w:t xml:space="preserve">Decision-Making Protocol</w:t>
            </w:r>
          </w:p>
          <w:p>
            <w:pPr>
              <w:spacing w:after="0" w:before="0"/>
            </w:pPr>
            <w:r>
              <w:rPr>
                <w:rFonts w:ascii="Arial" w:cs="Arial" w:eastAsia="Arial" w:hAnsi="Arial"/>
                <w:b w:val="false"/>
                <w:bCs w:val="false"/>
                <w:color w:val="888888"/>
                <w:sz w:val="18"/>
                <w:szCs w:val="18"/>
              </w:rPr>
              <w:t xml:space="preserve">(most important section)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Technical decisions belong to... Schedule decisions belong to... If we disagree...</w:t>
            </w:r>
          </w:p>
        </w:tc>
      </w:tr>
      <w:tr>
        <w:trPr>
          <w:tblHeader w:val="false"/>
        </w:trPr>
        <w:tc>
          <w:tcPr>
            <w:tcW w:type="dxa" w:w="24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Accountability Norm</w:t>
            </w:r>
          </w:p>
        </w:tc>
        <w:tc>
          <w:tcPr>
            <w:tcW w:type="dxa" w:w="69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If someone misses a deliverable, the team will...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Team Strength &amp; Risk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Our biggest strength is... Our biggest risk is...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val="false"/>
                <w:bCs w:val="false"/>
                <w:color w:val="FFFFFF"/>
                <w:sz w:val="20"/>
                <w:szCs w:val="20"/>
              </w:rPr>
              <w:t xml:space="preserve">All team members sign here to confirm they have read and agree to this charter.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Project Manager</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Lead Engineer</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Builder / Fabricator</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Documenter / Analyst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6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r>
    </w:tbl>
    <w:p>
      <w:pPr>
        <w:spacing w:after="120" w:before="0"/>
      </w:pPr>
    </w:p>
    <w:p>
      <w:pPr>
        <w:spacing w:after="60" w:before="0"/>
        <w:jc w:val="left"/>
      </w:pPr>
      <w:r>
        <w:rPr>
          <w:rFonts w:ascii="Arial" w:cs="Arial" w:eastAsia="Arial" w:hAnsi="Arial"/>
          <w:b w:val="false"/>
          <w:bCs w:val="false"/>
          <w:color w:val="111111"/>
          <w:sz w:val="22"/>
          <w:szCs w:val="22"/>
        </w:rPr>
        <w:t xml:space="preserve">4.  Which section of the charter was hardest for your team to write? What does that difficulty tell you about where conflict is most likely to happen during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4  ·  ROLE ASSIGNMENT &amp; ACCOUNTABILITY STATEMENT</w:t>
      </w:r>
    </w:p>
    <w:p>
      <w:pPr>
        <w:spacing w:after="100" w:before="60"/>
      </w:pPr>
      <w:r>
        <w:rPr>
          <w:rFonts w:ascii="Arial" w:cs="Arial" w:eastAsia="Arial" w:hAnsi="Arial"/>
          <w:b/>
          <w:bCs/>
          <w:color w:val="111111"/>
          <w:sz w:val="26"/>
          <w:szCs w:val="26"/>
        </w:rPr>
        <w:t xml:space="preserve">My Role on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Role assigned to you</w:t>
            </w:r>
          </w:p>
        </w:tc>
        <w:tc>
          <w:tcPr>
            <w:tcW w:type="dxa" w:w="338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Team member name</w:t>
            </w:r>
          </w:p>
        </w:tc>
        <w:tc>
          <w:tcPr>
            <w:tcW w:type="dxa" w:w="338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One-sentence accountability statement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Circle your role:
Project Manager
Lead Engineer
Builder / Fabricator
Documenter / Analyst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My role as ___ means I am accountable for ___ during the Mini Challenge.</w:t>
            </w:r>
          </w:p>
        </w:tc>
      </w:tr>
    </w:tbl>
    <w:p>
      <w:pPr>
        <w:spacing w:after="120" w:before="0"/>
      </w:pPr>
    </w:p>
    <w:p>
      <w:pPr>
        <w:spacing w:after="60" w:before="0"/>
        <w:jc w:val="left"/>
      </w:pPr>
      <w:r>
        <w:rPr>
          <w:rFonts w:ascii="Arial" w:cs="Arial" w:eastAsia="Arial" w:hAnsi="Arial"/>
          <w:b w:val="false"/>
          <w:bCs w:val="false"/>
          <w:color w:val="111111"/>
          <w:sz w:val="22"/>
          <w:szCs w:val="22"/>
        </w:rPr>
        <w:t xml:space="preserve">5.  Which role feels most outside your comfort zone? Why might it be valuable to take on that role in a future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5  ·  MINIBOT MINI CHALLENGE — CONCEPT SKETCHES</w:t>
      </w:r>
    </w:p>
    <w:p>
      <w:pPr>
        <w:spacing w:after="100" w:before="60"/>
      </w:pPr>
      <w:r>
        <w:rPr>
          <w:rFonts w:ascii="Arial" w:cs="Arial" w:eastAsia="Arial" w:hAnsi="Arial"/>
          <w:b/>
          <w:bCs/>
          <w:color w:val="111111"/>
          <w:sz w:val="26"/>
          <w:szCs w:val="26"/>
        </w:rPr>
        <w:t xml:space="preserve">Three Concepts Before You Touch a Single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00" w:sz="4"/>
              <w:left w:val="single" w:color="8C3A00" w:sz="4"/>
              <w:bottom w:val="single" w:color="8C3A00" w:sz="4"/>
              <w:right w:val="single" w:color="8C3A00" w:sz="4"/>
            </w:tcBorders>
            <w:shd w:fill="FEF0E7" w:val="clear"/>
            <w:tcMar>
              <w:top w:type="dxa" w:w="80"/>
              <w:left w:type="dxa" w:w="120"/>
              <w:bottom w:type="dxa" w:w="80"/>
              <w:right w:type="dxa" w:w="120"/>
            </w:tcMar>
          </w:tcPr>
          <w:p>
            <w:pPr>
              <w:spacing w:after="60" w:before="0"/>
            </w:pPr>
            <w:r>
              <w:rPr>
                <w:rFonts w:ascii="Arial" w:cs="Arial" w:eastAsia="Arial" w:hAnsi="Arial"/>
                <w:b/>
                <w:bCs/>
                <w:color w:val="8C3A00"/>
                <w:sz w:val="20"/>
                <w:szCs w:val="20"/>
              </w:rPr>
              <w:t xml:space="preserve">CHALLENGE REFERENCE</w:t>
            </w:r>
          </w:p>
          <w:p>
            <w:pPr>
              <w:spacing w:after="40" w:before="0"/>
            </w:pPr>
            <w:r>
              <w:rPr>
                <w:rFonts w:ascii="Arial" w:cs="Arial" w:eastAsia="Arial" w:hAnsi="Arial"/>
                <w:b/>
                <w:bCs/>
                <w:color w:val="111111"/>
                <w:sz w:val="20"/>
                <w:szCs w:val="20"/>
              </w:rPr>
              <w:t xml:space="preserve">Goal: </w:t>
            </w:r>
            <w:r>
              <w:rPr>
                <w:rFonts w:ascii="Arial" w:cs="Arial" w:eastAsia="Arial" w:hAnsi="Arial"/>
                <w:b w:val="false"/>
                <w:bCs w:val="false"/>
                <w:color w:val="111111"/>
                <w:sz w:val="20"/>
                <w:szCs w:val="20"/>
              </w:rPr>
              <w:t xml:space="preserve">Design a collector module that attaches to your Unit 1 REV MiniBot and allows a driver (teleop mode) to collect and return FTC game objects — 4-inch foam cubes and 4-inch rubber balls — to a scoring zone within a set time window.</w:t>
            </w:r>
          </w:p>
          <w:p>
            <w:pPr>
              <w:spacing w:after="0" w:before="0"/>
            </w:pPr>
            <w:r>
              <w:rPr>
                <w:rFonts w:ascii="Arial" w:cs="Arial" w:eastAsia="Arial" w:hAnsi="Arial"/>
                <w:b/>
                <w:bCs/>
                <w:color w:val="111111"/>
                <w:sz w:val="20"/>
                <w:szCs w:val="20"/>
              </w:rPr>
              <w:t xml:space="preserve">Constraints: </w:t>
            </w:r>
            <w:r>
              <w:rPr>
                <w:rFonts w:ascii="Arial" w:cs="Arial" w:eastAsia="Arial" w:hAnsi="Arial"/>
                <w:b w:val="false"/>
                <w:bCs w:val="false"/>
                <w:color w:val="111111"/>
                <w:sz w:val="20"/>
                <w:szCs w:val="20"/>
              </w:rPr>
              <w:t xml:space="preserve">REV hardware only (channels, brackets, screws, servos, DC motors from your kit). Must attach and detach with bolts — no permanent modifications. Cannot extend more than 6 inches beyond the robot footprint. Robot must drive normally with module attached.</w:t>
            </w:r>
          </w:p>
        </w:tc>
      </w:tr>
    </w:tbl>
    <w:p>
      <w:pPr>
        <w:spacing w:after="80" w:before="0"/>
      </w:pPr>
    </w:p>
    <w:p>
      <w:pPr>
        <w:spacing w:after="80" w:before="0"/>
        <w:jc w:val="left"/>
      </w:pPr>
      <w:r>
        <w:rPr>
          <w:rFonts w:ascii="Arial" w:cs="Arial" w:eastAsia="Arial" w:hAnsi="Arial"/>
          <w:b w:val="false"/>
          <w:bCs w:val="false"/>
          <w:color w:val="555555"/>
          <w:sz w:val="20"/>
          <w:szCs w:val="20"/>
        </w:rPr>
        <w:t xml:space="preserve">Sketch three genuinely different collector module concepts. Each sketch must include a top view and a front view. Label all key parts. Note which game objects each concept can handle and write one trade-off. Do not skip Concept C — your best idea rarely comes first.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Concept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60" w:before="0"/>
            </w:pPr>
            <w:r>
              <w:rPr>
                <w:rFonts w:ascii="Arial" w:cs="Arial" w:eastAsia="Arial" w:hAnsi="Arial"/>
                <w:b/>
                <w:bCs/>
                <w:color w:val="111111"/>
                <w:sz w:val="20"/>
                <w:szCs w:val="20"/>
              </w:rPr>
              <w:t xml:space="preserve">Top view sketch: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60" w:before="0"/>
            </w:pPr>
            <w:r>
              <w:rPr>
                <w:rFonts w:ascii="Arial" w:cs="Arial" w:eastAsia="Arial" w:hAnsi="Arial"/>
                <w:b/>
                <w:bCs/>
                <w:color w:val="111111"/>
                <w:sz w:val="20"/>
                <w:szCs w:val="20"/>
              </w:rPr>
              <w:t xml:space="preserve">Front view sketch: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800" w:before="0"/>
            </w:pPr>
            <w:p>
              <w:pPr>
                <w:spacing w:after="0" w:before="0"/>
              </w:pPr>
              <w:r>
                <w:rPr>
                  <w:rFonts w:ascii="Arial" w:cs="Arial" w:eastAsia="Arial" w:hAnsi="Arial"/>
                  <w:color w:val="888888"/>
                  <w:sz w:val="20"/>
                  <w:szCs w:val="20"/>
                </w:rPr>
                <w:t xml:space="preserve">Draw top view here — label all parts</w:t>
              </w:r>
            </w:p>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800" w:before="0"/>
            </w:pPr>
            <w:p>
              <w:pPr>
                <w:spacing w:after="0" w:before="0"/>
              </w:pPr>
              <w:r>
                <w:rPr>
                  <w:rFonts w:ascii="Arial" w:cs="Arial" w:eastAsia="Arial" w:hAnsi="Arial"/>
                  <w:color w:val="888888"/>
                  <w:sz w:val="20"/>
                  <w:szCs w:val="20"/>
                </w:rPr>
                <w:t xml:space="preserve">Draw front view here — label all parts</w:t>
              </w:r>
            </w:p>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160"/>
        <w:gridCol w:w="3480"/>
      </w:tblGrid>
      <w:tr>
        <w:trPr>
          <w:tblHeader/>
        </w:trPr>
        <w:tc>
          <w:tcPr>
            <w:tcW w:type="dxa" w:w="15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name</w:t>
            </w:r>
          </w:p>
        </w:tc>
        <w:tc>
          <w:tcPr>
            <w:tcW w:type="dxa" w:w="21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cubes?</w:t>
            </w:r>
          </w:p>
        </w:tc>
        <w:tc>
          <w:tcPr>
            <w:tcW w:type="dxa" w:w="21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balls?</w:t>
            </w:r>
          </w:p>
        </w:tc>
        <w:tc>
          <w:tcPr>
            <w:tcW w:type="dxa" w:w="348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Key trade-off</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This concept gives up or makes harder...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Concept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60" w:before="0"/>
            </w:pPr>
            <w:r>
              <w:rPr>
                <w:rFonts w:ascii="Arial" w:cs="Arial" w:eastAsia="Arial" w:hAnsi="Arial"/>
                <w:b/>
                <w:bCs/>
                <w:color w:val="111111"/>
                <w:sz w:val="20"/>
                <w:szCs w:val="20"/>
              </w:rPr>
              <w:t xml:space="preserve">Top view sketch: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60" w:before="0"/>
            </w:pPr>
            <w:r>
              <w:rPr>
                <w:rFonts w:ascii="Arial" w:cs="Arial" w:eastAsia="Arial" w:hAnsi="Arial"/>
                <w:b/>
                <w:bCs/>
                <w:color w:val="111111"/>
                <w:sz w:val="20"/>
                <w:szCs w:val="20"/>
              </w:rPr>
              <w:t xml:space="preserve">Front view sketch: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800" w:before="0"/>
            </w:pPr>
            <w:p>
              <w:pPr>
                <w:spacing w:after="0" w:before="0"/>
              </w:pPr>
              <w:r>
                <w:rPr>
                  <w:rFonts w:ascii="Arial" w:cs="Arial" w:eastAsia="Arial" w:hAnsi="Arial"/>
                  <w:color w:val="888888"/>
                  <w:sz w:val="20"/>
                  <w:szCs w:val="20"/>
                </w:rPr>
                <w:t xml:space="preserve">Draw top view here — label all parts</w:t>
              </w:r>
            </w:p>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800" w:before="0"/>
            </w:pPr>
            <w:p>
              <w:pPr>
                <w:spacing w:after="0" w:before="0"/>
              </w:pPr>
              <w:r>
                <w:rPr>
                  <w:rFonts w:ascii="Arial" w:cs="Arial" w:eastAsia="Arial" w:hAnsi="Arial"/>
                  <w:color w:val="888888"/>
                  <w:sz w:val="20"/>
                  <w:szCs w:val="20"/>
                </w:rPr>
                <w:t xml:space="preserve">Draw front view here — label all parts</w:t>
              </w:r>
            </w:p>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160"/>
        <w:gridCol w:w="3480"/>
      </w:tblGrid>
      <w:tr>
        <w:trPr>
          <w:tblHeader/>
        </w:trPr>
        <w:tc>
          <w:tcPr>
            <w:tcW w:type="dxa" w:w="15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name</w:t>
            </w:r>
          </w:p>
        </w:tc>
        <w:tc>
          <w:tcPr>
            <w:tcW w:type="dxa" w:w="21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cubes?</w:t>
            </w:r>
          </w:p>
        </w:tc>
        <w:tc>
          <w:tcPr>
            <w:tcW w:type="dxa" w:w="21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balls?</w:t>
            </w:r>
          </w:p>
        </w:tc>
        <w:tc>
          <w:tcPr>
            <w:tcW w:type="dxa" w:w="348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Key trade-off</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This concept gives up or makes harder...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Concept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60" w:before="0"/>
            </w:pPr>
            <w:r>
              <w:rPr>
                <w:rFonts w:ascii="Arial" w:cs="Arial" w:eastAsia="Arial" w:hAnsi="Arial"/>
                <w:b/>
                <w:bCs/>
                <w:color w:val="111111"/>
                <w:sz w:val="20"/>
                <w:szCs w:val="20"/>
              </w:rPr>
              <w:t xml:space="preserve">Top view sketch: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60" w:before="0"/>
            </w:pPr>
            <w:r>
              <w:rPr>
                <w:rFonts w:ascii="Arial" w:cs="Arial" w:eastAsia="Arial" w:hAnsi="Arial"/>
                <w:b/>
                <w:bCs/>
                <w:color w:val="111111"/>
                <w:sz w:val="20"/>
                <w:szCs w:val="20"/>
              </w:rPr>
              <w:t xml:space="preserve">Front view sketch:</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800" w:before="0"/>
            </w:pPr>
            <w:p>
              <w:pPr>
                <w:spacing w:after="0" w:before="0"/>
              </w:pPr>
              <w:r>
                <w:rPr>
                  <w:rFonts w:ascii="Arial" w:cs="Arial" w:eastAsia="Arial" w:hAnsi="Arial"/>
                  <w:color w:val="888888"/>
                  <w:sz w:val="20"/>
                  <w:szCs w:val="20"/>
                </w:rPr>
                <w:t xml:space="preserve">Draw top view here — label all parts</w:t>
              </w:r>
            </w:p>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1800" w:before="0"/>
            </w:pPr>
            <w:p>
              <w:pPr>
                <w:spacing w:after="0" w:before="0"/>
              </w:pPr>
              <w:r>
                <w:rPr>
                  <w:rFonts w:ascii="Arial" w:cs="Arial" w:eastAsia="Arial" w:hAnsi="Arial"/>
                  <w:color w:val="888888"/>
                  <w:sz w:val="20"/>
                  <w:szCs w:val="20"/>
                </w:rPr>
                <w:t xml:space="preserve">Draw front view here — label all parts</w:t>
              </w:r>
            </w:p>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160"/>
        <w:gridCol w:w="3480"/>
      </w:tblGrid>
      <w:tr>
        <w:trPr>
          <w:tblHeader/>
        </w:trPr>
        <w:tc>
          <w:tcPr>
            <w:tcW w:type="dxa" w:w="15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name</w:t>
            </w:r>
          </w:p>
        </w:tc>
        <w:tc>
          <w:tcPr>
            <w:tcW w:type="dxa" w:w="21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cubes?</w:t>
            </w:r>
          </w:p>
        </w:tc>
        <w:tc>
          <w:tcPr>
            <w:tcW w:type="dxa" w:w="21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Handles balls?</w:t>
            </w:r>
          </w:p>
        </w:tc>
        <w:tc>
          <w:tcPr>
            <w:tcW w:type="dxa" w:w="348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Key trade-off</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This concept gives up or makes harder...</w:t>
            </w:r>
          </w:p>
        </w:tc>
      </w:tr>
    </w:tbl>
    <w:p>
      <w:pPr>
        <w:spacing w:after="120" w:before="0"/>
      </w:pPr>
    </w:p>
    <w:p>
      <w:pPr>
        <w:spacing w:after="60" w:before="0"/>
        <w:jc w:val="left"/>
      </w:pPr>
      <w:r>
        <w:rPr>
          <w:rFonts w:ascii="Arial" w:cs="Arial" w:eastAsia="Arial" w:hAnsi="Arial"/>
          <w:b w:val="false"/>
          <w:bCs w:val="false"/>
          <w:color w:val="111111"/>
          <w:sz w:val="22"/>
          <w:szCs w:val="22"/>
        </w:rPr>
        <w:t xml:space="preserve">6.  Before the decision matrix in Class 7: circle your team's current preferred concept (A / B / C) and write one sentence explaining why. Note that you may change your mind after running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40" w:before="0"/>
            </w:pPr>
            <w:r>
              <w:rPr>
                <w:rFonts w:ascii="Arial" w:cs="Arial" w:eastAsia="Arial" w:hAnsi="Arial"/>
                <w:b w:val="false"/>
                <w:bCs w:val="false"/>
                <w:color w:val="111111"/>
                <w:sz w:val="22"/>
                <w:szCs w:val="22"/>
              </w:rPr>
              <w:t xml:space="preserve">Current preference: Concept  </w:t>
            </w:r>
            <w:r>
              <w:rPr>
                <w:rFonts w:ascii="Arial" w:cs="Arial" w:eastAsia="Arial" w:hAnsi="Arial"/>
                <w:b w:val="false"/>
                <w:bCs w:val="false"/>
                <w:color w:val="111111"/>
                <w:sz w:val="22"/>
                <w:szCs w:val="22"/>
                <w:u w:val="single"/>
              </w:rPr>
              <w:t xml:space="preserve">______</w:t>
            </w:r>
          </w:p>
          <w:p>
            <w:pPr>
              <w:spacing w:after="0" w:before="0"/>
            </w:pPr>
            <w:r>
              <w:rPr>
                <w:rFonts w:ascii="Arial" w:cs="Arial" w:eastAsia="Arial" w:hAnsi="Arial"/>
                <w:b/>
                <w:bCs/>
                <w:color w:val="111111"/>
                <w:sz w:val="22"/>
                <w:szCs w:val="22"/>
              </w:rPr>
              <w:t xml:space="preserve">Reason: </w:t>
            </w:r>
            <w:p>
              <w:pPr>
                <w:spacing w:after="0" w:before="0"/>
              </w:pPr>
              <w:r>
                <w:rPr>
                  <w:rFonts w:ascii="Arial" w:cs="Arial" w:eastAsia="Arial" w:hAnsi="Arial"/>
                  <w:color w:val="888888"/>
                  <w:sz w:val="20"/>
                  <w:szCs w:val="20"/>
                </w:rPr>
                <w:t xml:space="preserve">We lean toward this concept because...</w:t>
              </w:r>
            </w:p>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6  ·  CONCEPT EVALUATION PREP (BEFORE CLASS 7)</w:t>
      </w:r>
    </w:p>
    <w:p>
      <w:pPr>
        <w:spacing w:after="100" w:before="60"/>
      </w:pPr>
      <w:r>
        <w:rPr>
          <w:rFonts w:ascii="Arial" w:cs="Arial" w:eastAsia="Arial" w:hAnsi="Arial"/>
          <w:b/>
          <w:bCs/>
          <w:color w:val="111111"/>
          <w:sz w:val="26"/>
          <w:szCs w:val="26"/>
        </w:rPr>
        <w:t xml:space="preserve">Four Questions for Every Concept</w:t>
      </w:r>
    </w:p>
    <w:p>
      <w:pPr>
        <w:spacing w:after="80" w:before="0"/>
        <w:jc w:val="left"/>
      </w:pPr>
      <w:r>
        <w:rPr>
          <w:rFonts w:ascii="Arial" w:cs="Arial" w:eastAsia="Arial" w:hAnsi="Arial"/>
          <w:b w:val="false"/>
          <w:bCs w:val="false"/>
          <w:color w:val="555555"/>
          <w:sz w:val="20"/>
          <w:szCs w:val="20"/>
        </w:rPr>
        <w:t xml:space="preserve">Before Class 7, answer these four questions for each concept. These are the same questions you will use in the decision matrix — answering them now saves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Question</w:t>
            </w:r>
          </w:p>
        </w:tc>
        <w:tc>
          <w:tcPr>
            <w:tcW w:type="dxa" w:w="2187"/>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A</w:t>
            </w:r>
          </w:p>
        </w:tc>
        <w:tc>
          <w:tcPr>
            <w:tcW w:type="dxa" w:w="2187"/>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B</w:t>
            </w:r>
          </w:p>
        </w:tc>
        <w:tc>
          <w:tcPr>
            <w:tcW w:type="dxa" w:w="2186"/>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Concept C</w:t>
            </w:r>
          </w:p>
        </w:tc>
      </w:tr>
      <w:tr>
        <w:trPr>
          <w:tblHeader w:val="false"/>
        </w:trPr>
        <w:tc>
          <w:tcPr>
            <w:tcW w:type="dxa" w:w="28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Does it work for cubes?</w:t>
            </w:r>
          </w:p>
        </w:tc>
        <w:tc>
          <w:tcPr>
            <w:tcW w:type="dxa" w:w="218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218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2186"/>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Does it work for balls?</w:t>
            </w:r>
          </w:p>
        </w:tc>
        <w:tc>
          <w:tcPr>
            <w:tcW w:type="dxa" w:w="218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218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c>
          <w:tcPr>
            <w:tcW w:type="dxa" w:w="21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Partially</w:t>
            </w:r>
          </w:p>
        </w:tc>
      </w:tr>
      <w:tr>
        <w:trPr>
          <w:tblHeader w:val="false"/>
        </w:trPr>
        <w:tc>
          <w:tcPr>
            <w:tcW w:type="dxa" w:w="280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Can we build it in one class period?</w:t>
            </w:r>
          </w:p>
        </w:tc>
        <w:tc>
          <w:tcPr>
            <w:tcW w:type="dxa" w:w="218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Maybe</w:t>
            </w:r>
          </w:p>
        </w:tc>
        <w:tc>
          <w:tcPr>
            <w:tcW w:type="dxa" w:w="218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Maybe</w:t>
            </w:r>
          </w:p>
        </w:tc>
        <w:tc>
          <w:tcPr>
            <w:tcW w:type="dxa" w:w="2186"/>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Yes / No / Maybe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bCs/>
                <w:color w:val="111111"/>
                <w:sz w:val="20"/>
                <w:szCs w:val="20"/>
              </w:rPr>
              <w:t xml:space="preserve">Does it violate any constraint?</w:t>
            </w:r>
          </w:p>
        </w:tc>
        <w:tc>
          <w:tcPr>
            <w:tcW w:type="dxa" w:w="218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No / Yes — which one:</w:t>
            </w:r>
          </w:p>
        </w:tc>
        <w:tc>
          <w:tcPr>
            <w:tcW w:type="dxa" w:w="218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No / Yes — which one:</w:t>
            </w:r>
          </w:p>
        </w:tc>
        <w:tc>
          <w:tcPr>
            <w:tcW w:type="dxa" w:w="218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color w:val="888888"/>
                <w:sz w:val="20"/>
                <w:szCs w:val="20"/>
              </w:rPr>
              <w:t xml:space="preserve">No / Yes — which one:</w:t>
            </w:r>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7  ·  EXIT REFLECTION</w:t>
      </w:r>
    </w:p>
    <w:p>
      <w:pPr>
        <w:spacing w:after="100" w:before="60"/>
      </w:pPr>
      <w:r>
        <w:rPr>
          <w:rFonts w:ascii="Arial" w:cs="Arial" w:eastAsia="Arial" w:hAnsi="Arial"/>
          <w:b/>
          <w:bCs/>
          <w:color w:val="111111"/>
          <w:sz w:val="26"/>
          <w:szCs w:val="26"/>
        </w:rPr>
        <w:t xml:space="preserve">Document and Reflect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80"/>
              <w:left w:type="dxa" w:w="120"/>
              <w:bottom w:type="dxa" w:w="80"/>
              <w:right w:type="dxa" w:w="120"/>
            </w:tcMar>
          </w:tcPr>
          <w:p>
            <w:pPr>
              <w:spacing w:after="40" w:before="0"/>
            </w:pPr>
            <w:r>
              <w:rPr>
                <w:rFonts w:ascii="Arial" w:cs="Arial" w:eastAsia="Arial" w:hAnsi="Arial"/>
                <w:b/>
                <w:bCs/>
                <w:color w:val="7D4E00"/>
                <w:sz w:val="20"/>
                <w:szCs w:val="20"/>
              </w:rPr>
              <w:t xml:space="preserve">NOTEBOOK CHECKLIST — complete before signing</w:t>
            </w:r>
          </w:p>
          <w:p>
            <w:pPr>
              <w:pStyle w:val="ListParagraph"/>
              <w:numPr>
                <w:ilvl w:val="0"/>
                <w:numId w:val="2"/>
              </w:numPr>
              <w:spacing w:after="30" w:before="0"/>
            </w:pPr>
            <w:r>
              <w:rPr>
                <w:rFonts w:ascii="Arial" w:cs="Arial" w:eastAsia="Arial" w:hAnsi="Arial"/>
                <w:b w:val="false"/>
                <w:bCs w:val="false"/>
                <w:color w:val="111111"/>
                <w:sz w:val="20"/>
                <w:szCs w:val="20"/>
              </w:rPr>
              <w:t xml:space="preserve">Role assignment table completed with accountability statement</w:t>
            </w:r>
          </w:p>
          <w:p>
            <w:pPr>
              <w:pStyle w:val="ListParagraph"/>
              <w:numPr>
                <w:ilvl w:val="0"/>
                <w:numId w:val="2"/>
              </w:numPr>
              <w:spacing w:after="30" w:before="0"/>
            </w:pPr>
            <w:r>
              <w:rPr>
                <w:rFonts w:ascii="Arial" w:cs="Arial" w:eastAsia="Arial" w:hAnsi="Arial"/>
                <w:b w:val="false"/>
                <w:bCs w:val="false"/>
                <w:color w:val="111111"/>
                <w:sz w:val="20"/>
                <w:szCs w:val="20"/>
              </w:rPr>
              <w:t xml:space="preserve">Team charter filled in fully, all four members signed</w:t>
            </w:r>
          </w:p>
          <w:p>
            <w:pPr>
              <w:pStyle w:val="ListParagraph"/>
              <w:numPr>
                <w:ilvl w:val="0"/>
                <w:numId w:val="2"/>
              </w:numPr>
              <w:spacing w:after="30" w:before="0"/>
            </w:pPr>
            <w:r>
              <w:rPr>
                <w:rFonts w:ascii="Arial" w:cs="Arial" w:eastAsia="Arial" w:hAnsi="Arial"/>
                <w:b w:val="false"/>
                <w:bCs w:val="false"/>
                <w:color w:val="111111"/>
                <w:sz w:val="20"/>
                <w:szCs w:val="20"/>
              </w:rPr>
              <w:t xml:space="preserve">Three concept sketches — top view AND front view — with labels</w:t>
            </w:r>
          </w:p>
          <w:p>
            <w:pPr>
              <w:pStyle w:val="ListParagraph"/>
              <w:numPr>
                <w:ilvl w:val="0"/>
                <w:numId w:val="2"/>
              </w:numPr>
              <w:spacing w:after="30" w:before="0"/>
            </w:pPr>
            <w:r>
              <w:rPr>
                <w:rFonts w:ascii="Arial" w:cs="Arial" w:eastAsia="Arial" w:hAnsi="Arial"/>
                <w:b w:val="false"/>
                <w:bCs w:val="false"/>
                <w:color w:val="111111"/>
                <w:sz w:val="20"/>
                <w:szCs w:val="20"/>
              </w:rPr>
              <w:t xml:space="preserve">Decision-making protocol copied verbatim at bottom of entry (you will need it in Class 7)</w:t>
            </w:r>
          </w:p>
          <w:p>
            <w:pPr>
              <w:pStyle w:val="ListParagraph"/>
              <w:numPr>
                <w:ilvl w:val="0"/>
                <w:numId w:val="2"/>
              </w:numPr>
              <w:spacing w:after="0" w:before="0"/>
            </w:pPr>
            <w:r>
              <w:rPr>
                <w:rFonts w:ascii="Arial" w:cs="Arial" w:eastAsia="Arial" w:hAnsi="Arial"/>
                <w:b w:val="false"/>
                <w:bCs w:val="false"/>
                <w:color w:val="111111"/>
                <w:sz w:val="20"/>
                <w:szCs w:val="20"/>
              </w:rPr>
              <w:t xml:space="preserve">Entry dated and signed in the sign-off table below</w:t>
            </w:r>
          </w:p>
        </w:tc>
      </w:tr>
    </w:tbl>
    <w:p>
      <w:pPr>
        <w:spacing w:after="120" w:before="0"/>
      </w:pPr>
    </w:p>
    <w:p>
      <w:pPr>
        <w:spacing w:after="60" w:before="0"/>
        <w:jc w:val="left"/>
      </w:pPr>
      <w:r>
        <w:rPr>
          <w:rFonts w:ascii="Arial" w:cs="Arial" w:eastAsia="Arial" w:hAnsi="Arial"/>
          <w:b w:val="false"/>
          <w:bCs w:val="false"/>
          <w:color w:val="111111"/>
          <w:sz w:val="22"/>
          <w:szCs w:val="22"/>
        </w:rPr>
        <w:t xml:space="preserve">1.  Finish this sentence: "Role clarity matters on an engineering team because </w:t>
      </w:r>
      <w:r>
        <w:rPr>
          <w:rFonts w:ascii="Arial" w:cs="Arial" w:eastAsia="Arial" w:hAnsi="Arial"/>
          <w:b w:val="false"/>
          <w:bCs w:val="false"/>
          <w:color w:val="111111"/>
          <w:sz w:val="22"/>
          <w:szCs w:val="22"/>
          <w:u w:val="single"/>
        </w:rPr>
        <w:t xml:space="preserve">__________</w:t>
      </w:r>
      <w:r>
        <w:rPr>
          <w:rFonts w:ascii="Arial" w:cs="Arial" w:eastAsia="Arial" w:hAnsi="Arial"/>
          <w:b w:val="false"/>
          <w:bCs w:val="false"/>
          <w:color w:val="111111"/>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bl>
    <w:p>
      <w:pPr>
        <w:spacing w:after="80" w:before="0"/>
      </w:pPr>
    </w:p>
    <w:p>
      <w:pPr>
        <w:spacing w:after="60" w:before="0"/>
        <w:jc w:val="left"/>
      </w:pPr>
      <w:r>
        <w:rPr>
          <w:rFonts w:ascii="Arial" w:cs="Arial" w:eastAsia="Arial" w:hAnsi="Arial"/>
          <w:b w:val="false"/>
          <w:bCs w:val="false"/>
          <w:color w:val="111111"/>
          <w:sz w:val="22"/>
          <w:szCs w:val="22"/>
        </w:rPr>
        <w:t xml:space="preserve">2.  Your Documenter is absent during Class 8 build day. Using your charter's decision-making protocol, describe exactly what happens — who covers the notebook, and does the charter address this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r>
        <w:trPr>
          <w:tblHeader w:val="false"/>
        </w:trP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80" w:before="0"/>
            </w:pPr>
          </w:p>
        </w:tc>
      </w:tr>
    </w:tbl>
    <w:p>
      <w:pPr>
        <w:spacing w:after="80" w:before="0"/>
      </w:pPr>
    </w:p>
    <w:p>
      <w:pPr>
        <w:spacing w:after="60" w:before="0"/>
        <w:jc w:val="left"/>
      </w:pPr>
      <w:r>
        <w:rPr>
          <w:rFonts w:ascii="Arial" w:cs="Arial" w:eastAsia="Arial" w:hAnsi="Arial"/>
          <w:b w:val="false"/>
          <w:bCs w:val="false"/>
          <w:color w:val="111111"/>
          <w:sz w:val="22"/>
          <w:szCs w:val="22"/>
        </w:rPr>
        <w:t xml:space="preserve">3.  Self-assessment — circle one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167"/>
        <w:gridCol w:w="1167"/>
        <w:gridCol w:w="1166"/>
      </w:tblGrid>
      <w:tr>
        <w:trPr>
          <w:tblHeader/>
        </w:trPr>
        <w:tc>
          <w:tcPr>
            <w:tcW w:type="dxa" w:w="586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Objective</w:t>
            </w:r>
          </w:p>
        </w:tc>
        <w:tc>
          <w:tcPr>
            <w:tcW w:type="dxa" w:w="1167"/>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Not yet</w:t>
            </w:r>
          </w:p>
        </w:tc>
        <w:tc>
          <w:tcPr>
            <w:tcW w:type="dxa" w:w="1167"/>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Getting there</w:t>
            </w:r>
          </w:p>
        </w:tc>
        <w:tc>
          <w:tcPr>
            <w:tcW w:type="dxa" w:w="1166"/>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Got it</w:t>
            </w:r>
          </w:p>
        </w:tc>
      </w:tr>
      <w:tr>
        <w:trPr>
          <w:tblHeader w:val="false"/>
        </w:trPr>
        <w:tc>
          <w:tcPr>
            <w:tcW w:type="dxa" w:w="58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I can name all four team roles and their core responsibilities</w:t>
            </w:r>
          </w:p>
        </w:tc>
        <w:tc>
          <w:tcPr>
            <w:tcW w:type="dxa" w:w="116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6"/>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r>
      <w:tr>
        <w:trPr>
          <w:tblHeader w:val="false"/>
        </w:trPr>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I can identify which role owns a decision in a scenario</w:t>
            </w:r>
          </w:p>
        </w:tc>
        <w:tc>
          <w:tcPr>
            <w:tcW w:type="dxa" w:w="116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r>
      <w:tr>
        <w:trPr>
          <w:tblHeader w:val="false"/>
        </w:trPr>
        <w:tc>
          <w:tcPr>
            <w:tcW w:type="dxa" w:w="5860"/>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My team's charter has a decision-making protocol all four members signed</w:t>
            </w:r>
          </w:p>
        </w:tc>
        <w:tc>
          <w:tcPr>
            <w:tcW w:type="dxa" w:w="116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7"/>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6"/>
            <w:tcBorders>
              <w:top w:val="single" w:color="CCCCCC" w:sz="1"/>
              <w:left w:val="single" w:color="CCCCCC" w:sz="1"/>
              <w:bottom w:val="single" w:color="CCCCCC" w:sz="1"/>
              <w:right w:val="single" w:color="CCCCCC" w:sz="1"/>
            </w:tcBorders>
            <w:shd w:fill="FEF0E7"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r>
      <w:tr>
        <w:trPr>
          <w:tblHeader w:val="false"/>
        </w:trPr>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I generated three collector concepts with two views and a trade-off for each</w:t>
            </w:r>
          </w:p>
        </w:tc>
        <w:tc>
          <w:tcPr>
            <w:tcW w:type="dxa" w:w="116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c>
          <w:tcPr>
            <w:tcW w:type="dxa" w:w="116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111111"/>
                <w:sz w:val="20"/>
                <w:szCs w:val="20"/>
              </w:rPr>
              <w:t xml:space="preserve">○</w:t>
            </w:r>
          </w:p>
        </w:tc>
      </w:tr>
    </w:tbl>
    <w:p>
      <w:pPr>
        <w:spacing w:after="200" w:before="0"/>
      </w:pPr>
    </w:p>
    <w:p>
      <w:pPr>
        <w:pBdr>
          <w:bottom w:val="single" w:color="FEF0E7" w:sz="4"/>
        </w:pBdr>
        <w:spacing w:after="60" w:before="240"/>
      </w:pPr>
      <w:r>
        <w:rPr>
          <w:rFonts w:ascii="Arial" w:cs="Arial" w:eastAsia="Arial" w:hAnsi="Arial"/>
          <w:b/>
          <w:bCs/>
          <w:color w:val="8C3A00"/>
          <w:spacing w:val="40"/>
          <w:sz w:val="17"/>
          <w:szCs w:val="17"/>
        </w:rPr>
        <w:t xml:space="preserve">SECTION 8  ·  EXTENSION / EXPLORATION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CFF" w:val="clear"/>
            <w:tcMar>
              <w:top w:type="dxa" w:w="80"/>
              <w:left w:type="dxa" w:w="120"/>
              <w:bottom w:type="dxa" w:w="80"/>
              <w:right w:type="dxa" w:w="120"/>
            </w:tcMar>
          </w:tcPr>
          <w:p>
            <w:pPr>
              <w:spacing w:after="60" w:before="0"/>
            </w:pPr>
            <w:r>
              <w:rPr>
                <w:rFonts w:ascii="Arial" w:cs="Arial" w:eastAsia="Arial" w:hAnsi="Arial"/>
                <w:b w:val="false"/>
                <w:bCs w:val="false"/>
                <w:color w:val="2A1A55"/>
                <w:sz w:val="20"/>
                <w:szCs w:val="20"/>
              </w:rPr>
              <w:t xml:space="preserve">Find a video of an FTC robot from a recent season (search "FTC World Championship robot reveal" on YouTube). Identify what collector mechanism they used, which game objects it handled, and what design choice you would borrow for your own module. Write a one-paragraph analysis below and label it "Competitive Research — Class 6."</w:t>
            </w:r>
          </w:p>
          <w:p>
            <w:pPr>
              <w:spacing w:after="40" w:before="0"/>
            </w:pPr>
            <w:r>
              <w:rPr>
                <w:rFonts w:ascii="Arial" w:cs="Arial" w:eastAsia="Arial" w:hAnsi="Arial"/>
                <w:b/>
                <w:bCs/>
                <w:color w:val="2A1A55"/>
                <w:sz w:val="20"/>
                <w:szCs w:val="20"/>
              </w:rPr>
              <w:t xml:space="preserve">Source / video URL: </w:t>
            </w:r>
            <w:r>
              <w:rPr>
                <w:rFonts w:ascii="Arial" w:cs="Arial" w:eastAsia="Arial" w:hAnsi="Arial"/>
                <w:b w:val="false"/>
                <w:bCs w:val="false"/>
                <w:color w:val="111111"/>
                <w:sz w:val="20"/>
                <w:szCs w:val="20"/>
                <w:u w:val="single"/>
              </w:rPr>
              <w:t xml:space="preserve">___________________________________________</w:t>
            </w:r>
          </w:p>
          <w:p>
            <w:pPr>
              <w:spacing w:after="0" w:before="0"/>
            </w:pPr>
            <w:r>
              <w:rPr>
                <w:rFonts w:ascii="Arial" w:cs="Arial" w:eastAsia="Arial" w:hAnsi="Arial"/>
                <w:b/>
                <w:bCs/>
                <w:color w:val="2A1A55"/>
                <w:sz w:val="20"/>
                <w:szCs w:val="20"/>
              </w:rPr>
              <w:t xml:space="preserve">Analysis:</w:t>
            </w:r>
          </w:p>
          <w:p>
            <w:pPr>
              <w:spacing w:after="800" w:before="60"/>
            </w:pPr>
            <w:p>
              <w:pPr>
                <w:spacing w:after="0" w:before="0"/>
              </w:pPr>
              <w:r>
                <w:rPr>
                  <w:rFonts w:ascii="Arial" w:cs="Arial" w:eastAsia="Arial" w:hAnsi="Arial"/>
                  <w:color w:val="888888"/>
                  <w:sz w:val="20"/>
                  <w:szCs w:val="20"/>
                </w:rPr>
                <w:t xml:space="preserve">This FTC team used... The mechanism collected... The design choice I would borrow is... because...</w:t>
              </w:r>
            </w:p>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3A00" w:val="clear"/>
            <w:tcMar>
              <w:top w:type="dxa" w:w="120"/>
              <w:left w:type="dxa" w:w="160"/>
              <w:bottom w:type="dxa" w:w="120"/>
              <w:right w:type="dxa" w:w="160"/>
            </w:tcMar>
          </w:tcPr>
          <w:p>
            <w:pPr>
              <w:spacing w:after="0" w:before="0"/>
            </w:pPr>
            <w:r>
              <w:rPr>
                <w:rFonts w:ascii="Arial" w:cs="Arial" w:eastAsia="Arial" w:hAnsi="Arial"/>
                <w:b/>
                <w:bCs/>
                <w:color w:val="FFFFFF"/>
                <w:sz w:val="24"/>
                <w:szCs w:val="24"/>
              </w:rPr>
              <w:t xml:space="preserve">Entry Sign-Off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80"/>
              <w:left w:type="dxa" w:w="120"/>
              <w:bottom w:type="dxa" w:w="80"/>
              <w:right w:type="dxa" w:w="120"/>
            </w:tcMar>
          </w:tcPr>
          <w:p>
            <w:pPr>
              <w:spacing w:after="0" w:before="0"/>
            </w:pPr>
            <w:r>
              <w:rPr>
                <w:rFonts w:ascii="Arial" w:cs="Arial" w:eastAsia="Arial" w:hAnsi="Arial"/>
                <w:b w:val="false"/>
                <w:bCs w:val="false"/>
                <w:color w:val="333333"/>
                <w:sz w:val="20"/>
                <w:szCs w:val="20"/>
              </w:rPr>
              <w:t xml:space="preserve">All team members sign and date at the end of every notebook entry, confirming the content is accurate, complete, and represents the team's actual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1</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2</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3</w:t>
            </w:r>
          </w:p>
        </w:tc>
        <w:tc>
          <w:tcPr>
            <w:tcW w:type="dxa" w:w="2340"/>
            <w:tcBorders>
              <w:top w:val="single" w:color="CCCCCC" w:sz="1"/>
              <w:left w:val="single" w:color="CCCCCC" w:sz="1"/>
              <w:bottom w:val="single" w:color="CCCCCC" w:sz="1"/>
              <w:right w:val="single" w:color="CCCCCC" w:sz="1"/>
            </w:tcBorders>
            <w:shd w:fill="8C3A00" w:val="clear"/>
            <w:tcMar>
              <w:top w:type="dxa" w:w="60"/>
              <w:left w:type="dxa" w:w="100"/>
              <w:bottom w:type="dxa" w:w="60"/>
              <w:right w:type="dxa" w:w="100"/>
            </w:tcMar>
            <w:vAlign w:val="top"/>
          </w:tcPr>
          <w:p>
            <w:pPr>
              <w:spacing w:after="0" w:before="0"/>
            </w:pPr>
            <w:r>
              <w:rPr>
                <w:rFonts w:ascii="Arial" w:cs="Arial" w:eastAsia="Arial" w:hAnsi="Arial"/>
                <w:b/>
                <w:bCs/>
                <w:color w:val="FFFFFF"/>
                <w:sz w:val="20"/>
                <w:szCs w:val="20"/>
              </w:rPr>
              <w:t xml:space="preserve">Member 4</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200" w:before="0"/>
            </w:pPr>
            <w:r>
              <w:rPr>
                <w:rFonts w:ascii="Arial" w:cs="Arial" w:eastAsia="Arial" w:hAnsi="Arial"/>
                <w:b w:val="false"/>
                <w:bCs w:val="false"/>
                <w:color w:val="111111"/>
                <w:sz w:val="20"/>
                <w:szCs w:val="20"/>
              </w:rPr>
              <w:t xml:space="preserve">Signature:</w:t>
            </w:r>
          </w:p>
          <w:p>
            <w:pPr>
              <w:spacing w:after="0" w:before="0"/>
            </w:pPr>
            <w:r>
              <w:rPr>
                <w:rFonts w:ascii="Arial" w:cs="Arial" w:eastAsia="Arial" w:hAnsi="Arial"/>
                <w:b w:val="false"/>
                <w:bCs w:val="false"/>
                <w:color w:val="111111"/>
                <w:sz w:val="20"/>
                <w:szCs w:val="20"/>
              </w:rPr>
              <w:t xml:space="preserve">Date:</w:t>
            </w:r>
          </w:p>
        </w:tc>
      </w:tr>
    </w:tbl>
    <w:p>
      <w:pPr>
        <w:spacing w:after="8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b w:val="false"/>
        <w:bCs w:val="false"/>
        <w:color w:val="888888"/>
        <w:sz w:val="18"/>
        <w:szCs w:val="18"/>
      </w:rPr>
      <w:t xml:space="preserve">Introductory Robotics  ·  Unit 2, Class 6  ·  Engineering Notebook Entry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2026-06-15T18:06:46.481Z</dcterms:created>
  <dcterms:modified xsi:type="dcterms:W3CDTF">2026-06-15T18:06:46.482Z</dcterms:modified>
</cp:coreProperties>
</file>

<file path=docProps/custom.xml><?xml version="1.0" encoding="utf-8"?>
<Properties xmlns="http://schemas.openxmlformats.org/officeDocument/2006/custom-properties" xmlns:vt="http://schemas.openxmlformats.org/officeDocument/2006/docPropsVTypes"/>
</file>