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40" w:before="0"/>
            </w:pPr>
            <w:r>
              <w:rPr>
                <w:rFonts w:ascii="Arial" w:cs="Arial" w:eastAsia="Arial" w:hAnsi="Arial"/>
                <w:b/>
                <w:bCs/>
                <w:color w:val="FFFFFF"/>
                <w:sz w:val="20"/>
                <w:szCs w:val="20"/>
              </w:rPr>
              <w:t xml:space="preserve">INTRODUCTORY ROBOTICS  ·  UNIT 2: PROJECT MANAGEMENT</w:t>
            </w:r>
          </w:p>
          <w:p>
            <w:pPr>
              <w:spacing w:after="40" w:before="0"/>
            </w:pPr>
            <w:r>
              <w:rPr>
                <w:rFonts w:ascii="Arial" w:cs="Arial" w:eastAsia="Arial" w:hAnsi="Arial"/>
                <w:b/>
                <w:bCs/>
                <w:color w:val="FFFFFF"/>
                <w:sz w:val="32"/>
                <w:szCs w:val="32"/>
              </w:rPr>
              <w:t xml:space="preserve">Engineering Notebook — Class 8</w:t>
            </w:r>
          </w:p>
          <w:p>
            <w:pPr>
              <w:spacing w:after="0" w:before="0"/>
            </w:pPr>
            <w:r>
              <w:rPr>
                <w:rFonts w:ascii="Arial" w:cs="Arial" w:eastAsia="Arial" w:hAnsi="Arial"/>
                <w:b w:val="false"/>
                <w:bCs w:val="false"/>
                <w:color w:val="FFFFFF"/>
                <w:sz w:val="22"/>
                <w:szCs w:val="22"/>
              </w:rPr>
              <w:t xml:space="preserve">Risk Management, Build &amp; Iterate — MiniBot Mini Challenge  ·  Lesson Entry Template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1170"/>
        <w:gridCol w:w="1170"/>
      </w:tblGrid>
      <w:tr>
        <w:trPr>
          <w:tblHeader/>
        </w:trPr>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STUDENT NAME</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TEAM NAME</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DATE</w:t>
            </w:r>
          </w:p>
        </w:tc>
        <w:tc>
          <w:tcPr>
            <w:tcW w:type="dxa" w:w="117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ENTRY #</w:t>
            </w:r>
          </w:p>
        </w:tc>
        <w:tc>
          <w:tcPr>
            <w:tcW w:type="dxa" w:w="117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PAGE #</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00" w:sz="6"/>
              <w:left w:val="single" w:color="8C3A00" w:sz="6"/>
              <w:bottom w:val="single" w:color="8C3A00" w:sz="6"/>
              <w:right w:val="single" w:color="8C3A00" w:sz="6"/>
            </w:tcBorders>
            <w:shd w:fill="FEF0E7" w:val="clear"/>
            <w:tcMar>
              <w:top w:type="dxa" w:w="80"/>
              <w:left w:type="dxa" w:w="120"/>
              <w:bottom w:type="dxa" w:w="80"/>
              <w:right w:type="dxa" w:w="120"/>
            </w:tcMar>
          </w:tcPr>
          <w:p>
            <w:pPr>
              <w:spacing w:after="60" w:before="0"/>
            </w:pPr>
            <w:r>
              <w:rPr>
                <w:rFonts w:ascii="Arial" w:cs="Arial" w:eastAsia="Arial" w:hAnsi="Arial"/>
                <w:b/>
                <w:bCs/>
                <w:color w:val="8C3A00"/>
                <w:sz w:val="20"/>
                <w:szCs w:val="20"/>
              </w:rPr>
              <w:t xml:space="preserve">HOW TO USE THIS TEMPLATE</w:t>
            </w:r>
          </w:p>
          <w:p>
            <w:pPr>
              <w:spacing w:after="0" w:before="0"/>
            </w:pPr>
            <w:r>
              <w:rPr>
                <w:rFonts w:ascii="Arial" w:cs="Arial" w:eastAsia="Arial" w:hAnsi="Arial"/>
                <w:b w:val="false"/>
                <w:bCs w:val="false"/>
                <w:color w:val="3A1A00"/>
                <w:sz w:val="20"/>
                <w:szCs w:val="20"/>
              </w:rPr>
              <w:t xml:space="preserve">This is your Unit 2 close-out entry. Complete the risk register before touching any parts. Log Trial 1 and Trial 2 data immediately as it happens — not from memory at the end of class. This entry, combined with your Class 6 and Class 7 entries, forms your complete Unit 2 record. All four team members sign at the bottom.</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Section V  ·  Vocabulary — Look Up &amp; Define Before You Begin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Before working through the rest of this entry, look up each term below in the Unit 2 Vocabulary reference. Write a definition in your own words — do not copy. Then come back and fill in an example from something you actually did or observed today.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Term</w:t>
            </w:r>
          </w:p>
        </w:tc>
        <w:tc>
          <w:tcPr>
            <w:tcW w:type="dxa" w:w="37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My definition — in my own words</w:t>
            </w:r>
          </w:p>
        </w:tc>
        <w:tc>
          <w:tcPr>
            <w:tcW w:type="dxa" w:w="37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My example from today’s class</w:t>
            </w:r>
          </w:p>
        </w:tc>
      </w:tr>
      <w:tr>
        <w:trPr>
          <w:tblHeader w:val="false"/>
        </w:trPr>
        <w:tc>
          <w:tcPr>
            <w:tcW w:type="dxa" w:w="18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Risk</w:t>
            </w:r>
          </w:p>
          <w:p>
            <w:pPr>
              <w:spacing w:after="0" w:before="0"/>
            </w:pPr>
            <w:r>
              <w:rPr>
                <w:rFonts w:ascii="Arial" w:cs="Arial" w:eastAsia="Arial" w:hAnsi="Arial"/>
                <w:b w:val="false"/>
                <w:bCs w:val="false"/>
                <w:color w:val="666666"/>
                <w:sz w:val="18"/>
                <w:szCs w:val="18"/>
              </w:rPr>
              <w:t xml:space="preserve">Unit 2 Vocabulary — Risk Management</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Risk register</w:t>
            </w:r>
          </w:p>
          <w:p>
            <w:pPr>
              <w:spacing w:after="0" w:before="0"/>
            </w:pPr>
            <w:r>
              <w:rPr>
                <w:rFonts w:ascii="Arial" w:cs="Arial" w:eastAsia="Arial" w:hAnsi="Arial"/>
                <w:b w:val="false"/>
                <w:bCs w:val="false"/>
                <w:color w:val="666666"/>
                <w:sz w:val="18"/>
                <w:szCs w:val="18"/>
              </w:rPr>
              <w:t xml:space="preserve">Unit 2 Vocabulary — Risk Management</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Likelihood</w:t>
            </w:r>
          </w:p>
          <w:p>
            <w:pPr>
              <w:spacing w:after="0" w:before="0"/>
            </w:pPr>
            <w:r>
              <w:rPr>
                <w:rFonts w:ascii="Arial" w:cs="Arial" w:eastAsia="Arial" w:hAnsi="Arial"/>
                <w:b w:val="false"/>
                <w:bCs w:val="false"/>
                <w:color w:val="666666"/>
                <w:sz w:val="18"/>
                <w:szCs w:val="18"/>
              </w:rPr>
              <w:t xml:space="preserve">Unit 2 Vocabulary — Risk Management</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Impact</w:t>
            </w:r>
          </w:p>
          <w:p>
            <w:pPr>
              <w:spacing w:after="0" w:before="0"/>
            </w:pPr>
            <w:r>
              <w:rPr>
                <w:rFonts w:ascii="Arial" w:cs="Arial" w:eastAsia="Arial" w:hAnsi="Arial"/>
                <w:b w:val="false"/>
                <w:bCs w:val="false"/>
                <w:color w:val="666666"/>
                <w:sz w:val="18"/>
                <w:szCs w:val="18"/>
              </w:rPr>
              <w:t xml:space="preserve">Unit 2 Vocabulary — Risk Management</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Priority score</w:t>
            </w:r>
          </w:p>
          <w:p>
            <w:pPr>
              <w:spacing w:after="0" w:before="0"/>
            </w:pPr>
            <w:r>
              <w:rPr>
                <w:rFonts w:ascii="Arial" w:cs="Arial" w:eastAsia="Arial" w:hAnsi="Arial"/>
                <w:b w:val="false"/>
                <w:bCs w:val="false"/>
                <w:color w:val="666666"/>
                <w:sz w:val="18"/>
                <w:szCs w:val="18"/>
              </w:rPr>
              <w:t xml:space="preserve">Unit 2 Vocabulary — Risk Management</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Mitigation strategy</w:t>
            </w:r>
          </w:p>
          <w:p>
            <w:pPr>
              <w:spacing w:after="0" w:before="0"/>
            </w:pPr>
            <w:r>
              <w:rPr>
                <w:rFonts w:ascii="Arial" w:cs="Arial" w:eastAsia="Arial" w:hAnsi="Arial"/>
                <w:b w:val="false"/>
                <w:bCs w:val="false"/>
                <w:color w:val="666666"/>
                <w:sz w:val="18"/>
                <w:szCs w:val="18"/>
              </w:rPr>
              <w:t xml:space="preserve">Unit 2 Vocabulary — Risk Management</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Hypothesis</w:t>
            </w:r>
          </w:p>
          <w:p>
            <w:pPr>
              <w:spacing w:after="0" w:before="0"/>
            </w:pPr>
            <w:r>
              <w:rPr>
                <w:rFonts w:ascii="Arial" w:cs="Arial" w:eastAsia="Arial" w:hAnsi="Arial"/>
                <w:b w:val="false"/>
                <w:bCs w:val="false"/>
                <w:color w:val="666666"/>
                <w:sz w:val="18"/>
                <w:szCs w:val="18"/>
              </w:rPr>
              <w:t xml:space="preserve">Unit 2 Vocabulary — Build &amp; Iterate</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Iteration</w:t>
            </w:r>
          </w:p>
          <w:p>
            <w:pPr>
              <w:spacing w:after="0" w:before="0"/>
            </w:pPr>
            <w:r>
              <w:rPr>
                <w:rFonts w:ascii="Arial" w:cs="Arial" w:eastAsia="Arial" w:hAnsi="Arial"/>
                <w:b w:val="false"/>
                <w:bCs w:val="false"/>
                <w:color w:val="666666"/>
                <w:sz w:val="18"/>
                <w:szCs w:val="18"/>
              </w:rPr>
              <w:t xml:space="preserve">Unit 2 Vocabulary — Build &amp; Iterate</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Status update</w:t>
            </w:r>
          </w:p>
          <w:p>
            <w:pPr>
              <w:spacing w:after="0" w:before="0"/>
            </w:pPr>
            <w:r>
              <w:rPr>
                <w:rFonts w:ascii="Arial" w:cs="Arial" w:eastAsia="Arial" w:hAnsi="Arial"/>
                <w:b w:val="false"/>
                <w:bCs w:val="false"/>
                <w:color w:val="666666"/>
                <w:sz w:val="18"/>
                <w:szCs w:val="18"/>
              </w:rPr>
              <w:t xml:space="preserve">Unit 2 Vocabulary — Team Communication</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1  ·  RISK MANAGEMENT</w:t>
      </w:r>
    </w:p>
    <w:p>
      <w:pPr>
        <w:spacing w:after="100" w:before="60"/>
      </w:pPr>
      <w:r>
        <w:rPr>
          <w:rFonts w:ascii="Arial" w:cs="Arial" w:eastAsia="Arial" w:hAnsi="Arial"/>
          <w:b/>
          <w:bCs/>
          <w:color w:val="111111"/>
          <w:sz w:val="26"/>
          <w:szCs w:val="26"/>
        </w:rPr>
        <w:t xml:space="preserve">Seeing Problems Before They Happen</w:t>
      </w:r>
    </w:p>
    <w:p>
      <w:pPr>
        <w:spacing w:after="80" w:before="0"/>
        <w:jc w:val="left"/>
      </w:pPr>
      <w:r>
        <w:rPr>
          <w:rFonts w:ascii="Arial" w:cs="Arial" w:eastAsia="Arial" w:hAnsi="Arial"/>
          <w:b w:val="false"/>
          <w:bCs w:val="false"/>
          <w:color w:val="555555"/>
          <w:sz w:val="20"/>
          <w:szCs w:val="20"/>
        </w:rPr>
        <w:t xml:space="preserve">In your own words, explain why each part of the risk management process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Concept</w:t>
            </w:r>
          </w:p>
        </w:tc>
        <w:tc>
          <w:tcPr>
            <w:tcW w:type="dxa" w:w="71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In your own words — why does this matter?</w:t>
            </w:r>
          </w:p>
        </w:tc>
      </w:tr>
      <w:tr>
        <w:trPr>
          <w:tblHeader w:val="false"/>
        </w:trPr>
        <w:tc>
          <w:tcPr>
            <w:tcW w:type="dxa" w:w="22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Likelihood vs. Impact</w:t>
            </w:r>
          </w:p>
        </w:tc>
        <w:tc>
          <w:tcPr>
            <w:tcW w:type="dxa" w:w="71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These are different because...</w:t>
              </w:r>
            </w:p>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Priority score (L × I)</w:t>
            </w:r>
          </w:p>
        </w:tc>
        <w:tc>
          <w:tcPr>
            <w:tcW w:type="dxa" w:w="7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This tells us...</w:t>
              </w:r>
            </w:p>
          </w:p>
        </w:tc>
      </w:tr>
      <w:tr>
        <w:trPr>
          <w:tblHeader w:val="false"/>
        </w:trPr>
        <w:tc>
          <w:tcPr>
            <w:tcW w:type="dxa" w:w="22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Mitigation strategy</w:t>
            </w:r>
          </w:p>
        </w:tc>
        <w:tc>
          <w:tcPr>
            <w:tcW w:type="dxa" w:w="71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A real mitigation strategy must...</w:t>
              </w:r>
            </w:p>
          </w:p>
        </w:tc>
      </w:tr>
    </w:tbl>
    <w:p>
      <w:pPr>
        <w:spacing w:after="120" w:before="0"/>
      </w:pPr>
    </w:p>
    <w:p>
      <w:pPr>
        <w:spacing w:after="60" w:before="0"/>
        <w:jc w:val="left"/>
      </w:pPr>
      <w:r>
        <w:rPr>
          <w:rFonts w:ascii="Arial" w:cs="Arial" w:eastAsia="Arial" w:hAnsi="Arial"/>
          <w:b/>
          <w:bCs/>
          <w:color w:val="111111"/>
          <w:sz w:val="22"/>
          <w:szCs w:val="22"/>
        </w:rPr>
        <w:t xml:space="preserve">1.</w:t>
      </w:r>
      <w:r>
        <w:rPr>
          <w:rFonts w:ascii="Arial" w:cs="Arial" w:eastAsia="Arial" w:hAnsi="Arial"/>
          <w:b w:val="false"/>
          <w:bCs w:val="false"/>
          <w:color w:val="111111"/>
          <w:sz w:val="22"/>
          <w:szCs w:val="22"/>
        </w:rPr>
        <w:t xml:space="preserve">  Why is “hope it doesn’t happen” not a valid mitigation strategy? Use the purposeful design vocabulary from Unit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2  ·  TEAM RISK REGISTER</w:t>
      </w:r>
    </w:p>
    <w:p>
      <w:pPr>
        <w:spacing w:after="100" w:before="60"/>
      </w:pPr>
      <w:r>
        <w:rPr>
          <w:rFonts w:ascii="Arial" w:cs="Arial" w:eastAsia="Arial" w:hAnsi="Arial"/>
          <w:b/>
          <w:bCs/>
          <w:color w:val="111111"/>
          <w:sz w:val="26"/>
          <w:szCs w:val="26"/>
        </w:rPr>
        <w:t xml:space="preserve">Name Every Risk Before It Names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00" w:sz="6"/>
              <w:left w:val="single" w:color="8C3A00" w:sz="6"/>
              <w:bottom w:val="single" w:color="8C3A00" w:sz="6"/>
              <w:right w:val="single" w:color="8C3A00" w:sz="6"/>
            </w:tcBorders>
            <w:shd w:fill="FEF0E7" w:val="clear"/>
            <w:tcMar>
              <w:top w:type="dxa" w:w="80"/>
              <w:left w:type="dxa" w:w="120"/>
              <w:bottom w:type="dxa" w:w="80"/>
              <w:right w:type="dxa" w:w="120"/>
            </w:tcMar>
          </w:tcPr>
          <w:p>
            <w:pPr>
              <w:spacing w:after="0" w:before="0"/>
            </w:pPr>
            <w:r>
              <w:rPr>
                <w:rFonts w:ascii="Arial" w:cs="Arial" w:eastAsia="Arial" w:hAnsi="Arial"/>
                <w:b w:val="false"/>
                <w:bCs w:val="false"/>
                <w:color w:val="3A1A00"/>
                <w:sz w:val="20"/>
                <w:szCs w:val="20"/>
              </w:rPr>
              <w:t xml:space="preserve">Identify at least 8 risks across design, parts, build, driver, and time categories. Score, prioritize, and assign a mitigation owner before the build begins.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0"/>
        <w:gridCol w:w="650"/>
        <w:gridCol w:w="580"/>
        <w:gridCol w:w="750"/>
        <w:gridCol w:w="2500"/>
        <w:gridCol w:w="1000"/>
      </w:tblGrid>
      <w:tr>
        <w:trPr>
          <w:tblHeader/>
        </w:trPr>
        <w:tc>
          <w:tcPr>
            <w:tcW w:type="dxa" w:w="17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Risk description</w:t>
            </w:r>
          </w:p>
        </w:tc>
        <w:tc>
          <w:tcPr>
            <w:tcW w:type="dxa" w:w="5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Phase</w:t>
            </w:r>
          </w:p>
        </w:tc>
        <w:tc>
          <w:tcPr>
            <w:tcW w:type="dxa" w:w="6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L
(1–3)</w:t>
            </w:r>
          </w:p>
        </w:tc>
        <w:tc>
          <w:tcPr>
            <w:tcW w:type="dxa" w:w="5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I
(1–3)</w:t>
            </w:r>
          </w:p>
        </w:tc>
        <w:tc>
          <w:tcPr>
            <w:tcW w:type="dxa" w:w="7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Priority</w:t>
            </w:r>
          </w:p>
        </w:tc>
        <w:tc>
          <w:tcPr>
            <w:tcW w:type="dxa" w:w="25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Mitigation strategy</w:t>
            </w:r>
          </w:p>
        </w:tc>
        <w:tc>
          <w:tcPr>
            <w:tcW w:type="dxa" w:w="10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Owner</w:t>
            </w:r>
          </w:p>
        </w:tc>
      </w:tr>
      <w:tr>
        <w:trPr>
          <w:tblHeader w:val="false"/>
        </w:trPr>
        <w:tc>
          <w:tcPr>
            <w:tcW w:type="dxa" w:w="1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5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6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5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25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10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r>
      <w:tr>
        <w:trPr>
          <w:tblHeader w:val="false"/>
        </w:trPr>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6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r>
      <w:tr>
        <w:trPr>
          <w:tblHeader w:val="false"/>
        </w:trPr>
        <w:tc>
          <w:tcPr>
            <w:tcW w:type="dxa" w:w="1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5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6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5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25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10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r>
      <w:tr>
        <w:trPr>
          <w:tblHeader w:val="false"/>
        </w:trPr>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6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r>
      <w:tr>
        <w:trPr>
          <w:tblHeader w:val="false"/>
        </w:trPr>
        <w:tc>
          <w:tcPr>
            <w:tcW w:type="dxa" w:w="1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5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6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5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25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10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r>
      <w:tr>
        <w:trPr>
          <w:tblHeader w:val="false"/>
        </w:trPr>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6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r>
      <w:tr>
        <w:trPr>
          <w:tblHeader w:val="false"/>
        </w:trPr>
        <w:tc>
          <w:tcPr>
            <w:tcW w:type="dxa" w:w="1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5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6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5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25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10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r>
      <w:tr>
        <w:trPr>
          <w:tblHeader w:val="false"/>
        </w:trPr>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6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5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r>
    </w:tbl>
    <w:p>
      <w:pPr>
        <w:spacing w:after="120" w:before="0"/>
      </w:pPr>
    </w:p>
    <w:p>
      <w:pPr>
        <w:spacing w:after="60" w:before="0"/>
        <w:jc w:val="left"/>
      </w:pPr>
      <w:r>
        <w:rPr>
          <w:rFonts w:ascii="Arial" w:cs="Arial" w:eastAsia="Arial" w:hAnsi="Arial"/>
          <w:b/>
          <w:bCs/>
          <w:color w:val="111111"/>
          <w:sz w:val="22"/>
          <w:szCs w:val="22"/>
        </w:rPr>
        <w:t xml:space="preserve">2.</w:t>
      </w:r>
      <w:r>
        <w:rPr>
          <w:rFonts w:ascii="Arial" w:cs="Arial" w:eastAsia="Arial" w:hAnsi="Arial"/>
          <w:b w:val="false"/>
          <w:bCs w:val="false"/>
          <w:color w:val="111111"/>
          <w:sz w:val="22"/>
          <w:szCs w:val="22"/>
        </w:rPr>
        <w:t xml:space="preserve">  Name your two highest-priority risks and your monitoring plan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8C3A00"/>
                <w:sz w:val="20"/>
                <w:szCs w:val="20"/>
              </w:rPr>
              <w:t xml:space="preserve">Highest priority (score: ___)</w:t>
            </w:r>
          </w:p>
        </w:tc>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8C3A00"/>
                <w:sz w:val="20"/>
                <w:szCs w:val="20"/>
              </w:rPr>
              <w:t xml:space="preserve">Second highest (score: ___)</w:t>
            </w:r>
          </w:p>
        </w:tc>
      </w:tr>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600" w:before="0"/>
            </w:pPr>
            <w:p>
              <w:pPr>
                <w:spacing w:after="0" w:before="0"/>
              </w:pPr>
              <w:r>
                <w:rPr>
                  <w:rFonts w:ascii="Arial" w:cs="Arial" w:eastAsia="Arial" w:hAnsi="Arial"/>
                  <w:b w:val="false"/>
                  <w:bCs w:val="false"/>
                  <w:color w:val="888888"/>
                  <w:sz w:val="20"/>
                  <w:szCs w:val="20"/>
                </w:rPr>
                <w:t xml:space="preserve">Risk: ... Plan: ...</w:t>
              </w:r>
            </w:p>
          </w:p>
        </w:tc>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600" w:before="0"/>
            </w:pPr>
            <w:p>
              <w:pPr>
                <w:spacing w:after="0" w:before="0"/>
              </w:pPr>
              <w:r>
                <w:rPr>
                  <w:rFonts w:ascii="Arial" w:cs="Arial" w:eastAsia="Arial" w:hAnsi="Arial"/>
                  <w:b w:val="false"/>
                  <w:bCs w:val="false"/>
                  <w:color w:val="888888"/>
                  <w:sz w:val="20"/>
                  <w:szCs w:val="20"/>
                </w:rPr>
                <w:t xml:space="preserve">Risk: ... Plan: ...</w:t>
              </w:r>
            </w:p>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3  ·  BUILD &amp; ATTACH LOG</w:t>
      </w:r>
    </w:p>
    <w:p>
      <w:pPr>
        <w:spacing w:after="100" w:before="60"/>
      </w:pPr>
      <w:r>
        <w:rPr>
          <w:rFonts w:ascii="Arial" w:cs="Arial" w:eastAsia="Arial" w:hAnsi="Arial"/>
          <w:b/>
          <w:bCs/>
          <w:color w:val="111111"/>
          <w:sz w:val="26"/>
          <w:szCs w:val="26"/>
        </w:rPr>
        <w:t xml:space="preserve">Executing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1500"/>
        <w:gridCol w:w="2660"/>
      </w:tblGrid>
      <w:tr>
        <w:trPr>
          <w:tblHeader/>
        </w:trPr>
        <w:tc>
          <w:tcPr>
            <w:tcW w:type="dxa" w:w="37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Milestone</w:t>
            </w:r>
          </w:p>
        </w:tc>
        <w:tc>
          <w:tcPr>
            <w:tcW w:type="dxa" w:w="15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Target</w:t>
            </w:r>
          </w:p>
        </w:tc>
        <w:tc>
          <w:tcPr>
            <w:tcW w:type="dxa" w:w="15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Actual</w:t>
            </w:r>
          </w:p>
        </w:tc>
        <w:tc>
          <w:tcPr>
            <w:tcW w:type="dxa" w:w="26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Notes</w:t>
            </w:r>
          </w:p>
        </w:tc>
      </w:tr>
      <w:tr>
        <w:trPr>
          <w:tblHeader w:val="false"/>
        </w:trPr>
        <w:tc>
          <w:tcPr>
            <w:tcW w:type="dxa" w:w="3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Risk register done, parts verified, build start</w:t>
            </w:r>
          </w:p>
        </w:tc>
        <w:tc>
          <w:tcPr>
            <w:tcW w:type="dxa" w:w="15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0–10 min</w:t>
            </w:r>
          </w:p>
        </w:tc>
        <w:tc>
          <w:tcPr>
            <w:tcW w:type="dxa" w:w="15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26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r>
      <w:tr>
        <w:trPr>
          <w:tblHeader w:val="false"/>
        </w:trPr>
        <w:tc>
          <w:tcPr>
            <w:tcW w:type="dxa" w:w="3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Mount bracket / frame assembled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10–20 min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r>
        <w:trPr>
          <w:tblHeader w:val="false"/>
        </w:trPr>
        <w:tc>
          <w:tcPr>
            <w:tcW w:type="dxa" w:w="3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Collector mechanism attached</w:t>
            </w:r>
          </w:p>
        </w:tc>
        <w:tc>
          <w:tcPr>
            <w:tcW w:type="dxa" w:w="15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20–35 min</w:t>
            </w:r>
          </w:p>
        </w:tc>
        <w:tc>
          <w:tcPr>
            <w:tcW w:type="dxa" w:w="15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26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r>
      <w:tr>
        <w:trPr>
          <w:tblHeader w:val="false"/>
        </w:trPr>
        <w:tc>
          <w:tcPr>
            <w:tcW w:type="dxa" w:w="3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8C3A00"/>
                <w:sz w:val="20"/>
                <w:szCs w:val="20"/>
              </w:rPr>
              <w:t xml:space="preserve">◆ Module attached, function check pass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35–45 min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p>
      <w:pPr>
        <w:spacing w:after="120" w:before="0"/>
      </w:pPr>
    </w:p>
    <w:p>
      <w:pPr>
        <w:spacing w:after="60" w:before="0"/>
        <w:jc w:val="left"/>
      </w:pPr>
      <w:r>
        <w:rPr>
          <w:rFonts w:ascii="Arial" w:cs="Arial" w:eastAsia="Arial" w:hAnsi="Arial"/>
          <w:b/>
          <w:bCs/>
          <w:color w:val="111111"/>
          <w:sz w:val="22"/>
          <w:szCs w:val="22"/>
        </w:rPr>
        <w:t xml:space="preserve">3.</w:t>
      </w:r>
      <w:r>
        <w:rPr>
          <w:rFonts w:ascii="Arial" w:cs="Arial" w:eastAsia="Arial" w:hAnsi="Arial"/>
          <w:b w:val="false"/>
          <w:bCs w:val="false"/>
          <w:color w:val="111111"/>
          <w:sz w:val="22"/>
          <w:szCs w:val="22"/>
        </w:rPr>
        <w:t xml:space="preserve">  Did the build reveal any gap in your design spec? What was it, and what did you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4  ·  TRIAL 1 &amp; FIRST ITERATION</w:t>
      </w:r>
    </w:p>
    <w:p>
      <w:pPr>
        <w:spacing w:after="100" w:before="60"/>
      </w:pPr>
      <w:r>
        <w:rPr>
          <w:rFonts w:ascii="Arial" w:cs="Arial" w:eastAsia="Arial" w:hAnsi="Arial"/>
          <w:b/>
          <w:bCs/>
          <w:color w:val="111111"/>
          <w:sz w:val="26"/>
          <w:szCs w:val="26"/>
        </w:rPr>
        <w:t xml:space="preserve">Test, Then Change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F82"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 Trial 1 — Data 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1A4F82"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Time allowed</w:t>
            </w:r>
          </w:p>
        </w:tc>
        <w:tc>
          <w:tcPr>
            <w:tcW w:type="dxa" w:w="1872"/>
            <w:tcBorders>
              <w:top w:val="single" w:color="CCCCCC" w:sz="4"/>
              <w:left w:val="single" w:color="CCCCCC" w:sz="4"/>
              <w:bottom w:val="single" w:color="CCCCCC" w:sz="4"/>
              <w:right w:val="single" w:color="CCCCCC" w:sz="4"/>
            </w:tcBorders>
            <w:shd w:fill="1A4F82"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Cubes</w:t>
            </w:r>
          </w:p>
        </w:tc>
        <w:tc>
          <w:tcPr>
            <w:tcW w:type="dxa" w:w="1872"/>
            <w:tcBorders>
              <w:top w:val="single" w:color="CCCCCC" w:sz="4"/>
              <w:left w:val="single" w:color="CCCCCC" w:sz="4"/>
              <w:bottom w:val="single" w:color="CCCCCC" w:sz="4"/>
              <w:right w:val="single" w:color="CCCCCC" w:sz="4"/>
            </w:tcBorders>
            <w:shd w:fill="1A4F82"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Balls</w:t>
            </w:r>
          </w:p>
        </w:tc>
        <w:tc>
          <w:tcPr>
            <w:tcW w:type="dxa" w:w="1872"/>
            <w:tcBorders>
              <w:top w:val="single" w:color="CCCCCC" w:sz="4"/>
              <w:left w:val="single" w:color="CCCCCC" w:sz="4"/>
              <w:bottom w:val="single" w:color="CCCCCC" w:sz="4"/>
              <w:right w:val="single" w:color="CCCCCC" w:sz="4"/>
            </w:tcBorders>
            <w:shd w:fill="1A4F82"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Total score</w:t>
            </w:r>
          </w:p>
        </w:tc>
        <w:tc>
          <w:tcPr>
            <w:tcW w:type="dxa" w:w="1872"/>
            <w:tcBorders>
              <w:top w:val="single" w:color="CCCCCC" w:sz="4"/>
              <w:left w:val="single" w:color="CCCCCC" w:sz="4"/>
              <w:bottom w:val="single" w:color="CCCCCC" w:sz="4"/>
              <w:right w:val="single" w:color="CCCCCC" w:sz="4"/>
            </w:tcBorders>
            <w:shd w:fill="1A4F82"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Module attached?</w:t>
            </w:r>
          </w:p>
        </w:tc>
      </w:tr>
      <w:tr>
        <w:trPr>
          <w:tblHeader w:val="false"/>
        </w:trPr>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p>
      <w:pPr>
        <w:spacing w:after="120" w:before="0"/>
      </w:pPr>
    </w:p>
    <w:p>
      <w:pPr>
        <w:spacing w:after="60" w:before="0"/>
        <w:jc w:val="left"/>
      </w:pPr>
      <w:r>
        <w:rPr>
          <w:rFonts w:ascii="Arial" w:cs="Arial" w:eastAsia="Arial" w:hAnsi="Arial"/>
          <w:b/>
          <w:bCs/>
          <w:color w:val="111111"/>
          <w:sz w:val="22"/>
          <w:szCs w:val="22"/>
        </w:rPr>
        <w:t xml:space="preserve">4.</w:t>
      </w:r>
      <w:r>
        <w:rPr>
          <w:rFonts w:ascii="Arial" w:cs="Arial" w:eastAsia="Arial" w:hAnsi="Arial"/>
          <w:b w:val="false"/>
          <w:bCs w:val="false"/>
          <w:color w:val="111111"/>
          <w:sz w:val="22"/>
          <w:szCs w:val="22"/>
        </w:rPr>
        <w:t xml:space="preserve">  Describe what happened during Trial 1 — what worked, what didn’t, and at what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single" w:color="8B1A1A" w:sz="6"/>
              <w:bottom w:val="single" w:color="8B1A1A" w:sz="6"/>
              <w:right w:val="single" w:color="8B1A1A" w:sz="6"/>
            </w:tcBorders>
            <w:shd w:fill="FDF2F2" w:val="clear"/>
            <w:tcMar>
              <w:top w:type="dxa" w:w="80"/>
              <w:left w:type="dxa" w:w="120"/>
              <w:bottom w:type="dxa" w:w="80"/>
              <w:right w:type="dxa" w:w="120"/>
            </w:tcMar>
          </w:tcPr>
          <w:p>
            <w:pPr>
              <w:spacing w:after="40" w:before="0"/>
            </w:pPr>
            <w:r>
              <w:rPr>
                <w:rFonts w:ascii="Arial" w:cs="Arial" w:eastAsia="Arial" w:hAnsi="Arial"/>
                <w:b/>
                <w:bCs/>
                <w:color w:val="8B1A1A"/>
                <w:sz w:val="20"/>
                <w:szCs w:val="20"/>
              </w:rPr>
              <w:t xml:space="preserve">REMEMBER: </w:t>
            </w:r>
            <w:r>
              <w:rPr>
                <w:rFonts w:ascii="Arial" w:cs="Arial" w:eastAsia="Arial" w:hAnsi="Arial"/>
                <w:b w:val="false"/>
                <w:bCs w:val="false"/>
                <w:color w:val="3A1A1A"/>
                <w:sz w:val="20"/>
                <w:szCs w:val="20"/>
              </w:rPr>
              <w:t xml:space="preserve">A good iteration has a hypothesis connecting Trial 1 data to a specific predicted mechanism — not a general guess.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2A99"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 Iteration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What we changed:</w:t>
            </w:r>
          </w:p>
        </w:tc>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Why (hypothesis):</w:t>
            </w:r>
          </w:p>
        </w:tc>
      </w:tr>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500" w:before="0"/>
            </w:pPr>
            <w:p>
              <w:pPr>
                <w:spacing w:after="0" w:before="0"/>
              </w:pPr>
              <w:r>
                <w:rPr>
                  <w:rFonts w:ascii="Arial" w:cs="Arial" w:eastAsia="Arial" w:hAnsi="Arial"/>
                  <w:b w:val="false"/>
                  <w:bCs w:val="false"/>
                  <w:color w:val="888888"/>
                  <w:sz w:val="20"/>
                  <w:szCs w:val="20"/>
                </w:rPr>
                <w:t xml:space="preserve">We changed...</w:t>
              </w:r>
            </w:p>
          </w:p>
        </w:tc>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500" w:before="0"/>
            </w:pPr>
            <w:p>
              <w:pPr>
                <w:spacing w:after="0" w:before="0"/>
              </w:pPr>
              <w:r>
                <w:rPr>
                  <w:rFonts w:ascii="Arial" w:cs="Arial" w:eastAsia="Arial" w:hAnsi="Arial"/>
                  <w:b w:val="false"/>
                  <w:bCs w:val="false"/>
                  <w:color w:val="888888"/>
                  <w:sz w:val="20"/>
                  <w:szCs w:val="20"/>
                </w:rPr>
                <w:t xml:space="preserve">We expected this to help because...</w:t>
              </w:r>
            </w:p>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5  ·  TRIAL 2 &amp; COMPARISON</w:t>
      </w:r>
    </w:p>
    <w:p>
      <w:pPr>
        <w:spacing w:after="100" w:before="60"/>
      </w:pPr>
      <w:r>
        <w:rPr>
          <w:rFonts w:ascii="Arial" w:cs="Arial" w:eastAsia="Arial" w:hAnsi="Arial"/>
          <w:b/>
          <w:bCs/>
          <w:color w:val="111111"/>
          <w:sz w:val="26"/>
          <w:szCs w:val="26"/>
        </w:rPr>
        <w:t xml:space="preserve">Confirm or Deny the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F82"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 Trial 2 — Data 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1A4F82"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Time allowed</w:t>
            </w:r>
          </w:p>
        </w:tc>
        <w:tc>
          <w:tcPr>
            <w:tcW w:type="dxa" w:w="1872"/>
            <w:tcBorders>
              <w:top w:val="single" w:color="CCCCCC" w:sz="4"/>
              <w:left w:val="single" w:color="CCCCCC" w:sz="4"/>
              <w:bottom w:val="single" w:color="CCCCCC" w:sz="4"/>
              <w:right w:val="single" w:color="CCCCCC" w:sz="4"/>
            </w:tcBorders>
            <w:shd w:fill="1A4F82"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Cubes</w:t>
            </w:r>
          </w:p>
        </w:tc>
        <w:tc>
          <w:tcPr>
            <w:tcW w:type="dxa" w:w="1872"/>
            <w:tcBorders>
              <w:top w:val="single" w:color="CCCCCC" w:sz="4"/>
              <w:left w:val="single" w:color="CCCCCC" w:sz="4"/>
              <w:bottom w:val="single" w:color="CCCCCC" w:sz="4"/>
              <w:right w:val="single" w:color="CCCCCC" w:sz="4"/>
            </w:tcBorders>
            <w:shd w:fill="1A4F82"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Balls</w:t>
            </w:r>
          </w:p>
        </w:tc>
        <w:tc>
          <w:tcPr>
            <w:tcW w:type="dxa" w:w="1872"/>
            <w:tcBorders>
              <w:top w:val="single" w:color="CCCCCC" w:sz="4"/>
              <w:left w:val="single" w:color="CCCCCC" w:sz="4"/>
              <w:bottom w:val="single" w:color="CCCCCC" w:sz="4"/>
              <w:right w:val="single" w:color="CCCCCC" w:sz="4"/>
            </w:tcBorders>
            <w:shd w:fill="1A4F82"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Total score</w:t>
            </w:r>
          </w:p>
        </w:tc>
        <w:tc>
          <w:tcPr>
            <w:tcW w:type="dxa" w:w="1872"/>
            <w:tcBorders>
              <w:top w:val="single" w:color="CCCCCC" w:sz="4"/>
              <w:left w:val="single" w:color="CCCCCC" w:sz="4"/>
              <w:bottom w:val="single" w:color="CCCCCC" w:sz="4"/>
              <w:right w:val="single" w:color="CCCCCC" w:sz="4"/>
            </w:tcBorders>
            <w:shd w:fill="1A4F82"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Module attached?</w:t>
            </w:r>
          </w:p>
        </w:tc>
      </w:tr>
      <w:tr>
        <w:trPr>
          <w:tblHeader w:val="false"/>
        </w:trPr>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Trial 1</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Trial 2</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Change (+/−)</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Total score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2A99"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 Iteration 1 — 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CFF" w:val="clear"/>
            <w:tcMar>
              <w:top w:type="dxa" w:w="80"/>
              <w:left w:type="dxa" w:w="120"/>
              <w:bottom w:type="dxa" w:w="80"/>
              <w:right w:type="dxa" w:w="120"/>
            </w:tcMar>
          </w:tcPr>
          <w:p>
            <w:pPr>
              <w:spacing w:after="0" w:before="0"/>
            </w:pPr>
            <w:p>
              <w:pPr>
                <w:spacing w:after="0" w:before="0"/>
              </w:pPr>
              <w:r>
                <w:rPr>
                  <w:rFonts w:ascii="Arial" w:cs="Arial" w:eastAsia="Arial" w:hAnsi="Arial"/>
                  <w:b w:val="false"/>
                  <w:bCs w:val="false"/>
                  <w:color w:val="888888"/>
                  <w:sz w:val="20"/>
                  <w:szCs w:val="20"/>
                </w:rPr>
                <w:t xml:space="preserve">Was the hypothesis confirmed, denied, or inconclusive? Explain using the data above.</w:t>
              </w:r>
            </w:p>
          </w:p>
          <w:p>
            <w:pPr>
              <w:spacing w:after="500" w:before="0"/>
            </w:pPr>
          </w:p>
        </w:tc>
      </w:tr>
    </w:tbl>
    <w:p>
      <w:pPr>
        <w:spacing w:after="120" w:before="0"/>
      </w:pPr>
    </w:p>
    <w:p>
      <w:pPr>
        <w:spacing w:after="60" w:before="0"/>
        <w:jc w:val="left"/>
      </w:pPr>
      <w:r>
        <w:rPr>
          <w:rFonts w:ascii="Arial" w:cs="Arial" w:eastAsia="Arial" w:hAnsi="Arial"/>
          <w:b/>
          <w:bCs/>
          <w:color w:val="111111"/>
          <w:sz w:val="22"/>
          <w:szCs w:val="22"/>
        </w:rPr>
        <w:t xml:space="preserve">5.</w:t>
      </w:r>
      <w:r>
        <w:rPr>
          <w:rFonts w:ascii="Arial" w:cs="Arial" w:eastAsia="Arial" w:hAnsi="Arial"/>
          <w:b w:val="false"/>
          <w:bCs w:val="false"/>
          <w:color w:val="111111"/>
          <w:sz w:val="22"/>
          <w:szCs w:val="22"/>
        </w:rPr>
        <w:t xml:space="preserve">  If your score went down or stayed flat, explain why this iteration can still be a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80" w:before="0"/>
      </w:pPr>
    </w:p>
    <w:p>
      <w:pPr>
        <w:spacing w:after="60" w:before="0"/>
        <w:jc w:val="left"/>
      </w:pPr>
      <w:r>
        <w:rPr>
          <w:rFonts w:ascii="Arial" w:cs="Arial" w:eastAsia="Arial" w:hAnsi="Arial"/>
          <w:b/>
          <w:bCs/>
          <w:color w:val="111111"/>
          <w:sz w:val="22"/>
          <w:szCs w:val="22"/>
        </w:rPr>
        <w:t xml:space="preserve">6.</w:t>
      </w:r>
      <w:r>
        <w:rPr>
          <w:rFonts w:ascii="Arial" w:cs="Arial" w:eastAsia="Arial" w:hAnsi="Arial"/>
          <w:b w:val="false"/>
          <w:bCs w:val="false"/>
          <w:color w:val="111111"/>
          <w:sz w:val="22"/>
          <w:szCs w:val="22"/>
        </w:rPr>
        <w:t xml:space="preserve">  If you had one more trial, what single change would you make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6  ·  UNIT 2 STATUS UPDATE &amp; COMMUNICATION</w:t>
      </w:r>
    </w:p>
    <w:p>
      <w:pPr>
        <w:spacing w:after="100" w:before="60"/>
      </w:pPr>
      <w:r>
        <w:rPr>
          <w:rFonts w:ascii="Arial" w:cs="Arial" w:eastAsia="Arial" w:hAnsi="Arial"/>
          <w:b/>
          <w:bCs/>
          <w:color w:val="111111"/>
          <w:sz w:val="26"/>
          <w:szCs w:val="26"/>
        </w:rPr>
        <w:t xml:space="preserve">Communicate, Then Update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 Unit 2 Status Update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00" w:sz="6"/>
              <w:left w:val="single" w:color="8C3A00" w:sz="6"/>
              <w:bottom w:val="single" w:color="8C3A00" w:sz="6"/>
              <w:right w:val="single" w:color="8C3A00" w:sz="6"/>
            </w:tcBorders>
            <w:shd w:fill="FEF0E7" w:val="clear"/>
            <w:tcMar>
              <w:top w:type="dxa" w:w="80"/>
              <w:left w:type="dxa" w:w="120"/>
              <w:bottom w:type="dxa" w:w="80"/>
              <w:right w:type="dxa" w:w="120"/>
            </w:tcMar>
          </w:tcPr>
          <w:p>
            <w:pPr>
              <w:spacing w:after="60" w:before="0"/>
            </w:pPr>
            <w:r>
              <w:rPr>
                <w:rFonts w:ascii="Arial" w:cs="Arial" w:eastAsia="Arial" w:hAnsi="Arial"/>
                <w:b/>
                <w:bCs/>
                <w:color w:val="111111"/>
                <w:sz w:val="22"/>
                <w:szCs w:val="22"/>
              </w:rPr>
              <w:t xml:space="preserve">Overall status: </w:t>
            </w:r>
            <w:r>
              <w:rPr>
                <w:rFonts w:ascii="Arial" w:cs="Arial" w:eastAsia="Arial" w:hAnsi="Arial"/>
                <w:b w:val="false"/>
                <w:bCs w:val="false"/>
                <w:color w:val="111111"/>
                <w:sz w:val="22"/>
                <w:szCs w:val="22"/>
              </w:rPr>
              <w:t xml:space="preserve">🟢 Green   /   🟡 Yellow   /   🔴 Red   (circle one)</w:t>
            </w:r>
          </w:p>
          <w:p>
            <w:pPr>
              <w:spacing w:after="20" w:before="0"/>
            </w:pPr>
            <w:r>
              <w:rPr>
                <w:rFonts w:ascii="Arial" w:cs="Arial" w:eastAsia="Arial" w:hAnsi="Arial"/>
                <w:b/>
                <w:bCs/>
                <w:color w:val="8C3A00"/>
                <w:sz w:val="20"/>
                <w:szCs w:val="20"/>
              </w:rPr>
              <w:t xml:space="preserve">What we completed in Unit 2:</w:t>
            </w:r>
          </w:p>
          <w:p>
            <w:pPr>
              <w:spacing w:after="400" w:before="0"/>
            </w:pPr>
            <w:p>
              <w:pPr>
                <w:spacing w:after="0" w:before="0"/>
              </w:pPr>
              <w:r>
                <w:rPr>
                  <w:rFonts w:ascii="Arial" w:cs="Arial" w:eastAsia="Arial" w:hAnsi="Arial"/>
                  <w:b w:val="false"/>
                  <w:bCs w:val="false"/>
                  <w:color w:val="888888"/>
                  <w:sz w:val="20"/>
                  <w:szCs w:val="20"/>
                </w:rPr>
                <w:t xml:space="preserve">In Class 6... In Class 7... In Class 8...</w:t>
              </w:r>
            </w:p>
          </w:p>
          <w:p>
            <w:pPr>
              <w:spacing w:after="20" w:before="0"/>
            </w:pPr>
            <w:r>
              <w:rPr>
                <w:rFonts w:ascii="Arial" w:cs="Arial" w:eastAsia="Arial" w:hAnsi="Arial"/>
                <w:b/>
                <w:bCs/>
                <w:color w:val="8C3A00"/>
                <w:sz w:val="20"/>
                <w:szCs w:val="20"/>
              </w:rPr>
              <w:t xml:space="preserve">Mini Challenge results:</w:t>
            </w:r>
          </w:p>
          <w:p>
            <w:pPr>
              <w:spacing w:after="300" w:before="0"/>
            </w:pPr>
            <w:p>
              <w:pPr>
                <w:spacing w:after="0" w:before="0"/>
              </w:pPr>
              <w:r>
                <w:rPr>
                  <w:rFonts w:ascii="Arial" w:cs="Arial" w:eastAsia="Arial" w:hAnsi="Arial"/>
                  <w:b w:val="false"/>
                  <w:bCs w:val="false"/>
                  <w:color w:val="888888"/>
                  <w:sz w:val="20"/>
                  <w:szCs w:val="20"/>
                </w:rPr>
                <w:t xml:space="preserve">Trial 1: ___. Trial 2: ___. Iteration made: ...</w:t>
              </w:r>
            </w:p>
          </w:p>
          <w:p>
            <w:pPr>
              <w:spacing w:after="20" w:before="0"/>
            </w:pPr>
            <w:r>
              <w:rPr>
                <w:rFonts w:ascii="Arial" w:cs="Arial" w:eastAsia="Arial" w:hAnsi="Arial"/>
                <w:b/>
                <w:bCs/>
                <w:color w:val="8C3A00"/>
                <w:sz w:val="20"/>
                <w:szCs w:val="20"/>
              </w:rPr>
              <w:t xml:space="preserve">Gantt status:</w:t>
            </w:r>
          </w:p>
          <w:p>
            <w:pPr>
              <w:spacing w:after="400" w:before="0"/>
            </w:pPr>
            <w:p>
              <w:pPr>
                <w:spacing w:after="0" w:before="0"/>
              </w:pPr>
              <w:r>
                <w:rPr>
                  <w:rFonts w:ascii="Arial" w:cs="Arial" w:eastAsia="Arial" w:hAnsi="Arial"/>
                  <w:b w:val="false"/>
                  <w:bCs w:val="false"/>
                  <w:color w:val="888888"/>
                  <w:sz w:val="20"/>
                  <w:szCs w:val="20"/>
                </w:rPr>
                <w:t xml:space="preserve">On track / ahead / behind by ___ min because...</w:t>
              </w:r>
            </w:p>
          </w:p>
          <w:p>
            <w:pPr>
              <w:spacing w:after="20" w:before="0"/>
            </w:pPr>
            <w:r>
              <w:rPr>
                <w:rFonts w:ascii="Arial" w:cs="Arial" w:eastAsia="Arial" w:hAnsi="Arial"/>
                <w:b/>
                <w:bCs/>
                <w:color w:val="8C3A00"/>
                <w:sz w:val="20"/>
                <w:szCs w:val="20"/>
              </w:rPr>
              <w:t xml:space="preserve">Top remaining risk:</w:t>
            </w:r>
          </w:p>
          <w:p>
            <w:pPr>
              <w:spacing w:after="300" w:before="0"/>
            </w:pPr>
            <w:p>
              <w:pPr>
                <w:spacing w:after="0" w:before="0"/>
              </w:pPr>
              <w:r>
                <w:rPr>
                  <w:rFonts w:ascii="Arial" w:cs="Arial" w:eastAsia="Arial" w:hAnsi="Arial"/>
                  <w:b w:val="false"/>
                  <w:bCs w:val="false"/>
                  <w:color w:val="888888"/>
                  <w:sz w:val="20"/>
                  <w:szCs w:val="20"/>
                </w:rPr>
                <w:t xml:space="preserve">Risk (score ___): ...</w:t>
              </w:r>
            </w:p>
          </w:p>
        </w:tc>
      </w:tr>
    </w:tbl>
    <w:p>
      <w:pPr>
        <w:spacing w:after="120" w:before="0"/>
      </w:pPr>
    </w:p>
    <w:p>
      <w:pPr>
        <w:spacing w:after="60" w:before="0"/>
      </w:pPr>
      <w:r>
        <w:rPr>
          <w:rFonts w:ascii="Arial" w:cs="Arial" w:eastAsia="Arial" w:hAnsi="Arial"/>
          <w:b/>
          <w:bCs/>
          <w:color w:val="111111"/>
          <w:sz w:val="22"/>
          <w:szCs w:val="22"/>
        </w:rPr>
        <w:t xml:space="preserve">Stand-up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300"/>
        <w:gridCol w:w="2300"/>
        <w:gridCol w:w="1980"/>
      </w:tblGrid>
      <w:tr>
        <w:trPr>
          <w:tblHeader/>
        </w:trPr>
        <w:tc>
          <w:tcPr>
            <w:tcW w:type="dxa" w:w="20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(role)</w:t>
            </w:r>
          </w:p>
        </w:tc>
        <w:tc>
          <w:tcPr>
            <w:tcW w:type="dxa" w:w="23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Completed since C7</w:t>
            </w:r>
          </w:p>
        </w:tc>
        <w:tc>
          <w:tcPr>
            <w:tcW w:type="dxa" w:w="23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Working on now</w:t>
            </w:r>
          </w:p>
        </w:tc>
        <w:tc>
          <w:tcPr>
            <w:tcW w:type="dxa" w:w="19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Blocker</w:t>
            </w:r>
          </w:p>
        </w:tc>
      </w:tr>
      <w:tr>
        <w:trPr>
          <w:tblHeader w:val="false"/>
        </w:trPr>
        <w:tc>
          <w:tcPr>
            <w:tcW w:type="dxa" w:w="20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23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23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19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r>
      <w:tr>
        <w:trPr>
          <w:tblHeader w:val="false"/>
        </w:trPr>
        <w:tc>
          <w:tcPr>
            <w:tcW w:type="dxa" w:w="20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9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r>
        <w:trPr>
          <w:tblHeader w:val="false"/>
        </w:trPr>
        <w:tc>
          <w:tcPr>
            <w:tcW w:type="dxa" w:w="20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23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23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19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r>
      <w:tr>
        <w:trPr>
          <w:tblHeader w:val="false"/>
        </w:trPr>
        <w:tc>
          <w:tcPr>
            <w:tcW w:type="dxa" w:w="20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9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p>
      <w:pPr>
        <w:spacing w:after="120" w:before="0"/>
      </w:pPr>
    </w:p>
    <w:p>
      <w:pPr>
        <w:spacing w:after="60" w:before="0"/>
      </w:pPr>
      <w:r>
        <w:rPr>
          <w:rFonts w:ascii="Arial" w:cs="Arial" w:eastAsia="Arial" w:hAnsi="Arial"/>
          <w:b/>
          <w:bCs/>
          <w:color w:val="111111"/>
          <w:sz w:val="22"/>
          <w:szCs w:val="22"/>
        </w:rPr>
        <w:t xml:space="preserve">Gantt revision — update to reflect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Task / milestone affected</w:t>
            </w:r>
          </w:p>
        </w:tc>
        <w:tc>
          <w:tcPr>
            <w:tcW w:type="dxa" w:w="312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What changed and why</w:t>
            </w:r>
          </w:p>
        </w:tc>
        <w:tc>
          <w:tcPr>
            <w:tcW w:type="dxa" w:w="312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Updated target</w:t>
            </w:r>
          </w:p>
        </w:tc>
      </w:tr>
      <w:tr>
        <w:trPr>
          <w:tblHeader w:val="false"/>
        </w:trPr>
        <w:tc>
          <w:tcPr>
            <w:tcW w:type="dxa" w:w="312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312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312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31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31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7  ·  UNIT 2 SYNTHESIS &amp; EXIT REFLECTION</w:t>
      </w:r>
    </w:p>
    <w:p>
      <w:pPr>
        <w:spacing w:after="100" w:before="60"/>
      </w:pPr>
      <w:r>
        <w:rPr>
          <w:rFonts w:ascii="Arial" w:cs="Arial" w:eastAsia="Arial" w:hAnsi="Arial"/>
          <w:b/>
          <w:bCs/>
          <w:color w:val="111111"/>
          <w:sz w:val="26"/>
          <w:szCs w:val="26"/>
        </w:rPr>
        <w:t xml:space="preserve">Closing Unit 2 — Ready for the Mini Challenge and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80"/>
              <w:left w:type="dxa" w:w="120"/>
              <w:bottom w:type="dxa" w:w="80"/>
              <w:right w:type="dxa" w:w="120"/>
            </w:tcMar>
          </w:tcPr>
          <w:p>
            <w:pPr>
              <w:spacing w:after="60" w:before="0"/>
            </w:pPr>
            <w:r>
              <w:rPr>
                <w:rFonts w:ascii="Arial" w:cs="Arial" w:eastAsia="Arial" w:hAnsi="Arial"/>
                <w:b/>
                <w:bCs/>
                <w:color w:val="7D4E00"/>
                <w:sz w:val="20"/>
                <w:szCs w:val="20"/>
              </w:rPr>
              <w:t xml:space="preserve">NOTEBOOK CHECKLIST — Unit 2 Complete</w:t>
            </w:r>
          </w:p>
          <w:p>
            <w:pPr>
              <w:pStyle w:val="ListParagraph"/>
              <w:numPr>
                <w:ilvl w:val="0"/>
                <w:numId w:val="2"/>
              </w:numPr>
              <w:spacing w:after="60" w:before="0"/>
            </w:pPr>
            <w:r>
              <w:rPr>
                <w:rFonts w:ascii="Arial" w:cs="Arial" w:eastAsia="Arial" w:hAnsi="Arial"/>
                <w:b w:val="false"/>
                <w:bCs w:val="false"/>
                <w:color w:val="111111"/>
                <w:sz w:val="22"/>
                <w:szCs w:val="22"/>
              </w:rPr>
              <w:t xml:space="preserve">Signed team charter (Class 6)</w:t>
            </w:r>
          </w:p>
          <w:p>
            <w:pPr>
              <w:pStyle w:val="ListParagraph"/>
              <w:numPr>
                <w:ilvl w:val="0"/>
                <w:numId w:val="2"/>
              </w:numPr>
              <w:spacing w:after="60" w:before="0"/>
            </w:pPr>
            <w:r>
              <w:rPr>
                <w:rFonts w:ascii="Arial" w:cs="Arial" w:eastAsia="Arial" w:hAnsi="Arial"/>
                <w:b w:val="false"/>
                <w:bCs w:val="false"/>
                <w:color w:val="111111"/>
                <w:sz w:val="22"/>
                <w:szCs w:val="22"/>
              </w:rPr>
              <w:t xml:space="preserve">Full WBS with owners, Gantt with revision box (Class 7 + 8)</w:t>
            </w:r>
          </w:p>
          <w:p>
            <w:pPr>
              <w:pStyle w:val="ListParagraph"/>
              <w:numPr>
                <w:ilvl w:val="0"/>
                <w:numId w:val="2"/>
              </w:numPr>
              <w:spacing w:after="60" w:before="0"/>
            </w:pPr>
            <w:r>
              <w:rPr>
                <w:rFonts w:ascii="Arial" w:cs="Arial" w:eastAsia="Arial" w:hAnsi="Arial"/>
                <w:b w:val="false"/>
                <w:bCs w:val="false"/>
                <w:color w:val="111111"/>
                <w:sz w:val="22"/>
                <w:szCs w:val="22"/>
              </w:rPr>
              <w:t xml:space="preserve">Decision matrix with winner circled (Class 7)</w:t>
            </w:r>
          </w:p>
          <w:p>
            <w:pPr>
              <w:pStyle w:val="ListParagraph"/>
              <w:numPr>
                <w:ilvl w:val="0"/>
                <w:numId w:val="2"/>
              </w:numPr>
              <w:spacing w:after="60" w:before="0"/>
            </w:pPr>
            <w:r>
              <w:rPr>
                <w:rFonts w:ascii="Arial" w:cs="Arial" w:eastAsia="Arial" w:hAnsi="Arial"/>
                <w:b w:val="false"/>
                <w:bCs w:val="false"/>
                <w:color w:val="111111"/>
                <w:sz w:val="22"/>
                <w:szCs w:val="22"/>
              </w:rPr>
              <w:t xml:space="preserve">Design specification (Class 7)</w:t>
            </w:r>
          </w:p>
          <w:p>
            <w:pPr>
              <w:pStyle w:val="ListParagraph"/>
              <w:numPr>
                <w:ilvl w:val="0"/>
                <w:numId w:val="2"/>
              </w:numPr>
              <w:spacing w:after="60" w:before="0"/>
            </w:pPr>
            <w:r>
              <w:rPr>
                <w:rFonts w:ascii="Arial" w:cs="Arial" w:eastAsia="Arial" w:hAnsi="Arial"/>
                <w:b w:val="false"/>
                <w:bCs w:val="false"/>
                <w:color w:val="111111"/>
                <w:sz w:val="22"/>
                <w:szCs w:val="22"/>
              </w:rPr>
              <w:t xml:space="preserve">Risk register with 8+ risks (Class 8)</w:t>
            </w:r>
          </w:p>
          <w:p>
            <w:pPr>
              <w:pStyle w:val="ListParagraph"/>
              <w:numPr>
                <w:ilvl w:val="0"/>
                <w:numId w:val="2"/>
              </w:numPr>
              <w:spacing w:after="60" w:before="0"/>
            </w:pPr>
            <w:r>
              <w:rPr>
                <w:rFonts w:ascii="Arial" w:cs="Arial" w:eastAsia="Arial" w:hAnsi="Arial"/>
                <w:b w:val="false"/>
                <w:bCs w:val="false"/>
                <w:color w:val="111111"/>
                <w:sz w:val="22"/>
                <w:szCs w:val="22"/>
              </w:rPr>
              <w:t xml:space="preserve">Trial 1 and Trial 2 data with iteration log (Class 8)</w:t>
            </w:r>
          </w:p>
          <w:p>
            <w:pPr>
              <w:pStyle w:val="ListParagraph"/>
              <w:numPr>
                <w:ilvl w:val="0"/>
                <w:numId w:val="2"/>
              </w:numPr>
              <w:spacing w:after="60" w:before="0"/>
            </w:pPr>
            <w:r>
              <w:rPr>
                <w:rFonts w:ascii="Arial" w:cs="Arial" w:eastAsia="Arial" w:hAnsi="Arial"/>
                <w:b w:val="false"/>
                <w:bCs w:val="false"/>
                <w:color w:val="111111"/>
                <w:sz w:val="22"/>
                <w:szCs w:val="22"/>
              </w:rPr>
              <w:t xml:space="preserve">Unit 2 status update and stand-up notes (Class 8)</w:t>
            </w:r>
          </w:p>
        </w:tc>
      </w:tr>
    </w:tbl>
    <w:p>
      <w:pPr>
        <w:spacing w:after="120" w:before="0"/>
      </w:pPr>
    </w:p>
    <w:p>
      <w:pPr>
        <w:spacing w:after="60" w:before="0"/>
        <w:jc w:val="left"/>
      </w:pPr>
      <w:r>
        <w:rPr>
          <w:rFonts w:ascii="Arial" w:cs="Arial" w:eastAsia="Arial" w:hAnsi="Arial"/>
          <w:b/>
          <w:bCs/>
          <w:color w:val="111111"/>
          <w:sz w:val="22"/>
          <w:szCs w:val="22"/>
        </w:rPr>
        <w:t xml:space="preserve">1.</w:t>
      </w:r>
      <w:r>
        <w:rPr>
          <w:rFonts w:ascii="Arial" w:cs="Arial" w:eastAsia="Arial" w:hAnsi="Arial"/>
          <w:b w:val="false"/>
          <w:bCs w:val="false"/>
          <w:color w:val="111111"/>
          <w:sz w:val="22"/>
          <w:szCs w:val="22"/>
        </w:rPr>
        <w:t xml:space="preserve">  Which of the four Unit 2 tools (charter, decision matrix, WBS/Gantt, risk register) will matter most for your team going forward? Use a specific scenario from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80" w:before="0"/>
      </w:pPr>
    </w:p>
    <w:p>
      <w:pPr>
        <w:spacing w:after="60" w:before="0"/>
        <w:jc w:val="left"/>
      </w:pPr>
      <w:r>
        <w:rPr>
          <w:rFonts w:ascii="Arial" w:cs="Arial" w:eastAsia="Arial" w:hAnsi="Arial"/>
          <w:b/>
          <w:bCs/>
          <w:color w:val="111111"/>
          <w:sz w:val="22"/>
          <w:szCs w:val="22"/>
        </w:rPr>
        <w:t xml:space="preserve">2.</w:t>
      </w:r>
      <w:r>
        <w:rPr>
          <w:rFonts w:ascii="Arial" w:cs="Arial" w:eastAsia="Arial" w:hAnsi="Arial"/>
          <w:b w:val="false"/>
          <w:bCs w:val="false"/>
          <w:color w:val="111111"/>
          <w:sz w:val="22"/>
          <w:szCs w:val="22"/>
        </w:rPr>
        <w:t xml:space="preserve">  Naming risks before they happen — did this make your team feel more or less confident going into the build? Explain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120" w:before="0"/>
      </w:pPr>
    </w:p>
    <w:p>
      <w:pPr>
        <w:spacing w:after="60" w:before="0"/>
        <w:jc w:val="left"/>
      </w:pPr>
      <w:r>
        <w:rPr>
          <w:rFonts w:ascii="Arial" w:cs="Arial" w:eastAsia="Arial" w:hAnsi="Arial"/>
          <w:b/>
          <w:bCs/>
          <w:color w:val="111111"/>
          <w:sz w:val="22"/>
          <w:szCs w:val="22"/>
        </w:rPr>
        <w:t xml:space="preserve">3.</w:t>
      </w:r>
      <w:r>
        <w:rPr>
          <w:rFonts w:ascii="Arial" w:cs="Arial" w:eastAsia="Arial" w:hAnsi="Arial"/>
          <w:b w:val="false"/>
          <w:bCs w:val="false"/>
          <w:color w:val="111111"/>
          <w:sz w:val="22"/>
          <w:szCs w:val="22"/>
        </w:rPr>
        <w:t xml:space="preserve">  Self-assessment — circle one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167"/>
        <w:gridCol w:w="1167"/>
        <w:gridCol w:w="1166"/>
      </w:tblGrid>
      <w:tr>
        <w:trPr>
          <w:tblHeader/>
        </w:trPr>
        <w:tc>
          <w:tcPr>
            <w:tcW w:type="dxa" w:w="58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Objective</w:t>
            </w:r>
          </w:p>
        </w:tc>
        <w:tc>
          <w:tcPr>
            <w:tcW w:type="dxa" w:w="1167"/>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Not yet</w:t>
            </w:r>
          </w:p>
        </w:tc>
        <w:tc>
          <w:tcPr>
            <w:tcW w:type="dxa" w:w="1167"/>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Getting there</w:t>
            </w:r>
          </w:p>
        </w:tc>
        <w:tc>
          <w:tcPr>
            <w:tcW w:type="dxa" w:w="1166"/>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Got it</w:t>
            </w:r>
          </w:p>
        </w:tc>
      </w:tr>
      <w:tr>
        <w:trPr>
          <w:tblHeader w:val="false"/>
        </w:trPr>
        <w:tc>
          <w:tcPr>
            <w:tcW w:type="dxa" w:w="58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I can define risk, likelihood, impact, priority score, and mitigation strategy</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r>
        <w:trPr>
          <w:tblHeader w:val="false"/>
        </w:trPr>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Our risk register has 8+ risks with scores, mitigations, and owners</w:t>
            </w:r>
          </w:p>
        </w:tc>
        <w:tc>
          <w:tcPr>
            <w:tcW w:type="dxa" w:w="11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r>
        <w:trPr>
          <w:tblHeader w:val="false"/>
        </w:trPr>
        <w:tc>
          <w:tcPr>
            <w:tcW w:type="dxa" w:w="58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We ran two trials and made at least one hypothesis-driven iteration between them</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r>
        <w:trPr>
          <w:tblHeader w:val="false"/>
        </w:trPr>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Our status update is specific — references scores, times, and names</w:t>
            </w:r>
          </w:p>
        </w:tc>
        <w:tc>
          <w:tcPr>
            <w:tcW w:type="dxa" w:w="11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r>
        <w:trPr>
          <w:tblHeader w:val="false"/>
        </w:trPr>
        <w:tc>
          <w:tcPr>
            <w:tcW w:type="dxa" w:w="58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Our Gantt chart has a revision entry reflecting what actually happened today</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8  ·  EXTENSION / EXPLORATION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CFF" w:val="clear"/>
            <w:tcMar>
              <w:top w:type="dxa" w:w="80"/>
              <w:left w:type="dxa" w:w="120"/>
              <w:bottom w:type="dxa" w:w="80"/>
              <w:right w:type="dxa" w:w="120"/>
            </w:tcMar>
          </w:tcPr>
          <w:p>
            <w:pPr>
              <w:spacing w:after="60" w:before="0"/>
            </w:pPr>
            <w:r>
              <w:rPr>
                <w:rFonts w:ascii="Arial" w:cs="Arial" w:eastAsia="Arial" w:hAnsi="Arial"/>
                <w:b w:val="false"/>
                <w:bCs w:val="false"/>
                <w:color w:val="2A1A55"/>
                <w:sz w:val="22"/>
                <w:szCs w:val="22"/>
              </w:rPr>
              <w:t xml:space="preserve">Research how NASA used FMEA (Failure Mode and Effects Analysis) in the Apollo program or a Mars Rover mission. Find one real example where FMEA caught a catastrophic risk. What was the risk, how was it found, what mitigation was used? Then apply a simplified FMEA to your collector module: list 3 potential failure modes, their effects, and a design change to prevent each.</w:t>
            </w:r>
          </w:p>
          <w:p>
            <w:pPr>
              <w:spacing w:after="1200" w:before="0"/>
            </w:pPr>
            <w:p>
              <w:pPr>
                <w:spacing w:after="0" w:before="0"/>
              </w:pPr>
              <w:r>
                <w:rPr>
                  <w:rFonts w:ascii="Arial" w:cs="Arial" w:eastAsia="Arial" w:hAnsi="Arial"/>
                  <w:b w:val="false"/>
                  <w:bCs w:val="false"/>
                  <w:color w:val="888888"/>
                  <w:sz w:val="20"/>
                  <w:szCs w:val="20"/>
                </w:rPr>
                <w:t xml:space="preserve">FMEA research: ... Applied to our module: failure mode 1... failure mode 2... failure mode 3...</w:t>
              </w:r>
            </w:p>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Entry Sign-Off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 team members sign and date at the end of every notebook entry, confirming the content is accurate, complete, and represents the team’s actual work. This entry also closes out Unit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1</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2</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3</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4</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r>
    </w:tbl>
    <w:p>
      <w:pPr>
        <w:spacing w:after="80" w:before="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b w:val="false"/>
        <w:bCs w:val="false"/>
        <w:color w:val="888888"/>
        <w:sz w:val="18"/>
        <w:szCs w:val="18"/>
      </w:rPr>
      <w:t xml:space="preserve">Introductory Robotics  ·  Unit 2, Class 8  ·  Engineering Notebook Entry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2026-06-16T12:31:56.629Z</dcterms:created>
  <dcterms:modified xsi:type="dcterms:W3CDTF">2026-06-16T12:31:56.630Z</dcterms:modified>
</cp:coreProperties>
</file>

<file path=docProps/custom.xml><?xml version="1.0" encoding="utf-8"?>
<Properties xmlns="http://schemas.openxmlformats.org/officeDocument/2006/custom-properties" xmlns:vt="http://schemas.openxmlformats.org/officeDocument/2006/docPropsVTypes"/>
</file>