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40" w:before="0"/>
            </w:pPr>
            <w:r>
              <w:rPr>
                <w:rFonts w:ascii="Arial" w:cs="Arial" w:eastAsia="Arial" w:hAnsi="Arial"/>
                <w:b/>
                <w:bCs/>
                <w:color w:val="FFFFFF"/>
                <w:sz w:val="20"/>
                <w:szCs w:val="20"/>
              </w:rPr>
              <w:t xml:space="preserve">INTRODUCTORY ROBOTICS  ·  UNIT 2: PROJECT MANAGEMENT  ·  END-OF-UNIT CHALLENGE</w:t>
            </w:r>
          </w:p>
          <w:p>
            <w:pPr>
              <w:spacing w:after="40" w:before="0"/>
            </w:pPr>
            <w:r>
              <w:rPr>
                <w:rFonts w:ascii="Arial" w:cs="Arial" w:eastAsia="Arial" w:hAnsi="Arial"/>
                <w:b/>
                <w:bCs/>
                <w:color w:val="FFFFFF"/>
                <w:sz w:val="32"/>
                <w:szCs w:val="32"/>
              </w:rPr>
              <w:t xml:space="preserve">Engineering Notebook — MiniBot Mini Challenge</w:t>
            </w:r>
          </w:p>
          <w:p>
            <w:pPr>
              <w:spacing w:after="0" w:before="0"/>
            </w:pPr>
            <w:r>
              <w:rPr>
                <w:rFonts w:ascii="Arial" w:cs="Arial" w:eastAsia="Arial" w:hAnsi="Arial"/>
                <w:b w:val="false"/>
                <w:bCs w:val="false"/>
                <w:color w:val="FFFFFF"/>
                <w:sz w:val="22"/>
                <w:szCs w:val="22"/>
              </w:rPr>
              <w:t xml:space="preserve">Tournament Entry Template  ·  Round-Robin Match Log &amp; Reflection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404"/>
        <w:gridCol w:w="1404"/>
        <w:gridCol w:w="2808"/>
      </w:tblGrid>
      <w:tr>
        <w:trPr>
          <w:tblHeader/>
        </w:trPr>
        <w:tc>
          <w:tcPr>
            <w:tcW w:type="dxa" w:w="1872"/>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TEAM NAME</w:t>
            </w:r>
          </w:p>
        </w:tc>
        <w:tc>
          <w:tcPr>
            <w:tcW w:type="dxa" w:w="1872"/>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DATE</w:t>
            </w:r>
          </w:p>
        </w:tc>
        <w:tc>
          <w:tcPr>
            <w:tcW w:type="dxa" w:w="1404"/>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ENTRY #</w:t>
            </w:r>
          </w:p>
        </w:tc>
        <w:tc>
          <w:tcPr>
            <w:tcW w:type="dxa" w:w="1404"/>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PAGE #</w:t>
            </w:r>
          </w:p>
        </w:tc>
        <w:tc>
          <w:tcPr>
            <w:tcW w:type="dxa" w:w="2808"/>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TOTAL MATCHES</w:t>
            </w:r>
          </w:p>
        </w:tc>
      </w:tr>
      <w:tr>
        <w:trPr>
          <w:tblHeader w:val="false"/>
        </w:trPr>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4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4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280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00" w:sz="6"/>
              <w:left w:val="single" w:color="8C3A00" w:sz="6"/>
              <w:bottom w:val="single" w:color="8C3A00" w:sz="6"/>
              <w:right w:val="single" w:color="8C3A00" w:sz="6"/>
            </w:tcBorders>
            <w:shd w:fill="FEF0E7" w:val="clear"/>
            <w:tcMar>
              <w:top w:type="dxa" w:w="80"/>
              <w:left w:type="dxa" w:w="120"/>
              <w:bottom w:type="dxa" w:w="80"/>
              <w:right w:type="dxa" w:w="120"/>
            </w:tcMar>
          </w:tcPr>
          <w:p>
            <w:pPr>
              <w:spacing w:after="60" w:before="0"/>
            </w:pPr>
            <w:r>
              <w:rPr>
                <w:rFonts w:ascii="Arial" w:cs="Arial" w:eastAsia="Arial" w:hAnsi="Arial"/>
                <w:b/>
                <w:bCs/>
                <w:color w:val="8C3A00"/>
                <w:sz w:val="20"/>
                <w:szCs w:val="20"/>
              </w:rPr>
              <w:t xml:space="preserve">HOW TO USE THIS TEMPLATE</w:t>
            </w:r>
          </w:p>
          <w:p>
            <w:pPr>
              <w:spacing w:after="0" w:before="0"/>
            </w:pPr>
            <w:r>
              <w:rPr>
                <w:rFonts w:ascii="Arial" w:cs="Arial" w:eastAsia="Arial" w:hAnsi="Arial"/>
                <w:b w:val="false"/>
                <w:bCs w:val="false"/>
                <w:color w:val="3A1A00"/>
                <w:sz w:val="20"/>
                <w:szCs w:val="20"/>
              </w:rPr>
              <w:t xml:space="preserve">Complete the pre-tournament section before your first match. Log every match immediately after it ends — not from memory later. Remember: the challenge winner is the team with the most total accumulated points across all matches, not the team with the most match wins. Track your running total carefully. The Documenter owns this entry during the tournament.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Section V  ·  Vocabulary — Look Up &amp; Define Before You Begin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Before the tournament, look up each defined term below in the MiniBot Mini Challenge game manual. Write a definition in your own words — do not copy the manual’s exact wording.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20"/>
        <w:gridCol w:w="3740"/>
      </w:tblGrid>
      <w:tr>
        <w:trPr>
          <w:tblHeader/>
        </w:trPr>
        <w:tc>
          <w:tcPr>
            <w:tcW w:type="dxa" w:w="17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Term</w:t>
            </w:r>
          </w:p>
        </w:tc>
        <w:tc>
          <w:tcPr>
            <w:tcW w:type="dxa" w:w="392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My definition — in my own words</w:t>
            </w:r>
          </w:p>
        </w:tc>
        <w:tc>
          <w:tcPr>
            <w:tcW w:type="dxa" w:w="37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Why this term matters during a match</w:t>
            </w:r>
          </w:p>
        </w:tc>
      </w:tr>
      <w:tr>
        <w:trPr>
          <w:tblHeader w:val="false"/>
        </w:trPr>
        <w:tc>
          <w:tcPr>
            <w:tcW w:type="dxa" w:w="1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Control</w:t>
            </w:r>
          </w:p>
        </w:tc>
        <w:tc>
          <w:tcPr>
            <w:tcW w:type="dxa" w:w="392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c>
          <w:tcPr>
            <w:tcW w:type="dxa" w:w="374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r>
      <w:tr>
        <w:trPr>
          <w:tblHeader w:val="false"/>
        </w:trPr>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Scoring Depot</w:t>
            </w:r>
          </w:p>
        </w:tc>
        <w:tc>
          <w:tcPr>
            <w:tcW w:type="dxa" w:w="39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c>
          <w:tcPr>
            <w:tcW w:type="dxa" w:w="37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r>
      <w:tr>
        <w:trPr>
          <w:tblHeader w:val="false"/>
        </w:trPr>
        <w:tc>
          <w:tcPr>
            <w:tcW w:type="dxa" w:w="1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Single Delivery</w:t>
            </w:r>
          </w:p>
        </w:tc>
        <w:tc>
          <w:tcPr>
            <w:tcW w:type="dxa" w:w="392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c>
          <w:tcPr>
            <w:tcW w:type="dxa" w:w="374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r>
      <w:tr>
        <w:trPr>
          <w:tblHeader w:val="false"/>
        </w:trPr>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Double Delivery</w:t>
            </w:r>
          </w:p>
        </w:tc>
        <w:tc>
          <w:tcPr>
            <w:tcW w:type="dxa" w:w="39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c>
          <w:tcPr>
            <w:tcW w:type="dxa" w:w="37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r>
      <w:tr>
        <w:trPr>
          <w:tblHeader w:val="false"/>
        </w:trPr>
        <w:tc>
          <w:tcPr>
            <w:tcW w:type="dxa" w:w="1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Continuous Control Bonus</w:t>
            </w:r>
          </w:p>
        </w:tc>
        <w:tc>
          <w:tcPr>
            <w:tcW w:type="dxa" w:w="392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c>
          <w:tcPr>
            <w:tcW w:type="dxa" w:w="374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r>
      <w:tr>
        <w:trPr>
          <w:tblHeader w:val="false"/>
        </w:trPr>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Excess Control Violation</w:t>
            </w:r>
          </w:p>
        </w:tc>
        <w:tc>
          <w:tcPr>
            <w:tcW w:type="dxa" w:w="39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c>
          <w:tcPr>
            <w:tcW w:type="dxa" w:w="37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r>
      <w:tr>
        <w:trPr>
          <w:tblHeader w:val="false"/>
        </w:trPr>
        <w:tc>
          <w:tcPr>
            <w:tcW w:type="dxa" w:w="1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Round Robin</w:t>
            </w:r>
          </w:p>
        </w:tc>
        <w:tc>
          <w:tcPr>
            <w:tcW w:type="dxa" w:w="392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c>
          <w:tcPr>
            <w:tcW w:type="dxa" w:w="374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
              </w:r>
            </w:p>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1  ·  PRE-TOURNAMENT STRATEGY</w:t>
      </w:r>
    </w:p>
    <w:p>
      <w:pPr>
        <w:spacing w:after="100" w:before="60"/>
      </w:pPr>
      <w:r>
        <w:rPr>
          <w:rFonts w:ascii="Arial" w:cs="Arial" w:eastAsia="Arial" w:hAnsi="Arial"/>
          <w:b/>
          <w:bCs/>
          <w:color w:val="111111"/>
          <w:sz w:val="26"/>
          <w:szCs w:val="26"/>
        </w:rPr>
        <w:t xml:space="preserve">Plan Before You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111111"/>
                <w:sz w:val="22"/>
                <w:szCs w:val="22"/>
              </w:rPr>
              <w:t xml:space="preserve">Remember the scoring values: </w:t>
            </w:r>
            <w:r>
              <w:rPr>
                <w:rFonts w:ascii="Arial" w:cs="Arial" w:eastAsia="Arial" w:hAnsi="Arial"/>
                <w:b/>
                <w:bCs/>
                <w:color w:val="111111"/>
                <w:sz w:val="22"/>
                <w:szCs w:val="22"/>
              </w:rPr>
              <w:t xml:space="preserve">Single Delivery</w:t>
            </w:r>
            <w:r>
              <w:rPr>
                <w:rFonts w:ascii="Arial" w:cs="Arial" w:eastAsia="Arial" w:hAnsi="Arial"/>
                <w:b w:val="false"/>
                <w:bCs w:val="false"/>
                <w:color w:val="111111"/>
                <w:sz w:val="22"/>
                <w:szCs w:val="22"/>
              </w:rPr>
              <w:t xml:space="preserve"> = 1 pt, </w:t>
            </w:r>
            <w:r>
              <w:rPr>
                <w:rFonts w:ascii="Arial" w:cs="Arial" w:eastAsia="Arial" w:hAnsi="Arial"/>
                <w:b/>
                <w:bCs/>
                <w:color w:val="111111"/>
                <w:sz w:val="22"/>
                <w:szCs w:val="22"/>
              </w:rPr>
              <w:t xml:space="preserve">Double Delivery</w:t>
            </w:r>
            <w:r>
              <w:rPr>
                <w:rFonts w:ascii="Arial" w:cs="Arial" w:eastAsia="Arial" w:hAnsi="Arial"/>
                <w:b w:val="false"/>
                <w:bCs w:val="false"/>
                <w:color w:val="111111"/>
                <w:sz w:val="22"/>
                <w:szCs w:val="22"/>
              </w:rPr>
              <w:t xml:space="preserve"> = 3 pts, </w:t>
            </w:r>
            <w:r>
              <w:rPr>
                <w:rFonts w:ascii="Arial" w:cs="Arial" w:eastAsia="Arial" w:hAnsi="Arial"/>
                <w:b/>
                <w:bCs/>
                <w:color w:val="111111"/>
                <w:sz w:val="22"/>
                <w:szCs w:val="22"/>
              </w:rPr>
              <w:t xml:space="preserve">Continuous Control Bonus</w:t>
            </w:r>
            <w:r>
              <w:rPr>
                <w:rFonts w:ascii="Arial" w:cs="Arial" w:eastAsia="Arial" w:hAnsi="Arial"/>
                <w:b w:val="false"/>
                <w:bCs w:val="false"/>
                <w:color w:val="111111"/>
                <w:sz w:val="22"/>
                <w:szCs w:val="22"/>
              </w:rPr>
              <w:t xml:space="preserve"> = 2 pts (stacks with delivery points). A clean double delivery with continuous control is worth 5 points in one action — nearly as much as five single deliveries without the bonus.</w:t>
            </w:r>
          </w:p>
        </w:tc>
      </w:tr>
    </w:tbl>
    <w:p>
      <w:pPr>
        <w:spacing w:after="120" w:before="0"/>
      </w:pPr>
    </w:p>
    <w:p>
      <w:pPr>
        <w:spacing w:after="60" w:before="0"/>
        <w:jc w:val="left"/>
      </w:pPr>
      <w:r>
        <w:rPr>
          <w:rFonts w:ascii="Arial" w:cs="Arial" w:eastAsia="Arial" w:hAnsi="Arial"/>
          <w:b/>
          <w:bCs/>
          <w:color w:val="111111"/>
          <w:sz w:val="22"/>
          <w:szCs w:val="22"/>
        </w:rPr>
        <w:t xml:space="preserve">1.</w:t>
      </w:r>
      <w:r>
        <w:rPr>
          <w:rFonts w:ascii="Arial" w:cs="Arial" w:eastAsia="Arial" w:hAnsi="Arial"/>
          <w:b w:val="false"/>
          <w:bCs w:val="false"/>
          <w:color w:val="111111"/>
          <w:sz w:val="22"/>
          <w:szCs w:val="22"/>
        </w:rPr>
        <w:t xml:space="preserve">  Given the scoring values above, what is your team’s primary strategy — maximize the number of deliveries, or maximize double-deliveries with continuous control? Explain your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80" w:before="0"/>
      </w:pPr>
    </w:p>
    <w:p>
      <w:pPr>
        <w:spacing w:after="60" w:before="0"/>
        <w:jc w:val="left"/>
      </w:pPr>
      <w:r>
        <w:rPr>
          <w:rFonts w:ascii="Arial" w:cs="Arial" w:eastAsia="Arial" w:hAnsi="Arial"/>
          <w:b/>
          <w:bCs/>
          <w:color w:val="111111"/>
          <w:sz w:val="22"/>
          <w:szCs w:val="22"/>
        </w:rPr>
        <w:t xml:space="preserve">2.</w:t>
      </w:r>
      <w:r>
        <w:rPr>
          <w:rFonts w:ascii="Arial" w:cs="Arial" w:eastAsia="Arial" w:hAnsi="Arial"/>
          <w:b w:val="false"/>
          <w:bCs w:val="false"/>
          <w:color w:val="111111"/>
          <w:sz w:val="22"/>
          <w:szCs w:val="22"/>
        </w:rPr>
        <w:t xml:space="preserve">  Because the challenge winner is decided by total accumulated points (not total wins), how does this change how your team should play a match it is already winning by a wide margin in the final 15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80" w:before="0"/>
      </w:pPr>
    </w:p>
    <w:p>
      <w:pPr>
        <w:spacing w:after="60" w:before="0"/>
        <w:jc w:val="left"/>
      </w:pPr>
      <w:r>
        <w:rPr>
          <w:rFonts w:ascii="Arial" w:cs="Arial" w:eastAsia="Arial" w:hAnsi="Arial"/>
          <w:b/>
          <w:bCs/>
          <w:color w:val="111111"/>
          <w:sz w:val="22"/>
          <w:szCs w:val="22"/>
        </w:rPr>
        <w:t xml:space="preserve">3.</w:t>
      </w:r>
      <w:r>
        <w:rPr>
          <w:rFonts w:ascii="Arial" w:cs="Arial" w:eastAsia="Arial" w:hAnsi="Arial"/>
          <w:b w:val="false"/>
          <w:bCs w:val="false"/>
          <w:color w:val="111111"/>
          <w:sz w:val="22"/>
          <w:szCs w:val="22"/>
        </w:rPr>
        <w:t xml:space="preserve">  What is your team’s plan for staying under the two-element control limit and avoiding an Excess Control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2  ·  MATCH-BY-MATCH LOG</w:t>
      </w:r>
    </w:p>
    <w:p>
      <w:pPr>
        <w:spacing w:after="100" w:before="60"/>
      </w:pPr>
      <w:r>
        <w:rPr>
          <w:rFonts w:ascii="Arial" w:cs="Arial" w:eastAsia="Arial" w:hAnsi="Arial"/>
          <w:b/>
          <w:bCs/>
          <w:color w:val="111111"/>
          <w:sz w:val="26"/>
          <w:szCs w:val="26"/>
        </w:rPr>
        <w:t xml:space="preserve">Log Every Match Immediately After It Ends</w:t>
      </w:r>
    </w:p>
    <w:p>
      <w:pPr>
        <w:spacing w:after="80" w:before="0"/>
        <w:jc w:val="left"/>
      </w:pPr>
      <w:r>
        <w:rPr>
          <w:rFonts w:ascii="Arial" w:cs="Arial" w:eastAsia="Arial" w:hAnsi="Arial"/>
          <w:b w:val="false"/>
          <w:bCs w:val="false"/>
          <w:color w:val="555555"/>
          <w:sz w:val="20"/>
          <w:szCs w:val="20"/>
        </w:rPr>
        <w:t xml:space="preserve">Copy this match card format for every round-robin match. Add continuation pages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jc w:val="left"/>
            </w:pPr>
            <w:r>
              <w:rPr>
                <w:rFonts w:ascii="Arial" w:cs="Arial" w:eastAsia="Arial" w:hAnsi="Arial"/>
                <w:b/>
                <w:bCs/>
                <w:color w:val="FFFFFF"/>
                <w:sz w:val="24"/>
                <w:szCs w:val="24"/>
              </w:rPr>
              <w:t xml:space="preserve">Match 1</w:t>
            </w:r>
            <w:r>
              <w:rPr>
                <w:rFonts w:ascii="Arial" w:cs="Arial" w:eastAsia="Arial" w:hAnsi="Arial"/>
                <w:b w:val="false"/>
                <w:bCs w:val="false"/>
                <w:color w:val="FFFFFF"/>
                <w:sz w:val="22"/>
                <w:szCs w:val="22"/>
              </w:rPr>
              <w:t xml:space="preserve">          vs. Team: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1700"/>
        <w:gridCol w:w="2400"/>
        <w:gridCol w:w="1320"/>
      </w:tblGrid>
      <w:tr>
        <w:trPr>
          <w:tblHeader/>
        </w:trPr>
        <w:tc>
          <w:tcPr>
            <w:tcW w:type="dxa" w:w="14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Single Deliveries
(×1 pt)</w:t>
            </w:r>
          </w:p>
        </w:tc>
        <w:tc>
          <w:tcPr>
            <w:tcW w:type="dxa" w:w="14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Double Deliveries
(×3 pts)</w:t>
            </w:r>
          </w:p>
        </w:tc>
        <w:tc>
          <w:tcPr>
            <w:tcW w:type="dxa" w:w="17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Continuous Control
Bonuses (×2 pts)</w:t>
            </w:r>
          </w:p>
        </w:tc>
        <w:tc>
          <w:tcPr>
            <w:tcW w:type="dxa" w:w="24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Excess Control Violations
committed (−5 ea. to opp.)</w:t>
            </w:r>
          </w:p>
        </w:tc>
        <w:tc>
          <w:tcPr>
            <w:tcW w:type="dxa" w:w="132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Excess Control
Violations earned
(+5 ea.)</w:t>
            </w:r>
          </w:p>
        </w:tc>
      </w:tr>
      <w:tr>
        <w:trPr>
          <w:tblHeader w:val="false"/>
        </w:trPr>
        <w:tc>
          <w:tcPr>
            <w:tcW w:type="dxa" w:w="14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4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3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Our final score</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Opponent’s final score</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Result (W/L/T)</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Running tournament total</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p>
      <w:pPr>
        <w:spacing w:after="40" w:before="60"/>
        <w:jc w:val="left"/>
      </w:pPr>
      <w:r>
        <w:rPr>
          <w:rFonts w:ascii="Arial" w:cs="Arial" w:eastAsia="Arial" w:hAnsi="Arial"/>
          <w:b/>
          <w:bCs/>
          <w:color w:val="111111"/>
          <w:sz w:val="20"/>
          <w:szCs w:val="20"/>
        </w:rPr>
        <w:t xml:space="preserve">What worked, what didn’t, one change for next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0" w:before="0"/>
            </w:pP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jc w:val="left"/>
            </w:pPr>
            <w:r>
              <w:rPr>
                <w:rFonts w:ascii="Arial" w:cs="Arial" w:eastAsia="Arial" w:hAnsi="Arial"/>
                <w:b/>
                <w:bCs/>
                <w:color w:val="FFFFFF"/>
                <w:sz w:val="24"/>
                <w:szCs w:val="24"/>
              </w:rPr>
              <w:t xml:space="preserve">Match 2</w:t>
            </w:r>
            <w:r>
              <w:rPr>
                <w:rFonts w:ascii="Arial" w:cs="Arial" w:eastAsia="Arial" w:hAnsi="Arial"/>
                <w:b w:val="false"/>
                <w:bCs w:val="false"/>
                <w:color w:val="FFFFFF"/>
                <w:sz w:val="22"/>
                <w:szCs w:val="22"/>
              </w:rPr>
              <w:t xml:space="preserve">          vs. Team: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1700"/>
        <w:gridCol w:w="2400"/>
        <w:gridCol w:w="1320"/>
      </w:tblGrid>
      <w:tr>
        <w:trPr>
          <w:tblHeader/>
        </w:trPr>
        <w:tc>
          <w:tcPr>
            <w:tcW w:type="dxa" w:w="14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Single Deliveries
(×1 pt)</w:t>
            </w:r>
          </w:p>
        </w:tc>
        <w:tc>
          <w:tcPr>
            <w:tcW w:type="dxa" w:w="14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Double Deliveries
(×3 pts)</w:t>
            </w:r>
          </w:p>
        </w:tc>
        <w:tc>
          <w:tcPr>
            <w:tcW w:type="dxa" w:w="17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Continuous Control
Bonuses (×2 pts)</w:t>
            </w:r>
          </w:p>
        </w:tc>
        <w:tc>
          <w:tcPr>
            <w:tcW w:type="dxa" w:w="24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Excess Control Violations
committed (−5 ea. to opp.)</w:t>
            </w:r>
          </w:p>
        </w:tc>
        <w:tc>
          <w:tcPr>
            <w:tcW w:type="dxa" w:w="132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Excess Control
Violations earned
(+5 ea.)</w:t>
            </w:r>
          </w:p>
        </w:tc>
      </w:tr>
      <w:tr>
        <w:trPr>
          <w:tblHeader w:val="false"/>
        </w:trPr>
        <w:tc>
          <w:tcPr>
            <w:tcW w:type="dxa" w:w="14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4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3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Our final score</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Opponent’s final score</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Result (W/L/T)</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Running tournament total</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p>
      <w:pPr>
        <w:spacing w:after="40" w:before="60"/>
        <w:jc w:val="left"/>
      </w:pPr>
      <w:r>
        <w:rPr>
          <w:rFonts w:ascii="Arial" w:cs="Arial" w:eastAsia="Arial" w:hAnsi="Arial"/>
          <w:b/>
          <w:bCs/>
          <w:color w:val="111111"/>
          <w:sz w:val="20"/>
          <w:szCs w:val="20"/>
        </w:rPr>
        <w:t xml:space="preserve">What worked, what didn’t, one change for next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0" w:before="0"/>
            </w:pP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jc w:val="left"/>
            </w:pPr>
            <w:r>
              <w:rPr>
                <w:rFonts w:ascii="Arial" w:cs="Arial" w:eastAsia="Arial" w:hAnsi="Arial"/>
                <w:b/>
                <w:bCs/>
                <w:color w:val="FFFFFF"/>
                <w:sz w:val="24"/>
                <w:szCs w:val="24"/>
              </w:rPr>
              <w:t xml:space="preserve">Match 3</w:t>
            </w:r>
            <w:r>
              <w:rPr>
                <w:rFonts w:ascii="Arial" w:cs="Arial" w:eastAsia="Arial" w:hAnsi="Arial"/>
                <w:b w:val="false"/>
                <w:bCs w:val="false"/>
                <w:color w:val="FFFFFF"/>
                <w:sz w:val="22"/>
                <w:szCs w:val="22"/>
              </w:rPr>
              <w:t xml:space="preserve">          vs. Team: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1700"/>
        <w:gridCol w:w="2400"/>
        <w:gridCol w:w="1320"/>
      </w:tblGrid>
      <w:tr>
        <w:trPr>
          <w:tblHeader/>
        </w:trPr>
        <w:tc>
          <w:tcPr>
            <w:tcW w:type="dxa" w:w="14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Single Deliveries
(×1 pt)</w:t>
            </w:r>
          </w:p>
        </w:tc>
        <w:tc>
          <w:tcPr>
            <w:tcW w:type="dxa" w:w="14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Double Deliveries
(×3 pts)</w:t>
            </w:r>
          </w:p>
        </w:tc>
        <w:tc>
          <w:tcPr>
            <w:tcW w:type="dxa" w:w="17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Continuous Control
Bonuses (×2 pts)</w:t>
            </w:r>
          </w:p>
        </w:tc>
        <w:tc>
          <w:tcPr>
            <w:tcW w:type="dxa" w:w="24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Excess Control Violations
committed (−5 ea. to opp.)</w:t>
            </w:r>
          </w:p>
        </w:tc>
        <w:tc>
          <w:tcPr>
            <w:tcW w:type="dxa" w:w="132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Excess Control
Violations earned
(+5 ea.)</w:t>
            </w:r>
          </w:p>
        </w:tc>
      </w:tr>
      <w:tr>
        <w:trPr>
          <w:tblHeader w:val="false"/>
        </w:trPr>
        <w:tc>
          <w:tcPr>
            <w:tcW w:type="dxa" w:w="14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4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3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Our final score</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Opponent’s final score</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Result (W/L/T)</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Running tournament total</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p>
      <w:pPr>
        <w:spacing w:after="40" w:before="60"/>
        <w:jc w:val="left"/>
      </w:pPr>
      <w:r>
        <w:rPr>
          <w:rFonts w:ascii="Arial" w:cs="Arial" w:eastAsia="Arial" w:hAnsi="Arial"/>
          <w:b/>
          <w:bCs/>
          <w:color w:val="111111"/>
          <w:sz w:val="20"/>
          <w:szCs w:val="20"/>
        </w:rPr>
        <w:t xml:space="preserve">What worked, what didn’t, one change for next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3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0" w:before="0"/>
            </w:pPr>
          </w:p>
        </w:tc>
      </w:tr>
    </w:tbl>
    <w:p>
      <w:pPr>
        <w:spacing w:after="120" w:before="0"/>
      </w:pPr>
    </w:p>
    <w:p>
      <w:pPr>
        <w:spacing w:after="200" w:before="0"/>
        <w:jc w:val="left"/>
      </w:pPr>
      <w:r>
        <w:rPr>
          <w:rFonts w:ascii="Arial" w:cs="Arial" w:eastAsia="Arial" w:hAnsi="Arial"/>
          <w:b w:val="false"/>
          <w:bCs w:val="false"/>
          <w:color w:val="888888"/>
          <w:sz w:val="19"/>
          <w:szCs w:val="19"/>
        </w:rPr>
        <w:t xml:space="preserve">Add additional match cards on a continuation page as needed — copy the table format above for each remaining round-robin match.</w:t>
      </w:r>
    </w:p>
    <w:p>
      <w:pPr>
        <w:spacing w:after="160" w:before="0"/>
      </w:pPr>
    </w:p>
    <w:p>
      <w:pPr>
        <w:pBdr>
          <w:bottom w:val="single" w:color="FEF0E7" w:sz="4"/>
        </w:pBdr>
        <w:spacing w:after="60" w:before="240"/>
      </w:pPr>
      <w:r>
        <w:rPr>
          <w:rFonts w:ascii="Arial" w:cs="Arial" w:eastAsia="Arial" w:hAnsi="Arial"/>
          <w:b/>
          <w:bCs/>
          <w:color w:val="8C3A00"/>
          <w:sz w:val="18"/>
          <w:szCs w:val="18"/>
        </w:rPr>
        <w:t xml:space="preserve">SECTION 3  ·  TOURNAMENT SUMMARY</w:t>
      </w:r>
    </w:p>
    <w:p>
      <w:pPr>
        <w:spacing w:after="100" w:before="60"/>
      </w:pPr>
      <w:r>
        <w:rPr>
          <w:rFonts w:ascii="Arial" w:cs="Arial" w:eastAsia="Arial" w:hAnsi="Arial"/>
          <w:b/>
          <w:bCs/>
          <w:color w:val="111111"/>
          <w:sz w:val="26"/>
          <w:szCs w:val="26"/>
        </w:rPr>
        <w:t xml:space="preserve">Final 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Total matches played</w:t>
            </w:r>
          </w:p>
        </w:tc>
        <w:tc>
          <w:tcPr>
            <w:tcW w:type="dxa" w:w="1872"/>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Total wins</w:t>
            </w:r>
          </w:p>
        </w:tc>
        <w:tc>
          <w:tcPr>
            <w:tcW w:type="dxa" w:w="1872"/>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Total losses</w:t>
            </w:r>
          </w:p>
        </w:tc>
        <w:tc>
          <w:tcPr>
            <w:tcW w:type="dxa" w:w="1872"/>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Total ties</w:t>
            </w:r>
          </w:p>
        </w:tc>
        <w:tc>
          <w:tcPr>
            <w:tcW w:type="dxa" w:w="1872"/>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Total accumulated points</w:t>
            </w:r>
          </w:p>
        </w:tc>
      </w:tr>
      <w:tr>
        <w:trPr>
          <w:tblHeader w:val="false"/>
        </w:trPr>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7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p>
      <w:pPr>
        <w:spacing w:after="120" w:before="0"/>
      </w:pPr>
    </w:p>
    <w:p>
      <w:pPr>
        <w:spacing w:after="60" w:before="0"/>
        <w:jc w:val="left"/>
      </w:pPr>
      <w:r>
        <w:rPr>
          <w:rFonts w:ascii="Arial" w:cs="Arial" w:eastAsia="Arial" w:hAnsi="Arial"/>
          <w:b/>
          <w:bCs/>
          <w:color w:val="111111"/>
          <w:sz w:val="22"/>
          <w:szCs w:val="22"/>
        </w:rPr>
        <w:t xml:space="preserve">4.</w:t>
      </w:r>
      <w:r>
        <w:rPr>
          <w:rFonts w:ascii="Arial" w:cs="Arial" w:eastAsia="Arial" w:hAnsi="Arial"/>
          <w:b w:val="false"/>
          <w:bCs w:val="false"/>
          <w:color w:val="111111"/>
          <w:sz w:val="22"/>
          <w:szCs w:val="22"/>
        </w:rPr>
        <w:t xml:space="preserve">  Compare your team’s total match wins to your total accumulated points. Did the round-robin scoring system (total points, not total wins) change your final tournament outcome compared to what it would have been under a “most wins” system? Explain.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80" w:before="0"/>
      </w:pPr>
    </w:p>
    <w:p>
      <w:pPr>
        <w:spacing w:after="60" w:before="0"/>
        <w:jc w:val="left"/>
      </w:pPr>
      <w:r>
        <w:rPr>
          <w:rFonts w:ascii="Arial" w:cs="Arial" w:eastAsia="Arial" w:hAnsi="Arial"/>
          <w:b/>
          <w:bCs/>
          <w:color w:val="111111"/>
          <w:sz w:val="22"/>
          <w:szCs w:val="22"/>
        </w:rPr>
        <w:t xml:space="preserve">5.</w:t>
      </w:r>
      <w:r>
        <w:rPr>
          <w:rFonts w:ascii="Arial" w:cs="Arial" w:eastAsia="Arial" w:hAnsi="Arial"/>
          <w:b w:val="false"/>
          <w:bCs w:val="false"/>
          <w:color w:val="111111"/>
          <w:sz w:val="22"/>
          <w:szCs w:val="22"/>
        </w:rPr>
        <w:t xml:space="preserve">  Looking across all of your matches, which scoring action (Single Delivery, Double Delivery, or Continuous Control Bonus) contributed the most to your total point count? Was this the result of a deliberate strategy or something you discovered along the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4  ·  CONNECTING TO UNIT 2</w:t>
      </w:r>
    </w:p>
    <w:p>
      <w:pPr>
        <w:spacing w:after="100" w:before="60"/>
      </w:pPr>
      <w:r>
        <w:rPr>
          <w:rFonts w:ascii="Arial" w:cs="Arial" w:eastAsia="Arial" w:hAnsi="Arial"/>
          <w:b/>
          <w:bCs/>
          <w:color w:val="111111"/>
          <w:sz w:val="26"/>
          <w:szCs w:val="26"/>
        </w:rPr>
        <w:t xml:space="preserve">From Risk Register to Race Day</w:t>
      </w:r>
    </w:p>
    <w:p>
      <w:pPr>
        <w:spacing w:after="60" w:before="0"/>
        <w:jc w:val="left"/>
      </w:pPr>
      <w:r>
        <w:rPr>
          <w:rFonts w:ascii="Arial" w:cs="Arial" w:eastAsia="Arial" w:hAnsi="Arial"/>
          <w:b/>
          <w:bCs/>
          <w:color w:val="111111"/>
          <w:sz w:val="22"/>
          <w:szCs w:val="22"/>
        </w:rPr>
        <w:t xml:space="preserve">6.</w:t>
      </w:r>
      <w:r>
        <w:rPr>
          <w:rFonts w:ascii="Arial" w:cs="Arial" w:eastAsia="Arial" w:hAnsi="Arial"/>
          <w:b w:val="false"/>
          <w:bCs w:val="false"/>
          <w:color w:val="111111"/>
          <w:sz w:val="22"/>
          <w:szCs w:val="22"/>
        </w:rPr>
        <w:t xml:space="preserve">  Look back at your Class 8 risk register. Did any of the risks you identified actually occur during a tournament match? Which one, and how did your mitigation strategy hold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80" w:before="0"/>
      </w:pPr>
    </w:p>
    <w:p>
      <w:pPr>
        <w:spacing w:after="60" w:before="0"/>
        <w:jc w:val="left"/>
      </w:pPr>
      <w:r>
        <w:rPr>
          <w:rFonts w:ascii="Arial" w:cs="Arial" w:eastAsia="Arial" w:hAnsi="Arial"/>
          <w:b/>
          <w:bCs/>
          <w:color w:val="111111"/>
          <w:sz w:val="22"/>
          <w:szCs w:val="22"/>
        </w:rPr>
        <w:t xml:space="preserve">7.</w:t>
      </w:r>
      <w:r>
        <w:rPr>
          <w:rFonts w:ascii="Arial" w:cs="Arial" w:eastAsia="Arial" w:hAnsi="Arial"/>
          <w:b w:val="false"/>
          <w:bCs w:val="false"/>
          <w:color w:val="111111"/>
          <w:sz w:val="22"/>
          <w:szCs w:val="22"/>
        </w:rPr>
        <w:t xml:space="preserve">  If your team had one more class period to iterate on your collector module before a rematch, what single change would have the biggest impact on your total point count? Use real match data to justify your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80"/>
              <w:left w:type="dxa" w:w="120"/>
              <w:bottom w:type="dxa" w:w="80"/>
              <w:right w:type="dxa" w:w="120"/>
            </w:tcMar>
          </w:tcPr>
          <w:p>
            <w:pPr>
              <w:spacing w:after="60" w:before="0"/>
            </w:pPr>
            <w:r>
              <w:rPr>
                <w:rFonts w:ascii="Arial" w:cs="Arial" w:eastAsia="Arial" w:hAnsi="Arial"/>
                <w:b/>
                <w:bCs/>
                <w:color w:val="7D4E00"/>
                <w:sz w:val="20"/>
                <w:szCs w:val="20"/>
              </w:rPr>
              <w:t xml:space="preserve">NOTEBOOK CHECKLIST — complete before signing</w:t>
            </w:r>
          </w:p>
          <w:p>
            <w:pPr>
              <w:pStyle w:val="ListParagraph"/>
              <w:numPr>
                <w:ilvl w:val="0"/>
                <w:numId w:val="2"/>
              </w:numPr>
              <w:spacing w:after="60" w:before="0"/>
            </w:pPr>
            <w:r>
              <w:rPr>
                <w:rFonts w:ascii="Arial" w:cs="Arial" w:eastAsia="Arial" w:hAnsi="Arial"/>
                <w:b w:val="false"/>
                <w:bCs w:val="false"/>
                <w:color w:val="111111"/>
                <w:sz w:val="22"/>
                <w:szCs w:val="22"/>
              </w:rPr>
              <w:t xml:space="preserve">Pre-tournament strategy questions (Section 1) completed before your first match</w:t>
            </w:r>
          </w:p>
          <w:p>
            <w:pPr>
              <w:pStyle w:val="ListParagraph"/>
              <w:numPr>
                <w:ilvl w:val="0"/>
                <w:numId w:val="2"/>
              </w:numPr>
              <w:spacing w:after="60" w:before="0"/>
            </w:pPr>
            <w:r>
              <w:rPr>
                <w:rFonts w:ascii="Arial" w:cs="Arial" w:eastAsia="Arial" w:hAnsi="Arial"/>
                <w:b w:val="false"/>
                <w:bCs w:val="false"/>
                <w:color w:val="111111"/>
                <w:sz w:val="22"/>
                <w:szCs w:val="22"/>
              </w:rPr>
              <w:t xml:space="preserve">Every match logged immediately after it ended, with running point total updated</w:t>
            </w:r>
          </w:p>
          <w:p>
            <w:pPr>
              <w:pStyle w:val="ListParagraph"/>
              <w:numPr>
                <w:ilvl w:val="0"/>
                <w:numId w:val="2"/>
              </w:numPr>
              <w:spacing w:after="60" w:before="0"/>
            </w:pPr>
            <w:r>
              <w:rPr>
                <w:rFonts w:ascii="Arial" w:cs="Arial" w:eastAsia="Arial" w:hAnsi="Arial"/>
                <w:b w:val="false"/>
                <w:bCs w:val="false"/>
                <w:color w:val="111111"/>
                <w:sz w:val="22"/>
                <w:szCs w:val="22"/>
              </w:rPr>
              <w:t xml:space="preserve">Tournament summary table completed with final totals</w:t>
            </w:r>
          </w:p>
          <w:p>
            <w:pPr>
              <w:pStyle w:val="ListParagraph"/>
              <w:numPr>
                <w:ilvl w:val="0"/>
                <w:numId w:val="2"/>
              </w:numPr>
              <w:spacing w:after="60" w:before="0"/>
            </w:pPr>
            <w:r>
              <w:rPr>
                <w:rFonts w:ascii="Arial" w:cs="Arial" w:eastAsia="Arial" w:hAnsi="Arial"/>
                <w:b w:val="false"/>
                <w:bCs w:val="false"/>
                <w:color w:val="111111"/>
                <w:sz w:val="22"/>
                <w:szCs w:val="22"/>
              </w:rPr>
              <w:t xml:space="preserve">Section 3 and Section 4 reflection questions answered in complete sentences</w:t>
            </w:r>
          </w:p>
          <w:p>
            <w:pPr>
              <w:pStyle w:val="ListParagraph"/>
              <w:numPr>
                <w:ilvl w:val="0"/>
                <w:numId w:val="2"/>
              </w:numPr>
              <w:spacing w:after="60" w:before="0"/>
            </w:pPr>
            <w:r>
              <w:rPr>
                <w:rFonts w:ascii="Arial" w:cs="Arial" w:eastAsia="Arial" w:hAnsi="Arial"/>
                <w:b w:val="false"/>
                <w:bCs w:val="false"/>
                <w:color w:val="111111"/>
                <w:sz w:val="22"/>
                <w:szCs w:val="22"/>
              </w:rPr>
              <w:t xml:space="preserve">All four team members sign and date the entry below</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Entry Sign-Off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 team members sign and date, confirming this entry accurately represents the team’s tournament performance.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1</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2</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3</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4</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r>
    </w:tbl>
    <w:p>
      <w:pPr>
        <w:spacing w:after="80" w:before="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b w:val="false"/>
        <w:bCs w:val="false"/>
        <w:color w:val="888888"/>
        <w:sz w:val="18"/>
        <w:szCs w:val="18"/>
      </w:rPr>
      <w:t xml:space="preserve">Introductory Robotics  ·  Unit 2 End-of-Unit Challenge  ·  MiniBot Mini Challenge Notebook Entry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2026-06-16T14:13:55.819Z</dcterms:created>
  <dcterms:modified xsi:type="dcterms:W3CDTF">2026-06-16T14:13:55.833Z</dcterms:modified>
</cp:coreProperties>
</file>

<file path=docProps/custom.xml><?xml version="1.0" encoding="utf-8"?>
<Properties xmlns="http://schemas.openxmlformats.org/officeDocument/2006/custom-properties" xmlns:vt="http://schemas.openxmlformats.org/officeDocument/2006/docPropsVTypes"/>
</file>