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C3A00" w:val="clear"/>
            <w:tcMar>
              <w:top w:type="dxa" w:w="120"/>
              <w:left w:type="dxa" w:w="160"/>
              <w:bottom w:type="dxa" w:w="120"/>
              <w:right w:type="dxa" w:w="160"/>
            </w:tcMar>
          </w:tcPr>
          <w:p>
            <w:pPr>
              <w:spacing w:after="40" w:before="0"/>
            </w:pPr>
            <w:r>
              <w:rPr>
                <w:rFonts w:ascii="Arial" w:cs="Arial" w:eastAsia="Arial" w:hAnsi="Arial"/>
                <w:b/>
                <w:bCs/>
                <w:color w:val="FFFFFF"/>
                <w:sz w:val="20"/>
                <w:szCs w:val="20"/>
              </w:rPr>
              <w:t xml:space="preserve">INTRODUCTORY ROBOTICS  ·  UNIT 2: PROJECT MANAGEMENT FOR ENGINEERING TEAMS</w:t>
            </w:r>
          </w:p>
          <w:p>
            <w:pPr>
              <w:spacing w:after="40" w:before="0"/>
            </w:pPr>
            <w:r>
              <w:rPr>
                <w:rFonts w:ascii="Arial" w:cs="Arial" w:eastAsia="Arial" w:hAnsi="Arial"/>
                <w:b/>
                <w:bCs/>
                <w:color w:val="FFFFFF"/>
                <w:sz w:val="36"/>
                <w:szCs w:val="36"/>
              </w:rPr>
              <w:t xml:space="preserve">Unit 2 Assessment</w:t>
            </w:r>
          </w:p>
          <w:p>
            <w:pPr>
              <w:spacing w:after="0" w:before="0"/>
            </w:pPr>
            <w:r>
              <w:rPr>
                <w:rFonts w:ascii="Arial" w:cs="Arial" w:eastAsia="Arial" w:hAnsi="Arial"/>
                <w:b w:val="false"/>
                <w:bCs w:val="false"/>
                <w:color w:val="FFFFFF"/>
                <w:sz w:val="22"/>
                <w:szCs w:val="22"/>
              </w:rPr>
              <w:t xml:space="preserve">Roles &amp; Charters  ·  Decision Matrix  ·  WBS &amp; Gantt Chart  ·  Risk Management &amp; Iteration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NAME _______________________________</w:t>
            </w:r>
          </w:p>
        </w:tc>
        <w:tc>
          <w:tcPr>
            <w:tcW w:type="dxa" w:w="23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TEAM _______________________________</w:t>
            </w:r>
          </w:p>
        </w:tc>
        <w:tc>
          <w:tcPr>
            <w:tcW w:type="dxa" w:w="23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DATE _______________________________</w:t>
            </w:r>
          </w:p>
        </w:tc>
        <w:tc>
          <w:tcPr>
            <w:tcW w:type="dxa" w:w="2340"/>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PERIOD _____________________________</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Section 1: Bank (20)</w:t>
            </w:r>
          </w:p>
        </w:tc>
        <w:tc>
          <w:tcPr>
            <w:tcW w:type="dxa" w:w="1872"/>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Section 2: FR (30)</w:t>
            </w:r>
          </w:p>
        </w:tc>
        <w:tc>
          <w:tcPr>
            <w:tcW w:type="dxa" w:w="1872"/>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Section 3: Task (50)</w:t>
            </w:r>
          </w:p>
        </w:tc>
        <w:tc>
          <w:tcPr>
            <w:tcW w:type="dxa" w:w="1872"/>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Total (100)</w:t>
            </w:r>
          </w:p>
        </w:tc>
        <w:tc>
          <w:tcPr>
            <w:tcW w:type="dxa" w:w="1872"/>
            <w:tcBorders>
              <w:top w:val="single" w:color="CCCCCC" w:sz="4"/>
              <w:left w:val="single" w:color="CCCCCC" w:sz="4"/>
              <w:bottom w:val="single" w:color="CCCCCC" w:sz="4"/>
              <w:right w:val="single" w:color="CCCCCC" w:sz="4"/>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Grade</w:t>
            </w:r>
          </w:p>
        </w:tc>
      </w:tr>
      <w:tr>
        <w:trPr>
          <w:tblHeader w:val="false"/>
        </w:trPr>
        <w:tc>
          <w:tcPr>
            <w:tcW w:type="dxa" w:w="1872"/>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
            </w:r>
          </w:p>
        </w:tc>
        <w:tc>
          <w:tcPr>
            <w:tcW w:type="dxa" w:w="1872"/>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
            </w:r>
          </w:p>
        </w:tc>
        <w:tc>
          <w:tcPr>
            <w:tcW w:type="dxa" w:w="1872"/>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
            </w:r>
          </w:p>
        </w:tc>
        <w:tc>
          <w:tcPr>
            <w:tcW w:type="dxa" w:w="1872"/>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
            </w:r>
          </w:p>
        </w:tc>
        <w:tc>
          <w:tcPr>
            <w:tcW w:type="dxa" w:w="1872"/>
            <w:tcBorders>
              <w:top w:val="single" w:color="CCCCCC" w:sz="4"/>
              <w:left w:val="single" w:color="CCCCCC" w:sz="4"/>
              <w:bottom w:val="single" w:color="CCCCCC" w:sz="4"/>
              <w:right w:val="single" w:color="CCCCCC" w:sz="4"/>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2"/>
                <w:szCs w:val="22"/>
              </w:rPr>
              <w:t xml:space="preserve"/>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6"/>
              <w:left w:val="single" w:color="C8860A" w:sz="6"/>
              <w:bottom w:val="single" w:color="C8860A" w:sz="6"/>
              <w:right w:val="single" w:color="C8860A" w:sz="6"/>
            </w:tcBorders>
            <w:shd w:fill="FDF3E3" w:val="clear"/>
            <w:tcMar>
              <w:top w:type="dxa" w:w="80"/>
              <w:left w:type="dxa" w:w="120"/>
              <w:bottom w:type="dxa" w:w="80"/>
              <w:right w:type="dxa" w:w="120"/>
            </w:tcMar>
          </w:tcPr>
          <w:p>
            <w:pPr>
              <w:spacing w:after="60" w:before="0"/>
            </w:pPr>
            <w:r>
              <w:rPr>
                <w:rFonts w:ascii="Arial" w:cs="Arial" w:eastAsia="Arial" w:hAnsi="Arial"/>
                <w:b/>
                <w:bCs/>
                <w:color w:val="7D4E00"/>
                <w:sz w:val="20"/>
                <w:szCs w:val="20"/>
              </w:rPr>
              <w:t xml:space="preserve">INSTRUCTIONS</w:t>
            </w:r>
          </w:p>
          <w:p>
            <w:pPr>
              <w:spacing w:after="30" w:before="0"/>
            </w:pPr>
            <w:r>
              <w:rPr>
                <w:rFonts w:ascii="Arial" w:cs="Arial" w:eastAsia="Arial" w:hAnsi="Arial"/>
                <w:b/>
                <w:bCs/>
                <w:color w:val="111111"/>
                <w:sz w:val="20"/>
                <w:szCs w:val="20"/>
              </w:rPr>
              <w:t xml:space="preserve">Section 1 — Answer Bank (20 pts): </w:t>
            </w:r>
            <w:r>
              <w:rPr>
                <w:rFonts w:ascii="Arial" w:cs="Arial" w:eastAsia="Arial" w:hAnsi="Arial"/>
                <w:b w:val="false"/>
                <w:bCs w:val="false"/>
                <w:color w:val="111111"/>
                <w:sz w:val="20"/>
                <w:szCs w:val="20"/>
              </w:rPr>
              <w:t xml:space="preserve">Write the letter of the best answer on the line next to each question. Each answer may be used only once. Two answers will not be used.</w:t>
            </w:r>
          </w:p>
          <w:p>
            <w:pPr>
              <w:spacing w:after="30" w:before="0"/>
            </w:pPr>
            <w:r>
              <w:rPr>
                <w:rFonts w:ascii="Arial" w:cs="Arial" w:eastAsia="Arial" w:hAnsi="Arial"/>
                <w:b/>
                <w:bCs/>
                <w:color w:val="111111"/>
                <w:sz w:val="20"/>
                <w:szCs w:val="20"/>
              </w:rPr>
              <w:t xml:space="preserve">Section 2 — Free Response (30 pts): </w:t>
            </w:r>
            <w:r>
              <w:rPr>
                <w:rFonts w:ascii="Arial" w:cs="Arial" w:eastAsia="Arial" w:hAnsi="Arial"/>
                <w:b w:val="false"/>
                <w:bCs w:val="false"/>
                <w:color w:val="111111"/>
                <w:sz w:val="20"/>
                <w:szCs w:val="20"/>
              </w:rPr>
              <w:t xml:space="preserve">Answer in complete sentences. Points are shown next to each question.</w:t>
            </w:r>
          </w:p>
          <w:p>
            <w:pPr>
              <w:spacing w:after="30" w:before="0"/>
            </w:pPr>
            <w:r>
              <w:rPr>
                <w:rFonts w:ascii="Arial" w:cs="Arial" w:eastAsia="Arial" w:hAnsi="Arial"/>
                <w:b/>
                <w:bCs/>
                <w:color w:val="111111"/>
                <w:sz w:val="20"/>
                <w:szCs w:val="20"/>
              </w:rPr>
              <w:t xml:space="preserve">Section 3 — Performance Task (50 pts): </w:t>
            </w:r>
            <w:r>
              <w:rPr>
                <w:rFonts w:ascii="Arial" w:cs="Arial" w:eastAsia="Arial" w:hAnsi="Arial"/>
                <w:b w:val="false"/>
                <w:bCs w:val="false"/>
                <w:color w:val="111111"/>
                <w:sz w:val="20"/>
                <w:szCs w:val="20"/>
              </w:rPr>
              <w:t xml:space="preserve">Complete the task fully. Partial credit is awarded.</w:t>
            </w:r>
          </w:p>
          <w:p>
            <w:pPr>
              <w:spacing w:after="30" w:before="0"/>
            </w:pPr>
            <w:r>
              <w:rPr>
                <w:rFonts w:ascii="Arial" w:cs="Arial" w:eastAsia="Arial" w:hAnsi="Arial"/>
                <w:b w:val="false"/>
                <w:bCs w:val="false"/>
                <w:color w:val="111111"/>
                <w:sz w:val="20"/>
                <w:szCs w:val="20"/>
              </w:rPr>
              <w:t xml:space="preserve">You may use your engineering notebook as a reference. Show all calculations in Section 3.</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C3A00" w:val="clear"/>
            <w:tcMar>
              <w:top w:type="dxa" w:w="120"/>
              <w:left w:type="dxa" w:w="160"/>
              <w:bottom w:type="dxa" w:w="120"/>
              <w:right w:type="dxa" w:w="160"/>
            </w:tcMar>
          </w:tcPr>
          <w:p>
            <w:pPr>
              <w:spacing w:after="0" w:before="0"/>
            </w:pPr>
            <w:r>
              <w:rPr>
                <w:rFonts w:ascii="Arial" w:cs="Arial" w:eastAsia="Arial" w:hAnsi="Arial"/>
                <w:b/>
                <w:bCs/>
                <w:color w:val="FFFFFF"/>
                <w:sz w:val="24"/>
                <w:szCs w:val="24"/>
              </w:rPr>
              <w:t xml:space="preserve">Section 1 — Answer Bank   </w:t>
            </w:r>
            <w:r>
              <w:rPr>
                <w:rFonts w:ascii="Arial" w:cs="Arial" w:eastAsia="Arial" w:hAnsi="Arial"/>
                <w:b w:val="false"/>
                <w:bCs w:val="false"/>
                <w:color w:val="FFFFFF"/>
                <w:sz w:val="20"/>
                <w:szCs w:val="20"/>
              </w:rPr>
              <w:t xml:space="preserve">10 questions · 2 points each · 20 points total</w:t>
            </w:r>
          </w:p>
        </w:tc>
      </w:tr>
    </w:tbl>
    <w:p>
      <w:pPr>
        <w:spacing w:after="80" w:before="0"/>
      </w:pPr>
    </w:p>
    <w:p>
      <w:pPr>
        <w:spacing w:after="100" w:before="0"/>
        <w:jc w:val="left"/>
      </w:pPr>
      <w:r>
        <w:rPr>
          <w:rFonts w:ascii="Arial" w:cs="Arial" w:eastAsia="Arial" w:hAnsi="Arial"/>
          <w:b w:val="false"/>
          <w:bCs w:val="false"/>
          <w:color w:val="555555"/>
          <w:sz w:val="20"/>
          <w:szCs w:val="20"/>
        </w:rPr>
        <w:t xml:space="preserve">Directions: Choose the best answer for each question from the Answer Bank below. Write the letter of your answer on the line provided. Each answer may be used only once. Two answers in the bank will not be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3A00" w:sz="6"/>
              <w:left w:val="single" w:color="8C3A00" w:sz="6"/>
              <w:bottom w:val="single" w:color="8C3A00" w:sz="6"/>
              <w:right w:val="single" w:color="8C3A00" w:sz="6"/>
            </w:tcBorders>
            <w:shd w:fill="FEF0E7" w:val="clear"/>
            <w:tcMar>
              <w:top w:type="dxa" w:w="80"/>
              <w:left w:type="dxa" w:w="120"/>
              <w:bottom w:type="dxa" w:w="80"/>
              <w:right w:type="dxa" w:w="120"/>
            </w:tcMar>
          </w:tcPr>
          <w:p>
            <w:pPr>
              <w:spacing w:after="60" w:before="0"/>
            </w:pPr>
            <w:r>
              <w:rPr>
                <w:rFonts w:ascii="Arial" w:cs="Arial" w:eastAsia="Arial" w:hAnsi="Arial"/>
                <w:b/>
                <w:bCs/>
                <w:color w:val="8C3A00"/>
                <w:sz w:val="20"/>
                <w:szCs w:val="20"/>
              </w:rPr>
              <w:t xml:space="preserve">ANSWER BANK</w:t>
            </w:r>
          </w:p>
          <w:p>
            <w:pPr>
              <w:spacing w:after="30" w:before="0"/>
            </w:pPr>
            <w:r>
              <w:rPr>
                <w:rFonts w:ascii="Arial" w:cs="Arial" w:eastAsia="Arial" w:hAnsi="Arial"/>
                <w:b/>
                <w:bCs/>
                <w:color w:val="8C3A00"/>
                <w:sz w:val="22"/>
                <w:szCs w:val="22"/>
              </w:rPr>
              <w:t xml:space="preserve">A.  </w:t>
            </w:r>
            <w:r>
              <w:rPr>
                <w:rFonts w:ascii="Arial" w:cs="Arial" w:eastAsia="Arial" w:hAnsi="Arial"/>
                <w:b w:val="false"/>
                <w:bCs w:val="false"/>
                <w:color w:val="111111"/>
                <w:sz w:val="20"/>
                <w:szCs w:val="20"/>
              </w:rPr>
              <w:t xml:space="preserve">The Lead Engineer, with documented reasoning written before the build begins</w:t>
            </w:r>
          </w:p>
          <w:p>
            <w:pPr>
              <w:spacing w:after="30" w:before="0"/>
            </w:pPr>
            <w:r>
              <w:rPr>
                <w:rFonts w:ascii="Arial" w:cs="Arial" w:eastAsia="Arial" w:hAnsi="Arial"/>
                <w:b/>
                <w:bCs/>
                <w:color w:val="8C3A00"/>
                <w:sz w:val="22"/>
                <w:szCs w:val="22"/>
              </w:rPr>
              <w:t xml:space="preserve">B.  </w:t>
            </w:r>
            <w:r>
              <w:rPr>
                <w:rFonts w:ascii="Arial" w:cs="Arial" w:eastAsia="Arial" w:hAnsi="Arial"/>
                <w:b w:val="false"/>
                <w:bCs w:val="false"/>
                <w:color w:val="111111"/>
                <w:sz w:val="20"/>
                <w:szCs w:val="20"/>
              </w:rPr>
              <w:t xml:space="preserve">Likelihood × Impact</w:t>
            </w:r>
          </w:p>
          <w:p>
            <w:pPr>
              <w:spacing w:after="30" w:before="0"/>
            </w:pPr>
            <w:r>
              <w:rPr>
                <w:rFonts w:ascii="Arial" w:cs="Arial" w:eastAsia="Arial" w:hAnsi="Arial"/>
                <w:b/>
                <w:bCs/>
                <w:color w:val="8C3A00"/>
                <w:sz w:val="22"/>
                <w:szCs w:val="22"/>
              </w:rPr>
              <w:t xml:space="preserve">C.  </w:t>
            </w:r>
            <w:r>
              <w:rPr>
                <w:rFonts w:ascii="Arial" w:cs="Arial" w:eastAsia="Arial" w:hAnsi="Arial"/>
                <w:b w:val="false"/>
                <w:bCs w:val="false"/>
                <w:color w:val="111111"/>
                <w:sz w:val="20"/>
                <w:szCs w:val="20"/>
              </w:rPr>
              <w:t xml:space="preserve">A team charter</w:t>
            </w:r>
          </w:p>
          <w:p>
            <w:pPr>
              <w:spacing w:after="30" w:before="0"/>
            </w:pPr>
            <w:r>
              <w:rPr>
                <w:rFonts w:ascii="Arial" w:cs="Arial" w:eastAsia="Arial" w:hAnsi="Arial"/>
                <w:b/>
                <w:bCs/>
                <w:color w:val="8C3A00"/>
                <w:sz w:val="22"/>
                <w:szCs w:val="22"/>
              </w:rPr>
              <w:t xml:space="preserve">D.  </w:t>
            </w:r>
            <w:r>
              <w:rPr>
                <w:rFonts w:ascii="Arial" w:cs="Arial" w:eastAsia="Arial" w:hAnsi="Arial"/>
                <w:b w:val="false"/>
                <w:bCs w:val="false"/>
                <w:color w:val="111111"/>
                <w:sz w:val="20"/>
                <w:szCs w:val="20"/>
              </w:rPr>
              <w:t xml:space="preserve">Critical path</w:t>
            </w:r>
          </w:p>
          <w:p>
            <w:pPr>
              <w:spacing w:after="30" w:before="0"/>
            </w:pPr>
            <w:r>
              <w:rPr>
                <w:rFonts w:ascii="Arial" w:cs="Arial" w:eastAsia="Arial" w:hAnsi="Arial"/>
                <w:b/>
                <w:bCs/>
                <w:color w:val="8C3A00"/>
                <w:sz w:val="22"/>
                <w:szCs w:val="22"/>
              </w:rPr>
              <w:t xml:space="preserve">E.  </w:t>
            </w:r>
            <w:r>
              <w:rPr>
                <w:rFonts w:ascii="Arial" w:cs="Arial" w:eastAsia="Arial" w:hAnsi="Arial"/>
                <w:b w:val="false"/>
                <w:bCs w:val="false"/>
                <w:color w:val="111111"/>
                <w:sz w:val="20"/>
                <w:szCs w:val="20"/>
              </w:rPr>
              <w:t xml:space="preserve">Milestone</w:t>
            </w:r>
          </w:p>
          <w:p>
            <w:pPr>
              <w:spacing w:after="30" w:before="0"/>
            </w:pPr>
            <w:r>
              <w:rPr>
                <w:rFonts w:ascii="Arial" w:cs="Arial" w:eastAsia="Arial" w:hAnsi="Arial"/>
                <w:b/>
                <w:bCs/>
                <w:color w:val="8C3A00"/>
                <w:sz w:val="22"/>
                <w:szCs w:val="22"/>
              </w:rPr>
              <w:t xml:space="preserve">F.  </w:t>
            </w:r>
            <w:r>
              <w:rPr>
                <w:rFonts w:ascii="Arial" w:cs="Arial" w:eastAsia="Arial" w:hAnsi="Arial"/>
                <w:b w:val="false"/>
                <w:bCs w:val="false"/>
                <w:color w:val="111111"/>
                <w:sz w:val="20"/>
                <w:szCs w:val="20"/>
              </w:rPr>
              <w:t xml:space="preserve">Float</w:t>
            </w:r>
          </w:p>
          <w:p>
            <w:pPr>
              <w:spacing w:after="30" w:before="0"/>
            </w:pPr>
            <w:r>
              <w:rPr>
                <w:rFonts w:ascii="Arial" w:cs="Arial" w:eastAsia="Arial" w:hAnsi="Arial"/>
                <w:b/>
                <w:bCs/>
                <w:color w:val="8C3A00"/>
                <w:sz w:val="22"/>
                <w:szCs w:val="22"/>
              </w:rPr>
              <w:t xml:space="preserve">G.  </w:t>
            </w:r>
            <w:r>
              <w:rPr>
                <w:rFonts w:ascii="Arial" w:cs="Arial" w:eastAsia="Arial" w:hAnsi="Arial"/>
                <w:b w:val="false"/>
                <w:bCs w:val="false"/>
                <w:color w:val="111111"/>
                <w:sz w:val="20"/>
                <w:szCs w:val="20"/>
              </w:rPr>
              <w:t xml:space="preserve">Mitigation strategy</w:t>
            </w:r>
          </w:p>
          <w:p>
            <w:pPr>
              <w:spacing w:after="30" w:before="0"/>
            </w:pPr>
            <w:r>
              <w:rPr>
                <w:rFonts w:ascii="Arial" w:cs="Arial" w:eastAsia="Arial" w:hAnsi="Arial"/>
                <w:b/>
                <w:bCs/>
                <w:color w:val="8C3A00"/>
                <w:sz w:val="22"/>
                <w:szCs w:val="22"/>
              </w:rPr>
              <w:t xml:space="preserve">H.  </w:t>
            </w:r>
            <w:r>
              <w:rPr>
                <w:rFonts w:ascii="Arial" w:cs="Arial" w:eastAsia="Arial" w:hAnsi="Arial"/>
                <w:b w:val="false"/>
                <w:bCs w:val="false"/>
                <w:color w:val="111111"/>
                <w:sz w:val="20"/>
                <w:szCs w:val="20"/>
              </w:rPr>
              <w:t xml:space="preserve">Project Manager</w:t>
            </w:r>
          </w:p>
          <w:p>
            <w:pPr>
              <w:spacing w:after="30" w:before="0"/>
            </w:pPr>
            <w:r>
              <w:rPr>
                <w:rFonts w:ascii="Arial" w:cs="Arial" w:eastAsia="Arial" w:hAnsi="Arial"/>
                <w:b/>
                <w:bCs/>
                <w:color w:val="8C3A00"/>
                <w:sz w:val="22"/>
                <w:szCs w:val="22"/>
              </w:rPr>
              <w:t xml:space="preserve">I.  </w:t>
            </w:r>
            <w:r>
              <w:rPr>
                <w:rFonts w:ascii="Arial" w:cs="Arial" w:eastAsia="Arial" w:hAnsi="Arial"/>
                <w:b w:val="false"/>
                <w:bCs w:val="false"/>
                <w:color w:val="111111"/>
                <w:sz w:val="20"/>
                <w:szCs w:val="20"/>
              </w:rPr>
              <w:t xml:space="preserve">Hypothesis</w:t>
            </w:r>
          </w:p>
          <w:p>
            <w:pPr>
              <w:spacing w:after="30" w:before="0"/>
            </w:pPr>
            <w:r>
              <w:rPr>
                <w:rFonts w:ascii="Arial" w:cs="Arial" w:eastAsia="Arial" w:hAnsi="Arial"/>
                <w:b/>
                <w:bCs/>
                <w:color w:val="8C3A00"/>
                <w:sz w:val="22"/>
                <w:szCs w:val="22"/>
              </w:rPr>
              <w:t xml:space="preserve">J.  </w:t>
            </w:r>
            <w:r>
              <w:rPr>
                <w:rFonts w:ascii="Arial" w:cs="Arial" w:eastAsia="Arial" w:hAnsi="Arial"/>
                <w:b w:val="false"/>
                <w:bCs w:val="false"/>
                <w:color w:val="111111"/>
                <w:sz w:val="20"/>
                <w:szCs w:val="20"/>
              </w:rPr>
              <w:t xml:space="preserve">The change does not target the specific failure pattern shown in the data</w:t>
            </w:r>
          </w:p>
          <w:p>
            <w:pPr>
              <w:spacing w:after="30" w:before="0"/>
            </w:pPr>
            <w:r>
              <w:rPr>
                <w:rFonts w:ascii="Arial" w:cs="Arial" w:eastAsia="Arial" w:hAnsi="Arial"/>
                <w:b/>
                <w:bCs/>
                <w:color w:val="8C3A00"/>
                <w:sz w:val="22"/>
                <w:szCs w:val="22"/>
              </w:rPr>
              <w:t xml:space="preserve">K.  </w:t>
            </w:r>
            <w:r>
              <w:rPr>
                <w:rFonts w:ascii="Arial" w:cs="Arial" w:eastAsia="Arial" w:hAnsi="Arial"/>
                <w:b w:val="false"/>
                <w:bCs w:val="false"/>
                <w:color w:val="111111"/>
                <w:sz w:val="20"/>
                <w:szCs w:val="20"/>
              </w:rPr>
              <w:t xml:space="preserve">Buffer</w:t>
            </w:r>
          </w:p>
          <w:p>
            <w:pPr>
              <w:spacing w:after="0" w:before="0"/>
            </w:pPr>
            <w:r>
              <w:rPr>
                <w:rFonts w:ascii="Arial" w:cs="Arial" w:eastAsia="Arial" w:hAnsi="Arial"/>
                <w:b/>
                <w:bCs/>
                <w:color w:val="8C3A00"/>
                <w:sz w:val="22"/>
                <w:szCs w:val="22"/>
              </w:rPr>
              <w:t xml:space="preserve">L.  </w:t>
            </w:r>
            <w:r>
              <w:rPr>
                <w:rFonts w:ascii="Arial" w:cs="Arial" w:eastAsia="Arial" w:hAnsi="Arial"/>
                <w:b w:val="false"/>
                <w:bCs w:val="false"/>
                <w:color w:val="111111"/>
                <w:sz w:val="20"/>
                <w:szCs w:val="20"/>
              </w:rPr>
              <w:t xml:space="preserve">Design specification</w:t>
            </w:r>
          </w:p>
        </w:tc>
      </w:tr>
    </w:tbl>
    <w:p>
      <w:pPr>
        <w:spacing w:after="160" w:before="0"/>
      </w:pPr>
    </w:p>
    <w:p>
      <w:pPr>
        <w:spacing w:after="120" w:before="0"/>
        <w:jc w:val="left"/>
      </w:pPr>
      <w:r>
        <w:rPr>
          <w:rFonts w:ascii="Arial" w:cs="Arial" w:eastAsia="Arial" w:hAnsi="Arial"/>
          <w:b/>
          <w:bCs/>
          <w:color w:val="111111"/>
          <w:sz w:val="22"/>
          <w:szCs w:val="22"/>
        </w:rPr>
        <w:t xml:space="preserve">1.  ____  </w:t>
      </w:r>
      <w:r>
        <w:rPr>
          <w:rFonts w:ascii="Arial" w:cs="Arial" w:eastAsia="Arial" w:hAnsi="Arial"/>
          <w:b w:val="false"/>
          <w:bCs w:val="false"/>
          <w:color w:val="111111"/>
          <w:sz w:val="22"/>
          <w:szCs w:val="22"/>
        </w:rPr>
        <w:t xml:space="preserve">A team is deciding who has final say over scheduling conflicts versus technical design conflicts. What document should they have written before this question ever came up?</w:t>
      </w:r>
    </w:p>
    <w:p>
      <w:pPr>
        <w:spacing w:after="120" w:before="0"/>
        <w:jc w:val="left"/>
      </w:pPr>
      <w:r>
        <w:rPr>
          <w:rFonts w:ascii="Arial" w:cs="Arial" w:eastAsia="Arial" w:hAnsi="Arial"/>
          <w:b/>
          <w:bCs/>
          <w:color w:val="111111"/>
          <w:sz w:val="22"/>
          <w:szCs w:val="22"/>
        </w:rPr>
        <w:t xml:space="preserve">2.  ____  </w:t>
      </w:r>
      <w:r>
        <w:rPr>
          <w:rFonts w:ascii="Arial" w:cs="Arial" w:eastAsia="Arial" w:hAnsi="Arial"/>
          <w:b w:val="false"/>
          <w:bCs w:val="false"/>
          <w:color w:val="111111"/>
          <w:sz w:val="22"/>
          <w:szCs w:val="22"/>
        </w:rPr>
        <w:t xml:space="preserve">A team’s decision matrix gives Concept A the highest weighted score, but the team builds Concept B instead. According to the rules of a valid override, who is allowed to make this call, and what must happen first?</w:t>
      </w:r>
    </w:p>
    <w:p>
      <w:pPr>
        <w:spacing w:after="120" w:before="0"/>
        <w:jc w:val="left"/>
      </w:pPr>
      <w:r>
        <w:rPr>
          <w:rFonts w:ascii="Arial" w:cs="Arial" w:eastAsia="Arial" w:hAnsi="Arial"/>
          <w:b/>
          <w:bCs/>
          <w:color w:val="111111"/>
          <w:sz w:val="22"/>
          <w:szCs w:val="22"/>
        </w:rPr>
        <w:t xml:space="preserve">3.  ____  </w:t>
      </w:r>
      <w:r>
        <w:rPr>
          <w:rFonts w:ascii="Arial" w:cs="Arial" w:eastAsia="Arial" w:hAnsi="Arial"/>
          <w:b w:val="false"/>
          <w:bCs w:val="false"/>
          <w:color w:val="111111"/>
          <w:sz w:val="22"/>
          <w:szCs w:val="22"/>
        </w:rPr>
        <w:t xml:space="preserve">A WBS shows five sequential, dependent tasks and one task that can run in parallel without blocking the others. If any of the five sequential tasks slips, the whole project is late. What is this chain of five tasks called?</w:t>
      </w:r>
    </w:p>
    <w:p>
      <w:pPr>
        <w:spacing w:after="120" w:before="0"/>
        <w:jc w:val="left"/>
      </w:pPr>
      <w:r>
        <w:rPr>
          <w:rFonts w:ascii="Arial" w:cs="Arial" w:eastAsia="Arial" w:hAnsi="Arial"/>
          <w:b/>
          <w:bCs/>
          <w:color w:val="111111"/>
          <w:sz w:val="22"/>
          <w:szCs w:val="22"/>
        </w:rPr>
        <w:t xml:space="preserve">4.  ____  </w:t>
      </w:r>
      <w:r>
        <w:rPr>
          <w:rFonts w:ascii="Arial" w:cs="Arial" w:eastAsia="Arial" w:hAnsi="Arial"/>
          <w:b w:val="false"/>
          <w:bCs w:val="false"/>
          <w:color w:val="111111"/>
          <w:sz w:val="22"/>
          <w:szCs w:val="22"/>
        </w:rPr>
        <w:t xml:space="preserve">“Module attached to the robot and the robot drives normally” is written on a Gantt chart as a verifiable checkpoint, not a task with a duration. What is this called?</w:t>
      </w:r>
    </w:p>
    <w:p>
      <w:pPr>
        <w:spacing w:after="120" w:before="0"/>
        <w:jc w:val="left"/>
      </w:pPr>
      <w:r>
        <w:rPr>
          <w:rFonts w:ascii="Arial" w:cs="Arial" w:eastAsia="Arial" w:hAnsi="Arial"/>
          <w:b/>
          <w:bCs/>
          <w:color w:val="111111"/>
          <w:sz w:val="22"/>
          <w:szCs w:val="22"/>
        </w:rPr>
        <w:t xml:space="preserve">5.  ____  </w:t>
      </w:r>
      <w:r>
        <w:rPr>
          <w:rFonts w:ascii="Arial" w:cs="Arial" w:eastAsia="Arial" w:hAnsi="Arial"/>
          <w:b w:val="false"/>
          <w:bCs w:val="false"/>
          <w:color w:val="111111"/>
          <w:sz w:val="22"/>
          <w:szCs w:val="22"/>
        </w:rPr>
        <w:t xml:space="preserve">A task is not on the critical path and can slip by two days without delaying the project’s end date. What is this slack time called?</w:t>
      </w:r>
    </w:p>
    <w:p>
      <w:pPr>
        <w:spacing w:after="120" w:before="0"/>
        <w:jc w:val="left"/>
      </w:pPr>
      <w:r>
        <w:rPr>
          <w:rFonts w:ascii="Arial" w:cs="Arial" w:eastAsia="Arial" w:hAnsi="Arial"/>
          <w:b/>
          <w:bCs/>
          <w:color w:val="111111"/>
          <w:sz w:val="22"/>
          <w:szCs w:val="22"/>
        </w:rPr>
        <w:t xml:space="preserve">6.  ____  </w:t>
      </w:r>
      <w:r>
        <w:rPr>
          <w:rFonts w:ascii="Arial" w:cs="Arial" w:eastAsia="Arial" w:hAnsi="Arial"/>
          <w:b w:val="false"/>
          <w:bCs w:val="false"/>
          <w:color w:val="111111"/>
          <w:sz w:val="22"/>
          <w:szCs w:val="22"/>
        </w:rPr>
        <w:t xml:space="preserve">A team adds 10% extra time to every build task estimate, planned in advance, to absorb small unexpected problems like a dropped screw or a wrong-size bracket. What is this practice called?</w:t>
      </w:r>
    </w:p>
    <w:p>
      <w:pPr>
        <w:spacing w:after="120" w:before="0"/>
        <w:jc w:val="left"/>
      </w:pPr>
      <w:r>
        <w:rPr>
          <w:rFonts w:ascii="Arial" w:cs="Arial" w:eastAsia="Arial" w:hAnsi="Arial"/>
          <w:b/>
          <w:bCs/>
          <w:color w:val="111111"/>
          <w:sz w:val="22"/>
          <w:szCs w:val="22"/>
        </w:rPr>
        <w:t xml:space="preserve">7.  ____  </w:t>
      </w:r>
      <w:r>
        <w:rPr>
          <w:rFonts w:ascii="Arial" w:cs="Arial" w:eastAsia="Arial" w:hAnsi="Arial"/>
          <w:b w:val="false"/>
          <w:bCs w:val="false"/>
          <w:color w:val="111111"/>
          <w:sz w:val="22"/>
          <w:szCs w:val="22"/>
        </w:rPr>
        <w:t xml:space="preserve">In a risk register, a risk is scored on a 1–3 scale for how likely it is to happen and a separate 1–3 scale for how serious it would be. How is the overall priority score calculated?</w:t>
      </w:r>
    </w:p>
    <w:p>
      <w:pPr>
        <w:spacing w:after="120" w:before="0"/>
        <w:jc w:val="left"/>
      </w:pPr>
      <w:r>
        <w:rPr>
          <w:rFonts w:ascii="Arial" w:cs="Arial" w:eastAsia="Arial" w:hAnsi="Arial"/>
          <w:b/>
          <w:bCs/>
          <w:color w:val="111111"/>
          <w:sz w:val="22"/>
          <w:szCs w:val="22"/>
        </w:rPr>
        <w:t xml:space="preserve">8.  ____  </w:t>
      </w:r>
      <w:r>
        <w:rPr>
          <w:rFonts w:ascii="Arial" w:cs="Arial" w:eastAsia="Arial" w:hAnsi="Arial"/>
          <w:b w:val="false"/>
          <w:bCs w:val="false"/>
          <w:color w:val="111111"/>
          <w:sz w:val="22"/>
          <w:szCs w:val="22"/>
        </w:rPr>
        <w:t xml:space="preserve">A team writes in their risk register: “Risk: module might detach during a trial. Action: add a second mounting bolt and hand-test before Trial 1.” What is this written action called?</w:t>
      </w:r>
    </w:p>
    <w:p>
      <w:pPr>
        <w:spacing w:after="120" w:before="0"/>
        <w:jc w:val="left"/>
      </w:pPr>
      <w:r>
        <w:rPr>
          <w:rFonts w:ascii="Arial" w:cs="Arial" w:eastAsia="Arial" w:hAnsi="Arial"/>
          <w:b/>
          <w:bCs/>
          <w:color w:val="111111"/>
          <w:sz w:val="22"/>
          <w:szCs w:val="22"/>
        </w:rPr>
        <w:t xml:space="preserve">9.  ____  </w:t>
      </w:r>
      <w:r>
        <w:rPr>
          <w:rFonts w:ascii="Arial" w:cs="Arial" w:eastAsia="Arial" w:hAnsi="Arial"/>
          <w:b w:val="false"/>
          <w:bCs w:val="false"/>
          <w:color w:val="111111"/>
          <w:sz w:val="22"/>
          <w:szCs w:val="22"/>
        </w:rPr>
        <w:t xml:space="preserve">Trial 1 data shows a robot’s collector missed every ball attempt but successfully grabbed every cube attempt. A team proposes simply making the entire intake bigger without addressing why balls specifically failed. What is the core problem with this proposed iteration?</w:t>
      </w:r>
    </w:p>
    <w:p>
      <w:pPr>
        <w:spacing w:after="120" w:before="0"/>
        <w:jc w:val="left"/>
      </w:pPr>
      <w:r>
        <w:rPr>
          <w:rFonts w:ascii="Arial" w:cs="Arial" w:eastAsia="Arial" w:hAnsi="Arial"/>
          <w:b/>
          <w:bCs/>
          <w:color w:val="111111"/>
          <w:sz w:val="22"/>
          <w:szCs w:val="22"/>
        </w:rPr>
        <w:t xml:space="preserve">10.  ____  </w:t>
      </w:r>
      <w:r>
        <w:rPr>
          <w:rFonts w:ascii="Arial" w:cs="Arial" w:eastAsia="Arial" w:hAnsi="Arial"/>
          <w:b w:val="false"/>
          <w:bCs w:val="false"/>
          <w:color w:val="111111"/>
          <w:sz w:val="22"/>
          <w:szCs w:val="22"/>
        </w:rPr>
        <w:t xml:space="preserve">A team writes: “We believe the claw’s closing angle is too narrow for the ball’s diameter, causing the grip to fail before fully surrounding it.” This is a testable prediction connecting test data to a proposed change. What is this called?</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20"/>
              <w:left w:type="dxa" w:w="160"/>
              <w:bottom w:type="dxa" w:w="120"/>
              <w:right w:type="dxa" w:w="160"/>
            </w:tcMar>
          </w:tcPr>
          <w:p>
            <w:pPr>
              <w:spacing w:after="0" w:before="0"/>
            </w:pPr>
            <w:r>
              <w:rPr>
                <w:rFonts w:ascii="Arial" w:cs="Arial" w:eastAsia="Arial" w:hAnsi="Arial"/>
                <w:b/>
                <w:bCs/>
                <w:color w:val="FFFFFF"/>
                <w:sz w:val="24"/>
                <w:szCs w:val="24"/>
              </w:rPr>
              <w:t xml:space="preserve">Section 2 — Free Response   </w:t>
            </w:r>
            <w:r>
              <w:rPr>
                <w:rFonts w:ascii="Arial" w:cs="Arial" w:eastAsia="Arial" w:hAnsi="Arial"/>
                <w:b w:val="false"/>
                <w:bCs w:val="false"/>
                <w:color w:val="FFFFFF"/>
                <w:sz w:val="20"/>
                <w:szCs w:val="20"/>
              </w:rPr>
              <w:t xml:space="preserve">3 questions · 30 points total</w:t>
            </w:r>
          </w:p>
        </w:tc>
      </w:tr>
    </w:tbl>
    <w:p>
      <w:pPr>
        <w:spacing w:after="120" w:before="0"/>
      </w:pPr>
    </w:p>
    <w:p>
      <w:pPr>
        <w:spacing w:after="80" w:before="0"/>
        <w:jc w:val="left"/>
      </w:pPr>
      <w:r>
        <w:rPr>
          <w:rFonts w:ascii="Arial" w:cs="Arial" w:eastAsia="Arial" w:hAnsi="Arial"/>
          <w:b/>
          <w:bCs/>
          <w:color w:val="2D6A4F"/>
          <w:sz w:val="24"/>
          <w:szCs w:val="24"/>
        </w:rPr>
        <w:t xml:space="preserve">11.  </w:t>
      </w:r>
      <w:r>
        <w:rPr>
          <w:rFonts w:ascii="Arial" w:cs="Arial" w:eastAsia="Arial" w:hAnsi="Arial"/>
          <w:b/>
          <w:bCs/>
          <w:color w:val="111111"/>
          <w:sz w:val="22"/>
          <w:szCs w:val="22"/>
        </w:rPr>
        <w:t xml:space="preserve">Team Decision-Making &amp; the Charter  </w:t>
      </w:r>
      <w:r>
        <w:rPr>
          <w:rFonts w:ascii="Arial" w:cs="Arial" w:eastAsia="Arial" w:hAnsi="Arial"/>
          <w:b w:val="false"/>
          <w:bCs w:val="false"/>
          <w:color w:val="888888"/>
          <w:sz w:val="18"/>
          <w:szCs w:val="18"/>
        </w:rPr>
        <w:t xml:space="preserve">(10 pts)</w:t>
      </w:r>
    </w:p>
    <w:p>
      <w:pPr>
        <w:spacing w:after="60" w:before="0"/>
        <w:jc w:val="left"/>
      </w:pPr>
      <w:r>
        <w:rPr>
          <w:rFonts w:ascii="Arial" w:cs="Arial" w:eastAsia="Arial" w:hAnsi="Arial"/>
          <w:b/>
          <w:bCs/>
          <w:color w:val="2D6A4F"/>
          <w:sz w:val="20"/>
          <w:szCs w:val="20"/>
        </w:rPr>
        <w:t xml:space="preserve">(a)  </w:t>
      </w:r>
      <w:r>
        <w:rPr>
          <w:rFonts w:ascii="Arial" w:cs="Arial" w:eastAsia="Arial" w:hAnsi="Arial"/>
          <w:b w:val="false"/>
          <w:bCs w:val="false"/>
          <w:color w:val="111111"/>
          <w:sz w:val="20"/>
          <w:szCs w:val="20"/>
        </w:rPr>
        <w:t xml:space="preserve">Explain, in your own words, why a team should write its decision-making protocol before any disagreement happens — rather than figuring it out in the moment when a conflict arises. (3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500" w:before="0"/>
            </w:pPr>
          </w:p>
        </w:tc>
      </w:tr>
    </w:tbl>
    <w:p>
      <w:pPr>
        <w:spacing w:after="60" w:before="0"/>
        <w:jc w:val="left"/>
      </w:pPr>
      <w:r>
        <w:rPr>
          <w:rFonts w:ascii="Arial" w:cs="Arial" w:eastAsia="Arial" w:hAnsi="Arial"/>
          <w:b/>
          <w:bCs/>
          <w:color w:val="2D6A4F"/>
          <w:sz w:val="20"/>
          <w:szCs w:val="20"/>
        </w:rPr>
        <w:t xml:space="preserve">(b)  </w:t>
      </w:r>
      <w:r>
        <w:rPr>
          <w:rFonts w:ascii="Arial" w:cs="Arial" w:eastAsia="Arial" w:hAnsi="Arial"/>
          <w:b w:val="false"/>
          <w:bCs w:val="false"/>
          <w:color w:val="111111"/>
          <w:sz w:val="20"/>
          <w:szCs w:val="20"/>
        </w:rPr>
        <w:t xml:space="preserve">Your team’s decision matrix gives Concept A a score of 94 and Concept B a score of 81. The Lead Engineer says she prefers Concept B because it handles balls more reliably. Describe exactly what must happen for this preference to be a valid override — and what would make it invalid. (4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500" w:before="0"/>
            </w:pPr>
          </w:p>
        </w:tc>
      </w:tr>
    </w:tbl>
    <w:p>
      <w:pPr>
        <w:spacing w:after="60" w:before="0"/>
        <w:jc w:val="left"/>
      </w:pPr>
      <w:r>
        <w:rPr>
          <w:rFonts w:ascii="Arial" w:cs="Arial" w:eastAsia="Arial" w:hAnsi="Arial"/>
          <w:b/>
          <w:bCs/>
          <w:color w:val="2D6A4F"/>
          <w:sz w:val="20"/>
          <w:szCs w:val="20"/>
        </w:rPr>
        <w:t xml:space="preserve">(c)  </w:t>
      </w:r>
      <w:r>
        <w:rPr>
          <w:rFonts w:ascii="Arial" w:cs="Arial" w:eastAsia="Arial" w:hAnsi="Arial"/>
          <w:b w:val="false"/>
          <w:bCs w:val="false"/>
          <w:color w:val="111111"/>
          <w:sz w:val="20"/>
          <w:szCs w:val="20"/>
        </w:rPr>
        <w:t xml:space="preserve">Describe a real or hypothetical moment where your team’s decision-making protocol was tested. What happened, and how did the protocol guide the outcome? (3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500" w:before="0"/>
            </w:pPr>
          </w:p>
        </w:tc>
      </w:tr>
    </w:tbl>
    <w:p>
      <w:pPr>
        <w:spacing w:after="160" w:before="0"/>
      </w:pPr>
    </w:p>
    <w:p>
      <w:pPr>
        <w:spacing w:after="80" w:before="0"/>
        <w:jc w:val="left"/>
      </w:pPr>
      <w:r>
        <w:rPr>
          <w:rFonts w:ascii="Arial" w:cs="Arial" w:eastAsia="Arial" w:hAnsi="Arial"/>
          <w:b/>
          <w:bCs/>
          <w:color w:val="2D6A4F"/>
          <w:sz w:val="24"/>
          <w:szCs w:val="24"/>
        </w:rPr>
        <w:t xml:space="preserve">12.  </w:t>
      </w:r>
      <w:r>
        <w:rPr>
          <w:rFonts w:ascii="Arial" w:cs="Arial" w:eastAsia="Arial" w:hAnsi="Arial"/>
          <w:b/>
          <w:bCs/>
          <w:color w:val="111111"/>
          <w:sz w:val="22"/>
          <w:szCs w:val="22"/>
        </w:rPr>
        <w:t xml:space="preserve">Hypothesis-Driven Iteration  </w:t>
      </w:r>
      <w:r>
        <w:rPr>
          <w:rFonts w:ascii="Arial" w:cs="Arial" w:eastAsia="Arial" w:hAnsi="Arial"/>
          <w:b w:val="false"/>
          <w:bCs w:val="false"/>
          <w:color w:val="888888"/>
          <w:sz w:val="18"/>
          <w:szCs w:val="18"/>
        </w:rPr>
        <w:t xml:space="preserve">(10 pts)</w:t>
      </w:r>
    </w:p>
    <w:p>
      <w:pPr>
        <w:spacing w:after="60" w:before="0"/>
        <w:jc w:val="left"/>
      </w:pPr>
      <w:r>
        <w:rPr>
          <w:rFonts w:ascii="Arial" w:cs="Arial" w:eastAsia="Arial" w:hAnsi="Arial"/>
          <w:b/>
          <w:bCs/>
          <w:color w:val="2D6A4F"/>
          <w:sz w:val="20"/>
          <w:szCs w:val="20"/>
        </w:rPr>
        <w:t xml:space="preserve">(a)  </w:t>
      </w:r>
      <w:r>
        <w:rPr>
          <w:rFonts w:ascii="Arial" w:cs="Arial" w:eastAsia="Arial" w:hAnsi="Arial"/>
          <w:b w:val="false"/>
          <w:bCs w:val="false"/>
          <w:color w:val="111111"/>
          <w:sz w:val="20"/>
          <w:szCs w:val="20"/>
        </w:rPr>
        <w:t xml:space="preserve">Explain the difference between a random fix and a hypothesis-driven iteration. Use a specific example from your collector module build. (4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500" w:before="0"/>
            </w:pPr>
          </w:p>
        </w:tc>
      </w:tr>
    </w:tbl>
    <w:p>
      <w:pPr>
        <w:spacing w:after="60" w:before="0"/>
        <w:jc w:val="left"/>
      </w:pPr>
      <w:r>
        <w:rPr>
          <w:rFonts w:ascii="Arial" w:cs="Arial" w:eastAsia="Arial" w:hAnsi="Arial"/>
          <w:b/>
          <w:bCs/>
          <w:color w:val="2D6A4F"/>
          <w:sz w:val="20"/>
          <w:szCs w:val="20"/>
        </w:rPr>
        <w:t xml:space="preserve">(b)  </w:t>
      </w:r>
      <w:r>
        <w:rPr>
          <w:rFonts w:ascii="Arial" w:cs="Arial" w:eastAsia="Arial" w:hAnsi="Arial"/>
          <w:b w:val="false"/>
          <w:bCs w:val="false"/>
          <w:color w:val="111111"/>
          <w:sz w:val="20"/>
          <w:szCs w:val="20"/>
        </w:rPr>
        <w:t xml:space="preserve">A team’s Trial 2 score is identical to their Trial 1 score after making a hypothesis-driven change. One team member says, “That was a waste of time.” Explain why this team member is incorrect. (3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500" w:before="0"/>
            </w:pPr>
          </w:p>
        </w:tc>
      </w:tr>
    </w:tbl>
    <w:p>
      <w:pPr>
        <w:spacing w:after="60" w:before="0"/>
        <w:jc w:val="left"/>
      </w:pPr>
      <w:r>
        <w:rPr>
          <w:rFonts w:ascii="Arial" w:cs="Arial" w:eastAsia="Arial" w:hAnsi="Arial"/>
          <w:b/>
          <w:bCs/>
          <w:color w:val="2D6A4F"/>
          <w:sz w:val="20"/>
          <w:szCs w:val="20"/>
        </w:rPr>
        <w:t xml:space="preserve">(c)  </w:t>
      </w:r>
      <w:r>
        <w:rPr>
          <w:rFonts w:ascii="Arial" w:cs="Arial" w:eastAsia="Arial" w:hAnsi="Arial"/>
          <w:b w:val="false"/>
          <w:bCs w:val="false"/>
          <w:color w:val="111111"/>
          <w:sz w:val="20"/>
          <w:szCs w:val="20"/>
        </w:rPr>
        <w:t xml:space="preserve">Describe one iteration your team made during Class 8 — your hypothesis, your change, and whether the result confirmed or denied your hypothesis. (3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500" w:before="0"/>
            </w:pPr>
          </w:p>
        </w:tc>
      </w:tr>
    </w:tbl>
    <w:p>
      <w:pPr>
        <w:spacing w:after="160" w:before="0"/>
      </w:pPr>
    </w:p>
    <w:p>
      <w:pPr>
        <w:spacing w:after="80" w:before="0"/>
        <w:jc w:val="left"/>
      </w:pPr>
      <w:r>
        <w:rPr>
          <w:rFonts w:ascii="Arial" w:cs="Arial" w:eastAsia="Arial" w:hAnsi="Arial"/>
          <w:b/>
          <w:bCs/>
          <w:color w:val="2D6A4F"/>
          <w:sz w:val="24"/>
          <w:szCs w:val="24"/>
        </w:rPr>
        <w:t xml:space="preserve">13.  </w:t>
      </w:r>
      <w:r>
        <w:rPr>
          <w:rFonts w:ascii="Arial" w:cs="Arial" w:eastAsia="Arial" w:hAnsi="Arial"/>
          <w:b/>
          <w:bCs/>
          <w:color w:val="111111"/>
          <w:sz w:val="22"/>
          <w:szCs w:val="22"/>
        </w:rPr>
        <w:t xml:space="preserve">Risk Management as Purposeful Design  </w:t>
      </w:r>
      <w:r>
        <w:rPr>
          <w:rFonts w:ascii="Arial" w:cs="Arial" w:eastAsia="Arial" w:hAnsi="Arial"/>
          <w:b w:val="false"/>
          <w:bCs w:val="false"/>
          <w:color w:val="888888"/>
          <w:sz w:val="18"/>
          <w:szCs w:val="18"/>
        </w:rPr>
        <w:t xml:space="preserve">(10 pts)</w:t>
      </w:r>
    </w:p>
    <w:p>
      <w:pPr>
        <w:spacing w:after="60" w:before="0"/>
        <w:jc w:val="left"/>
      </w:pPr>
      <w:r>
        <w:rPr>
          <w:rFonts w:ascii="Arial" w:cs="Arial" w:eastAsia="Arial" w:hAnsi="Arial"/>
          <w:b/>
          <w:bCs/>
          <w:color w:val="2D6A4F"/>
          <w:sz w:val="20"/>
          <w:szCs w:val="20"/>
        </w:rPr>
        <w:t xml:space="preserve">(a)  </w:t>
      </w:r>
      <w:r>
        <w:rPr>
          <w:rFonts w:ascii="Arial" w:cs="Arial" w:eastAsia="Arial" w:hAnsi="Arial"/>
          <w:b w:val="false"/>
          <w:bCs w:val="false"/>
          <w:color w:val="111111"/>
          <w:sz w:val="20"/>
          <w:szCs w:val="20"/>
        </w:rPr>
        <w:t xml:space="preserve">Explain why “hope it doesn’t happen” fails as a mitigation strategy. Connect your answer to purposeful design from Unit 1. (4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500" w:before="0"/>
            </w:pPr>
          </w:p>
        </w:tc>
      </w:tr>
    </w:tbl>
    <w:p>
      <w:pPr>
        <w:spacing w:after="60" w:before="0"/>
        <w:jc w:val="left"/>
      </w:pPr>
      <w:r>
        <w:rPr>
          <w:rFonts w:ascii="Arial" w:cs="Arial" w:eastAsia="Arial" w:hAnsi="Arial"/>
          <w:b/>
          <w:bCs/>
          <w:color w:val="2D6A4F"/>
          <w:sz w:val="20"/>
          <w:szCs w:val="20"/>
        </w:rPr>
        <w:t xml:space="preserve">(b)  </w:t>
      </w:r>
      <w:r>
        <w:rPr>
          <w:rFonts w:ascii="Arial" w:cs="Arial" w:eastAsia="Arial" w:hAnsi="Arial"/>
          <w:b w:val="false"/>
          <w:bCs w:val="false"/>
          <w:color w:val="111111"/>
          <w:sz w:val="20"/>
          <w:szCs w:val="20"/>
        </w:rPr>
        <w:t xml:space="preserve">A risk has a likelihood of 3 and an impact of 2. Calculate its priority score and explain whether the team should treat this risk as “Monitor,” “Significant,” or “Critical,” using the risk matrix from class. (3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500" w:before="0"/>
            </w:pPr>
          </w:p>
        </w:tc>
      </w:tr>
    </w:tbl>
    <w:p>
      <w:pPr>
        <w:spacing w:after="60" w:before="0"/>
        <w:jc w:val="left"/>
      </w:pPr>
      <w:r>
        <w:rPr>
          <w:rFonts w:ascii="Arial" w:cs="Arial" w:eastAsia="Arial" w:hAnsi="Arial"/>
          <w:b/>
          <w:bCs/>
          <w:color w:val="2D6A4F"/>
          <w:sz w:val="20"/>
          <w:szCs w:val="20"/>
        </w:rPr>
        <w:t xml:space="preserve">(c)  </w:t>
      </w:r>
      <w:r>
        <w:rPr>
          <w:rFonts w:ascii="Arial" w:cs="Arial" w:eastAsia="Arial" w:hAnsi="Arial"/>
          <w:b w:val="false"/>
          <w:bCs w:val="false"/>
          <w:color w:val="111111"/>
          <w:sz w:val="20"/>
          <w:szCs w:val="20"/>
        </w:rPr>
        <w:t xml:space="preserve">Describe one risk that actually occurred during your team’s build or testing, and explain how your mitigation strategy held up — or what you would change next time. (3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500" w:before="0"/>
            </w:pP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D2A99" w:val="clear"/>
            <w:tcMar>
              <w:top w:type="dxa" w:w="120"/>
              <w:left w:type="dxa" w:w="160"/>
              <w:bottom w:type="dxa" w:w="120"/>
              <w:right w:type="dxa" w:w="160"/>
            </w:tcMar>
          </w:tcPr>
          <w:p>
            <w:pPr>
              <w:spacing w:after="0" w:before="0"/>
            </w:pPr>
            <w:r>
              <w:rPr>
                <w:rFonts w:ascii="Arial" w:cs="Arial" w:eastAsia="Arial" w:hAnsi="Arial"/>
                <w:b/>
                <w:bCs/>
                <w:color w:val="FFFFFF"/>
                <w:sz w:val="24"/>
                <w:szCs w:val="24"/>
              </w:rPr>
              <w:t xml:space="preserve">Section 3 — Performance Task   </w:t>
            </w:r>
            <w:r>
              <w:rPr>
                <w:rFonts w:ascii="Arial" w:cs="Arial" w:eastAsia="Arial" w:hAnsi="Arial"/>
                <w:b w:val="false"/>
                <w:bCs w:val="false"/>
                <w:color w:val="FFFFFF"/>
                <w:sz w:val="20"/>
                <w:szCs w:val="20"/>
              </w:rPr>
              <w:t xml:space="preserve">1 task · 50 points total</w:t>
            </w:r>
          </w:p>
        </w:tc>
      </w:tr>
    </w:tbl>
    <w:p>
      <w:pPr>
        <w:spacing w:after="120" w:before="0"/>
      </w:pPr>
    </w:p>
    <w:p>
      <w:pPr>
        <w:spacing w:after="80" w:before="0"/>
        <w:jc w:val="left"/>
      </w:pPr>
      <w:r>
        <w:rPr>
          <w:rFonts w:ascii="Arial" w:cs="Arial" w:eastAsia="Arial" w:hAnsi="Arial"/>
          <w:b/>
          <w:bCs/>
          <w:color w:val="3D2A99"/>
          <w:sz w:val="24"/>
          <w:szCs w:val="24"/>
        </w:rPr>
        <w:t xml:space="preserve">Task 1.  </w:t>
      </w:r>
      <w:r>
        <w:rPr>
          <w:rFonts w:ascii="Arial" w:cs="Arial" w:eastAsia="Arial" w:hAnsi="Arial"/>
          <w:b/>
          <w:bCs/>
          <w:color w:val="111111"/>
          <w:sz w:val="22"/>
          <w:szCs w:val="22"/>
        </w:rPr>
        <w:t xml:space="preserve">Risk Register &amp; Partial Gantt Chart for a Novel Scenario  </w:t>
      </w:r>
      <w:r>
        <w:rPr>
          <w:rFonts w:ascii="Arial" w:cs="Arial" w:eastAsia="Arial" w:hAnsi="Arial"/>
          <w:b w:val="false"/>
          <w:bCs w:val="false"/>
          <w:color w:val="888888"/>
          <w:sz w:val="18"/>
          <w:szCs w:val="18"/>
        </w:rPr>
        <w:t xml:space="preserve">(50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2A99" w:sz="6"/>
              <w:left w:val="single" w:color="3D2A99" w:sz="6"/>
              <w:bottom w:val="single" w:color="3D2A99" w:sz="6"/>
              <w:right w:val="single" w:color="3D2A99" w:sz="6"/>
            </w:tcBorders>
            <w:shd w:fill="F0ECFF" w:val="clear"/>
            <w:tcMar>
              <w:top w:type="dxa" w:w="80"/>
              <w:left w:type="dxa" w:w="120"/>
              <w:bottom w:type="dxa" w:w="80"/>
              <w:right w:type="dxa" w:w="120"/>
            </w:tcMar>
          </w:tcPr>
          <w:p>
            <w:pPr>
              <w:spacing w:after="60" w:before="0"/>
            </w:pPr>
            <w:r>
              <w:rPr>
                <w:rFonts w:ascii="Arial" w:cs="Arial" w:eastAsia="Arial" w:hAnsi="Arial"/>
                <w:b/>
                <w:bCs/>
                <w:color w:val="3D2A99"/>
                <w:sz w:val="22"/>
                <w:szCs w:val="22"/>
              </w:rPr>
              <w:t xml:space="preserve">Scenario: </w:t>
            </w:r>
            <w:r>
              <w:rPr>
                <w:rFonts w:ascii="Arial" w:cs="Arial" w:eastAsia="Arial" w:hAnsi="Arial"/>
                <w:b w:val="false"/>
                <w:bCs w:val="false"/>
                <w:color w:val="111111"/>
                <w:sz w:val="22"/>
                <w:szCs w:val="22"/>
              </w:rPr>
              <w:t xml:space="preserve">A different robotics team is designing a brand-new attachment: a “flag deployer” module that must raise a small flag to a height of 12 inches within the last 10 seconds of a match. The module attaches to their robot using REV hardware, must not exceed a 4-inch footprint, and must be triggered by a single button press from the driver. The team has one 74-minute class period to design, build, and test this module before their first competition match.</w:t>
            </w:r>
          </w:p>
          <w:p>
            <w:pPr>
              <w:spacing w:after="0" w:before="0"/>
            </w:pPr>
            <w:r>
              <w:rPr>
                <w:rFonts w:ascii="Arial" w:cs="Arial" w:eastAsia="Arial" w:hAnsi="Arial"/>
                <w:b/>
                <w:bCs/>
                <w:color w:val="3D2A99"/>
                <w:sz w:val="22"/>
                <w:szCs w:val="22"/>
              </w:rPr>
              <w:t xml:space="preserve">Your task: </w:t>
            </w:r>
            <w:r>
              <w:rPr>
                <w:rFonts w:ascii="Arial" w:cs="Arial" w:eastAsia="Arial" w:hAnsi="Arial"/>
                <w:b w:val="false"/>
                <w:bCs w:val="false"/>
                <w:color w:val="111111"/>
                <w:sz w:val="22"/>
                <w:szCs w:val="22"/>
              </w:rPr>
              <w:t xml:space="preserve">Using everything you learned in Unit 2, build a risk register for this new project and create a partial Gantt chart showing how the team should plan their single class period.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CFF" w:val="clear"/>
            <w:tcMar>
              <w:top w:type="dxa" w:w="80"/>
              <w:left w:type="dxa" w:w="120"/>
              <w:bottom w:type="dxa" w:w="80"/>
              <w:right w:type="dxa" w:w="120"/>
            </w:tcMar>
          </w:tcPr>
          <w:p>
            <w:pPr>
              <w:spacing w:after="60" w:before="0"/>
            </w:pPr>
            <w:r>
              <w:rPr>
                <w:rFonts w:ascii="Arial" w:cs="Arial" w:eastAsia="Arial" w:hAnsi="Arial"/>
                <w:b/>
                <w:bCs/>
                <w:color w:val="3D2A99"/>
                <w:sz w:val="20"/>
                <w:szCs w:val="20"/>
              </w:rPr>
              <w:t xml:space="preserve">GRADING CRITERIA — TASK 1</w:t>
            </w:r>
          </w:p>
          <w:p>
            <w:pPr>
              <w:pStyle w:val="ListParagraph"/>
              <w:numPr>
                <w:ilvl w:val="0"/>
                <w:numId w:val="2"/>
              </w:numPr>
              <w:spacing w:after="60" w:before="0"/>
            </w:pPr>
            <w:r>
              <w:rPr>
                <w:rFonts w:ascii="Arial" w:cs="Arial" w:eastAsia="Arial" w:hAnsi="Arial"/>
                <w:b w:val="false"/>
                <w:bCs w:val="false"/>
                <w:color w:val="111111"/>
                <w:sz w:val="22"/>
                <w:szCs w:val="22"/>
              </w:rPr>
              <w:t xml:space="preserve">Risk register: at least 6 distinct risks across 3+ categories (design, parts, build, driver, time) — 12 pts</w:t>
            </w:r>
          </w:p>
          <w:p>
            <w:pPr>
              <w:pStyle w:val="ListParagraph"/>
              <w:numPr>
                <w:ilvl w:val="0"/>
                <w:numId w:val="2"/>
              </w:numPr>
              <w:spacing w:after="60" w:before="0"/>
            </w:pPr>
            <w:r>
              <w:rPr>
                <w:rFonts w:ascii="Arial" w:cs="Arial" w:eastAsia="Arial" w:hAnsi="Arial"/>
                <w:b w:val="false"/>
                <w:bCs w:val="false"/>
                <w:color w:val="111111"/>
                <w:sz w:val="22"/>
                <w:szCs w:val="22"/>
              </w:rPr>
              <w:t xml:space="preserve">Risk register: likelihood, impact, and priority score (L×I) correctly calculated for every risk — 10 pts</w:t>
            </w:r>
          </w:p>
          <w:p>
            <w:pPr>
              <w:pStyle w:val="ListParagraph"/>
              <w:numPr>
                <w:ilvl w:val="0"/>
                <w:numId w:val="2"/>
              </w:numPr>
              <w:spacing w:after="60" w:before="0"/>
            </w:pPr>
            <w:r>
              <w:rPr>
                <w:rFonts w:ascii="Arial" w:cs="Arial" w:eastAsia="Arial" w:hAnsi="Arial"/>
                <w:b w:val="false"/>
                <w:bCs w:val="false"/>
                <w:color w:val="111111"/>
                <w:sz w:val="22"/>
                <w:szCs w:val="22"/>
              </w:rPr>
              <w:t xml:space="preserve">Risk register: every risk with priority 6+ has a specific, actionable mitigation strategy — 10 pts</w:t>
            </w:r>
          </w:p>
          <w:p>
            <w:pPr>
              <w:pStyle w:val="ListParagraph"/>
              <w:numPr>
                <w:ilvl w:val="0"/>
                <w:numId w:val="2"/>
              </w:numPr>
              <w:spacing w:after="60" w:before="0"/>
            </w:pPr>
            <w:r>
              <w:rPr>
                <w:rFonts w:ascii="Arial" w:cs="Arial" w:eastAsia="Arial" w:hAnsi="Arial"/>
                <w:b w:val="false"/>
                <w:bCs w:val="false"/>
                <w:color w:val="111111"/>
                <w:sz w:val="22"/>
                <w:szCs w:val="22"/>
              </w:rPr>
              <w:t xml:space="preserve">Gantt chart: 4+ phases/tasks placed on a timeline within 74 minutes, with 1+ milestone marked — 10 pts</w:t>
            </w:r>
          </w:p>
          <w:p>
            <w:pPr>
              <w:pStyle w:val="ListParagraph"/>
              <w:numPr>
                <w:ilvl w:val="0"/>
                <w:numId w:val="2"/>
              </w:numPr>
              <w:spacing w:after="60" w:before="0"/>
            </w:pPr>
            <w:r>
              <w:rPr>
                <w:rFonts w:ascii="Arial" w:cs="Arial" w:eastAsia="Arial" w:hAnsi="Arial"/>
                <w:b w:val="false"/>
                <w:bCs w:val="false"/>
                <w:color w:val="111111"/>
                <w:sz w:val="22"/>
                <w:szCs w:val="22"/>
              </w:rPr>
              <w:t xml:space="preserve">Written justification: explains highest-priority risk and how it shaped the Gantt timing — 8 pts</w:t>
            </w:r>
          </w:p>
        </w:tc>
      </w:tr>
    </w:tbl>
    <w:p>
      <w:pPr>
        <w:spacing w:after="160" w:before="0"/>
      </w:pPr>
    </w:p>
    <w:p>
      <w:pPr>
        <w:spacing w:after="60" w:before="0"/>
      </w:pPr>
      <w:r>
        <w:rPr>
          <w:rFonts w:ascii="Arial" w:cs="Arial" w:eastAsia="Arial" w:hAnsi="Arial"/>
          <w:b/>
          <w:bCs/>
          <w:color w:val="3D2A99"/>
          <w:sz w:val="22"/>
          <w:szCs w:val="22"/>
        </w:rPr>
        <w:t xml:space="preserve">Part A — Risk Register</w:t>
      </w:r>
    </w:p>
    <w:p>
      <w:pPr>
        <w:spacing w:after="80" w:before="0"/>
        <w:jc w:val="left"/>
      </w:pPr>
      <w:r>
        <w:rPr>
          <w:rFonts w:ascii="Arial" w:cs="Arial" w:eastAsia="Arial" w:hAnsi="Arial"/>
          <w:b w:val="false"/>
          <w:bCs w:val="false"/>
          <w:color w:val="555555"/>
          <w:sz w:val="20"/>
          <w:szCs w:val="20"/>
        </w:rPr>
        <w:t xml:space="preserve">Identify at least 6 risks for the flag deployer project. Score each on likelihood (1–3) and impact (1–3), calculate the priority score, and write a specific mitigation strategy for any risk scoring 6 or higher.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1100"/>
        <w:gridCol w:w="1300"/>
        <w:gridCol w:w="3160"/>
      </w:tblGrid>
      <w:tr>
        <w:trPr>
          <w:tblHeader/>
        </w:trPr>
        <w:tc>
          <w:tcPr>
            <w:tcW w:type="dxa" w:w="2700"/>
            <w:tcBorders>
              <w:top w:val="single" w:color="CCCCCC" w:sz="4"/>
              <w:left w:val="single" w:color="CCCCCC" w:sz="4"/>
              <w:bottom w:val="single" w:color="CCCCCC" w:sz="4"/>
              <w:right w:val="single" w:color="CCCCCC" w:sz="4"/>
            </w:tcBorders>
            <w:shd w:fill="3D2A99"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Risk description</w:t>
            </w:r>
          </w:p>
        </w:tc>
        <w:tc>
          <w:tcPr>
            <w:tcW w:type="dxa" w:w="1100"/>
            <w:tcBorders>
              <w:top w:val="single" w:color="CCCCCC" w:sz="4"/>
              <w:left w:val="single" w:color="CCCCCC" w:sz="4"/>
              <w:bottom w:val="single" w:color="CCCCCC" w:sz="4"/>
              <w:right w:val="single" w:color="CCCCCC" w:sz="4"/>
            </w:tcBorders>
            <w:shd w:fill="3D2A99"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Likeli-
hood</w:t>
            </w:r>
          </w:p>
        </w:tc>
        <w:tc>
          <w:tcPr>
            <w:tcW w:type="dxa" w:w="1100"/>
            <w:tcBorders>
              <w:top w:val="single" w:color="CCCCCC" w:sz="4"/>
              <w:left w:val="single" w:color="CCCCCC" w:sz="4"/>
              <w:bottom w:val="single" w:color="CCCCCC" w:sz="4"/>
              <w:right w:val="single" w:color="CCCCCC" w:sz="4"/>
            </w:tcBorders>
            <w:shd w:fill="3D2A99"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Impact</w:t>
            </w:r>
          </w:p>
        </w:tc>
        <w:tc>
          <w:tcPr>
            <w:tcW w:type="dxa" w:w="1300"/>
            <w:tcBorders>
              <w:top w:val="single" w:color="CCCCCC" w:sz="4"/>
              <w:left w:val="single" w:color="CCCCCC" w:sz="4"/>
              <w:bottom w:val="single" w:color="CCCCCC" w:sz="4"/>
              <w:right w:val="single" w:color="CCCCCC" w:sz="4"/>
            </w:tcBorders>
            <w:shd w:fill="3D2A99"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Priority
(L×I)</w:t>
            </w:r>
          </w:p>
        </w:tc>
        <w:tc>
          <w:tcPr>
            <w:tcW w:type="dxa" w:w="3160"/>
            <w:tcBorders>
              <w:top w:val="single" w:color="CCCCCC" w:sz="4"/>
              <w:left w:val="single" w:color="CCCCCC" w:sz="4"/>
              <w:bottom w:val="single" w:color="CCCCCC" w:sz="4"/>
              <w:right w:val="single" w:color="CCCCCC" w:sz="4"/>
            </w:tcBorders>
            <w:shd w:fill="3D2A99"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Mitigation strategy (required if priority ≥ 6)</w:t>
            </w:r>
          </w:p>
        </w:tc>
      </w:tr>
      <w:tr>
        <w:trPr>
          <w:tblHeader w:val="false"/>
        </w:trPr>
        <w:tc>
          <w:tcPr>
            <w:tcW w:type="dxa" w:w="2700"/>
            <w:tcBorders>
              <w:top w:val="single" w:color="CCCCCC" w:sz="4"/>
              <w:left w:val="single" w:color="CCCCCC" w:sz="4"/>
              <w:bottom w:val="single" w:color="CCCCCC" w:sz="4"/>
              <w:right w:val="single" w:color="CCCCCC" w:sz="4"/>
            </w:tcBorders>
            <w:shd w:fill="F0ECFF" w:val="clear"/>
            <w:tcMar>
              <w:top w:type="dxa" w:w="60"/>
              <w:left w:type="dxa" w:w="100"/>
              <w:bottom w:type="dxa" w:w="60"/>
              <w:right w:type="dxa" w:w="100"/>
            </w:tcMar>
            <w:vAlign w:val="top"/>
          </w:tcPr>
          <w:p>
            <w:pPr>
              <w:spacing w:after="320" w:before="0"/>
            </w:pPr>
          </w:p>
        </w:tc>
        <w:tc>
          <w:tcPr>
            <w:tcW w:type="dxa" w:w="1100"/>
            <w:tcBorders>
              <w:top w:val="single" w:color="CCCCCC" w:sz="4"/>
              <w:left w:val="single" w:color="CCCCCC" w:sz="4"/>
              <w:bottom w:val="single" w:color="CCCCCC" w:sz="4"/>
              <w:right w:val="single" w:color="CCCCCC" w:sz="4"/>
            </w:tcBorders>
            <w:shd w:fill="F0ECFF" w:val="clear"/>
            <w:tcMar>
              <w:top w:type="dxa" w:w="60"/>
              <w:left w:type="dxa" w:w="100"/>
              <w:bottom w:type="dxa" w:w="60"/>
              <w:right w:type="dxa" w:w="100"/>
            </w:tcMar>
            <w:vAlign w:val="top"/>
          </w:tcPr>
          <w:p/>
        </w:tc>
        <w:tc>
          <w:tcPr>
            <w:tcW w:type="dxa" w:w="1100"/>
            <w:tcBorders>
              <w:top w:val="single" w:color="CCCCCC" w:sz="4"/>
              <w:left w:val="single" w:color="CCCCCC" w:sz="4"/>
              <w:bottom w:val="single" w:color="CCCCCC" w:sz="4"/>
              <w:right w:val="single" w:color="CCCCCC" w:sz="4"/>
            </w:tcBorders>
            <w:shd w:fill="F0ECFF" w:val="clear"/>
            <w:tcMar>
              <w:top w:type="dxa" w:w="60"/>
              <w:left w:type="dxa" w:w="100"/>
              <w:bottom w:type="dxa" w:w="60"/>
              <w:right w:type="dxa" w:w="100"/>
            </w:tcMar>
            <w:vAlign w:val="top"/>
          </w:tcPr>
          <w:p/>
        </w:tc>
        <w:tc>
          <w:tcPr>
            <w:tcW w:type="dxa" w:w="1300"/>
            <w:tcBorders>
              <w:top w:val="single" w:color="CCCCCC" w:sz="4"/>
              <w:left w:val="single" w:color="CCCCCC" w:sz="4"/>
              <w:bottom w:val="single" w:color="CCCCCC" w:sz="4"/>
              <w:right w:val="single" w:color="CCCCCC" w:sz="4"/>
            </w:tcBorders>
            <w:shd w:fill="F0ECFF" w:val="clear"/>
            <w:tcMar>
              <w:top w:type="dxa" w:w="60"/>
              <w:left w:type="dxa" w:w="100"/>
              <w:bottom w:type="dxa" w:w="60"/>
              <w:right w:type="dxa" w:w="100"/>
            </w:tcMar>
            <w:vAlign w:val="top"/>
          </w:tcPr>
          <w:p/>
        </w:tc>
        <w:tc>
          <w:tcPr>
            <w:tcW w:type="dxa" w:w="3160"/>
            <w:tcBorders>
              <w:top w:val="single" w:color="CCCCCC" w:sz="4"/>
              <w:left w:val="single" w:color="CCCCCC" w:sz="4"/>
              <w:bottom w:val="single" w:color="CCCCCC" w:sz="4"/>
              <w:right w:val="single" w:color="CCCCCC" w:sz="4"/>
            </w:tcBorders>
            <w:shd w:fill="F0ECFF" w:val="clear"/>
            <w:tcMar>
              <w:top w:type="dxa" w:w="60"/>
              <w:left w:type="dxa" w:w="100"/>
              <w:bottom w:type="dxa" w:w="60"/>
              <w:right w:type="dxa" w:w="100"/>
            </w:tcMar>
            <w:vAlign w:val="top"/>
          </w:tcPr>
          <w:p>
            <w:pPr>
              <w:spacing w:after="320" w:before="0"/>
            </w:pPr>
          </w:p>
        </w:tc>
      </w:tr>
      <w:tr>
        <w:trPr>
          <w:tblHeader w:val="false"/>
        </w:trPr>
        <w:tc>
          <w:tcPr>
            <w:tcW w:type="dxa" w:w="2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1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1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1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3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r>
      <w:tr>
        <w:trPr>
          <w:tblHeader w:val="false"/>
        </w:trPr>
        <w:tc>
          <w:tcPr>
            <w:tcW w:type="dxa" w:w="2700"/>
            <w:tcBorders>
              <w:top w:val="single" w:color="CCCCCC" w:sz="4"/>
              <w:left w:val="single" w:color="CCCCCC" w:sz="4"/>
              <w:bottom w:val="single" w:color="CCCCCC" w:sz="4"/>
              <w:right w:val="single" w:color="CCCCCC" w:sz="4"/>
            </w:tcBorders>
            <w:shd w:fill="F0ECFF" w:val="clear"/>
            <w:tcMar>
              <w:top w:type="dxa" w:w="60"/>
              <w:left w:type="dxa" w:w="100"/>
              <w:bottom w:type="dxa" w:w="60"/>
              <w:right w:type="dxa" w:w="100"/>
            </w:tcMar>
            <w:vAlign w:val="top"/>
          </w:tcPr>
          <w:p>
            <w:pPr>
              <w:spacing w:after="320" w:before="0"/>
            </w:pPr>
          </w:p>
        </w:tc>
        <w:tc>
          <w:tcPr>
            <w:tcW w:type="dxa" w:w="1100"/>
            <w:tcBorders>
              <w:top w:val="single" w:color="CCCCCC" w:sz="4"/>
              <w:left w:val="single" w:color="CCCCCC" w:sz="4"/>
              <w:bottom w:val="single" w:color="CCCCCC" w:sz="4"/>
              <w:right w:val="single" w:color="CCCCCC" w:sz="4"/>
            </w:tcBorders>
            <w:shd w:fill="F0ECFF" w:val="clear"/>
            <w:tcMar>
              <w:top w:type="dxa" w:w="60"/>
              <w:left w:type="dxa" w:w="100"/>
              <w:bottom w:type="dxa" w:w="60"/>
              <w:right w:type="dxa" w:w="100"/>
            </w:tcMar>
            <w:vAlign w:val="top"/>
          </w:tcPr>
          <w:p/>
        </w:tc>
        <w:tc>
          <w:tcPr>
            <w:tcW w:type="dxa" w:w="1100"/>
            <w:tcBorders>
              <w:top w:val="single" w:color="CCCCCC" w:sz="4"/>
              <w:left w:val="single" w:color="CCCCCC" w:sz="4"/>
              <w:bottom w:val="single" w:color="CCCCCC" w:sz="4"/>
              <w:right w:val="single" w:color="CCCCCC" w:sz="4"/>
            </w:tcBorders>
            <w:shd w:fill="F0ECFF" w:val="clear"/>
            <w:tcMar>
              <w:top w:type="dxa" w:w="60"/>
              <w:left w:type="dxa" w:w="100"/>
              <w:bottom w:type="dxa" w:w="60"/>
              <w:right w:type="dxa" w:w="100"/>
            </w:tcMar>
            <w:vAlign w:val="top"/>
          </w:tcPr>
          <w:p/>
        </w:tc>
        <w:tc>
          <w:tcPr>
            <w:tcW w:type="dxa" w:w="1300"/>
            <w:tcBorders>
              <w:top w:val="single" w:color="CCCCCC" w:sz="4"/>
              <w:left w:val="single" w:color="CCCCCC" w:sz="4"/>
              <w:bottom w:val="single" w:color="CCCCCC" w:sz="4"/>
              <w:right w:val="single" w:color="CCCCCC" w:sz="4"/>
            </w:tcBorders>
            <w:shd w:fill="F0ECFF" w:val="clear"/>
            <w:tcMar>
              <w:top w:type="dxa" w:w="60"/>
              <w:left w:type="dxa" w:w="100"/>
              <w:bottom w:type="dxa" w:w="60"/>
              <w:right w:type="dxa" w:w="100"/>
            </w:tcMar>
            <w:vAlign w:val="top"/>
          </w:tcPr>
          <w:p/>
        </w:tc>
        <w:tc>
          <w:tcPr>
            <w:tcW w:type="dxa" w:w="3160"/>
            <w:tcBorders>
              <w:top w:val="single" w:color="CCCCCC" w:sz="4"/>
              <w:left w:val="single" w:color="CCCCCC" w:sz="4"/>
              <w:bottom w:val="single" w:color="CCCCCC" w:sz="4"/>
              <w:right w:val="single" w:color="CCCCCC" w:sz="4"/>
            </w:tcBorders>
            <w:shd w:fill="F0ECFF" w:val="clear"/>
            <w:tcMar>
              <w:top w:type="dxa" w:w="60"/>
              <w:left w:type="dxa" w:w="100"/>
              <w:bottom w:type="dxa" w:w="60"/>
              <w:right w:type="dxa" w:w="100"/>
            </w:tcMar>
            <w:vAlign w:val="top"/>
          </w:tcPr>
          <w:p>
            <w:pPr>
              <w:spacing w:after="320" w:before="0"/>
            </w:pPr>
          </w:p>
        </w:tc>
      </w:tr>
      <w:tr>
        <w:trPr>
          <w:tblHeader w:val="false"/>
        </w:trPr>
        <w:tc>
          <w:tcPr>
            <w:tcW w:type="dxa" w:w="2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1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1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1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3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r>
      <w:tr>
        <w:trPr>
          <w:tblHeader w:val="false"/>
        </w:trPr>
        <w:tc>
          <w:tcPr>
            <w:tcW w:type="dxa" w:w="2700"/>
            <w:tcBorders>
              <w:top w:val="single" w:color="CCCCCC" w:sz="4"/>
              <w:left w:val="single" w:color="CCCCCC" w:sz="4"/>
              <w:bottom w:val="single" w:color="CCCCCC" w:sz="4"/>
              <w:right w:val="single" w:color="CCCCCC" w:sz="4"/>
            </w:tcBorders>
            <w:shd w:fill="F0ECFF" w:val="clear"/>
            <w:tcMar>
              <w:top w:type="dxa" w:w="60"/>
              <w:left w:type="dxa" w:w="100"/>
              <w:bottom w:type="dxa" w:w="60"/>
              <w:right w:type="dxa" w:w="100"/>
            </w:tcMar>
            <w:vAlign w:val="top"/>
          </w:tcPr>
          <w:p>
            <w:pPr>
              <w:spacing w:after="320" w:before="0"/>
            </w:pPr>
          </w:p>
        </w:tc>
        <w:tc>
          <w:tcPr>
            <w:tcW w:type="dxa" w:w="1100"/>
            <w:tcBorders>
              <w:top w:val="single" w:color="CCCCCC" w:sz="4"/>
              <w:left w:val="single" w:color="CCCCCC" w:sz="4"/>
              <w:bottom w:val="single" w:color="CCCCCC" w:sz="4"/>
              <w:right w:val="single" w:color="CCCCCC" w:sz="4"/>
            </w:tcBorders>
            <w:shd w:fill="F0ECFF" w:val="clear"/>
            <w:tcMar>
              <w:top w:type="dxa" w:w="60"/>
              <w:left w:type="dxa" w:w="100"/>
              <w:bottom w:type="dxa" w:w="60"/>
              <w:right w:type="dxa" w:w="100"/>
            </w:tcMar>
            <w:vAlign w:val="top"/>
          </w:tcPr>
          <w:p/>
        </w:tc>
        <w:tc>
          <w:tcPr>
            <w:tcW w:type="dxa" w:w="1100"/>
            <w:tcBorders>
              <w:top w:val="single" w:color="CCCCCC" w:sz="4"/>
              <w:left w:val="single" w:color="CCCCCC" w:sz="4"/>
              <w:bottom w:val="single" w:color="CCCCCC" w:sz="4"/>
              <w:right w:val="single" w:color="CCCCCC" w:sz="4"/>
            </w:tcBorders>
            <w:shd w:fill="F0ECFF" w:val="clear"/>
            <w:tcMar>
              <w:top w:type="dxa" w:w="60"/>
              <w:left w:type="dxa" w:w="100"/>
              <w:bottom w:type="dxa" w:w="60"/>
              <w:right w:type="dxa" w:w="100"/>
            </w:tcMar>
            <w:vAlign w:val="top"/>
          </w:tcPr>
          <w:p/>
        </w:tc>
        <w:tc>
          <w:tcPr>
            <w:tcW w:type="dxa" w:w="1300"/>
            <w:tcBorders>
              <w:top w:val="single" w:color="CCCCCC" w:sz="4"/>
              <w:left w:val="single" w:color="CCCCCC" w:sz="4"/>
              <w:bottom w:val="single" w:color="CCCCCC" w:sz="4"/>
              <w:right w:val="single" w:color="CCCCCC" w:sz="4"/>
            </w:tcBorders>
            <w:shd w:fill="F0ECFF" w:val="clear"/>
            <w:tcMar>
              <w:top w:type="dxa" w:w="60"/>
              <w:left w:type="dxa" w:w="100"/>
              <w:bottom w:type="dxa" w:w="60"/>
              <w:right w:type="dxa" w:w="100"/>
            </w:tcMar>
            <w:vAlign w:val="top"/>
          </w:tcPr>
          <w:p/>
        </w:tc>
        <w:tc>
          <w:tcPr>
            <w:tcW w:type="dxa" w:w="3160"/>
            <w:tcBorders>
              <w:top w:val="single" w:color="CCCCCC" w:sz="4"/>
              <w:left w:val="single" w:color="CCCCCC" w:sz="4"/>
              <w:bottom w:val="single" w:color="CCCCCC" w:sz="4"/>
              <w:right w:val="single" w:color="CCCCCC" w:sz="4"/>
            </w:tcBorders>
            <w:shd w:fill="F0ECFF" w:val="clear"/>
            <w:tcMar>
              <w:top w:type="dxa" w:w="60"/>
              <w:left w:type="dxa" w:w="100"/>
              <w:bottom w:type="dxa" w:w="60"/>
              <w:right w:type="dxa" w:w="100"/>
            </w:tcMar>
            <w:vAlign w:val="top"/>
          </w:tcPr>
          <w:p>
            <w:pPr>
              <w:spacing w:after="320" w:before="0"/>
            </w:pPr>
          </w:p>
        </w:tc>
      </w:tr>
      <w:tr>
        <w:trPr>
          <w:tblHeader w:val="false"/>
        </w:trPr>
        <w:tc>
          <w:tcPr>
            <w:tcW w:type="dxa" w:w="2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1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11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1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3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r>
    </w:tbl>
    <w:p>
      <w:pPr>
        <w:spacing w:after="160" w:before="0"/>
      </w:pPr>
    </w:p>
    <w:p>
      <w:pPr>
        <w:spacing w:after="60" w:before="0"/>
      </w:pPr>
      <w:r>
        <w:rPr>
          <w:rFonts w:ascii="Arial" w:cs="Arial" w:eastAsia="Arial" w:hAnsi="Arial"/>
          <w:b/>
          <w:bCs/>
          <w:color w:val="3D2A99"/>
          <w:sz w:val="22"/>
          <w:szCs w:val="22"/>
        </w:rPr>
        <w:t xml:space="preserve">Part B — Partial Gantt Chart (single 74-minute class period)</w:t>
      </w:r>
    </w:p>
    <w:p>
      <w:pPr>
        <w:spacing w:after="80" w:before="0"/>
        <w:jc w:val="left"/>
      </w:pPr>
      <w:r>
        <w:rPr>
          <w:rFonts w:ascii="Arial" w:cs="Arial" w:eastAsia="Arial" w:hAnsi="Arial"/>
          <w:b w:val="false"/>
          <w:bCs w:val="false"/>
          <w:color w:val="555555"/>
          <w:sz w:val="20"/>
          <w:szCs w:val="20"/>
        </w:rPr>
        <w:t xml:space="preserve">Plan the team’s single class period. List at least 4 phases or tasks in the order they should happen, with a rough time estimate for each. Mark at least one milestone with a ◆ symbol.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1800"/>
        <w:gridCol w:w="2860"/>
      </w:tblGrid>
      <w:tr>
        <w:trPr>
          <w:tblHeader/>
        </w:trPr>
        <w:tc>
          <w:tcPr>
            <w:tcW w:type="dxa" w:w="800"/>
            <w:tcBorders>
              <w:top w:val="single" w:color="CCCCCC" w:sz="4"/>
              <w:left w:val="single" w:color="CCCCCC" w:sz="4"/>
              <w:bottom w:val="single" w:color="CCCCCC" w:sz="4"/>
              <w:right w:val="single" w:color="CCCCCC" w:sz="4"/>
            </w:tcBorders>
            <w:shd w:fill="3D2A99"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Order</w:t>
            </w:r>
          </w:p>
        </w:tc>
        <w:tc>
          <w:tcPr>
            <w:tcW w:type="dxa" w:w="3900"/>
            <w:tcBorders>
              <w:top w:val="single" w:color="CCCCCC" w:sz="4"/>
              <w:left w:val="single" w:color="CCCCCC" w:sz="4"/>
              <w:bottom w:val="single" w:color="CCCCCC" w:sz="4"/>
              <w:right w:val="single" w:color="CCCCCC" w:sz="4"/>
            </w:tcBorders>
            <w:shd w:fill="3D2A99"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Phase / task</w:t>
            </w:r>
          </w:p>
        </w:tc>
        <w:tc>
          <w:tcPr>
            <w:tcW w:type="dxa" w:w="1800"/>
            <w:tcBorders>
              <w:top w:val="single" w:color="CCCCCC" w:sz="4"/>
              <w:left w:val="single" w:color="CCCCCC" w:sz="4"/>
              <w:bottom w:val="single" w:color="CCCCCC" w:sz="4"/>
              <w:right w:val="single" w:color="CCCCCC" w:sz="4"/>
            </w:tcBorders>
            <w:shd w:fill="3D2A99"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Time estimate</w:t>
            </w:r>
          </w:p>
        </w:tc>
        <w:tc>
          <w:tcPr>
            <w:tcW w:type="dxa" w:w="2860"/>
            <w:tcBorders>
              <w:top w:val="single" w:color="CCCCCC" w:sz="4"/>
              <w:left w:val="single" w:color="CCCCCC" w:sz="4"/>
              <w:bottom w:val="single" w:color="CCCCCC" w:sz="4"/>
              <w:right w:val="single" w:color="CCCCCC" w:sz="4"/>
            </w:tcBorders>
            <w:shd w:fill="3D2A99"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Milestone? (mark ◆ if yes)</w:t>
            </w:r>
          </w:p>
        </w:tc>
      </w:tr>
      <w:tr>
        <w:trPr>
          <w:tblHeader w:val="false"/>
        </w:trPr>
        <w:tc>
          <w:tcPr>
            <w:tcW w:type="dxa" w:w="800"/>
            <w:tcBorders>
              <w:top w:val="single" w:color="CCCCCC" w:sz="4"/>
              <w:left w:val="single" w:color="CCCCCC" w:sz="4"/>
              <w:bottom w:val="single" w:color="CCCCCC" w:sz="4"/>
              <w:right w:val="single" w:color="CCCCCC" w:sz="4"/>
            </w:tcBorders>
            <w:shd w:fill="F0ECFF" w:val="clear"/>
            <w:tcMar>
              <w:top w:type="dxa" w:w="60"/>
              <w:left w:type="dxa" w:w="100"/>
              <w:bottom w:type="dxa" w:w="60"/>
              <w:right w:type="dxa" w:w="100"/>
            </w:tcMar>
            <w:vAlign w:val="top"/>
          </w:tcPr>
          <w:p>
            <w:pPr>
              <w:spacing w:after="320" w:before="0"/>
            </w:pPr>
          </w:p>
        </w:tc>
        <w:tc>
          <w:tcPr>
            <w:tcW w:type="dxa" w:w="3900"/>
            <w:tcBorders>
              <w:top w:val="single" w:color="CCCCCC" w:sz="4"/>
              <w:left w:val="single" w:color="CCCCCC" w:sz="4"/>
              <w:bottom w:val="single" w:color="CCCCCC" w:sz="4"/>
              <w:right w:val="single" w:color="CCCCCC" w:sz="4"/>
            </w:tcBorders>
            <w:shd w:fill="F0ECFF" w:val="clear"/>
            <w:tcMar>
              <w:top w:type="dxa" w:w="60"/>
              <w:left w:type="dxa" w:w="100"/>
              <w:bottom w:type="dxa" w:w="60"/>
              <w:right w:type="dxa" w:w="100"/>
            </w:tcMar>
            <w:vAlign w:val="top"/>
          </w:tcPr>
          <w:p>
            <w:pPr>
              <w:spacing w:after="320" w:before="0"/>
            </w:pPr>
          </w:p>
        </w:tc>
        <w:tc>
          <w:tcPr>
            <w:tcW w:type="dxa" w:w="1800"/>
            <w:tcBorders>
              <w:top w:val="single" w:color="CCCCCC" w:sz="4"/>
              <w:left w:val="single" w:color="CCCCCC" w:sz="4"/>
              <w:bottom w:val="single" w:color="CCCCCC" w:sz="4"/>
              <w:right w:val="single" w:color="CCCCCC" w:sz="4"/>
            </w:tcBorders>
            <w:shd w:fill="F0ECFF" w:val="clear"/>
            <w:tcMar>
              <w:top w:type="dxa" w:w="60"/>
              <w:left w:type="dxa" w:w="100"/>
              <w:bottom w:type="dxa" w:w="60"/>
              <w:right w:type="dxa" w:w="100"/>
            </w:tcMar>
            <w:vAlign w:val="top"/>
          </w:tcPr>
          <w:p/>
        </w:tc>
        <w:tc>
          <w:tcPr>
            <w:tcW w:type="dxa" w:w="2860"/>
            <w:tcBorders>
              <w:top w:val="single" w:color="CCCCCC" w:sz="4"/>
              <w:left w:val="single" w:color="CCCCCC" w:sz="4"/>
              <w:bottom w:val="single" w:color="CCCCCC" w:sz="4"/>
              <w:right w:val="single" w:color="CCCCCC" w:sz="4"/>
            </w:tcBorders>
            <w:shd w:fill="F0ECFF" w:val="clear"/>
            <w:tcMar>
              <w:top w:type="dxa" w:w="60"/>
              <w:left w:type="dxa" w:w="100"/>
              <w:bottom w:type="dxa" w:w="60"/>
              <w:right w:type="dxa" w:w="100"/>
            </w:tcMar>
            <w:vAlign w:val="top"/>
          </w:tcPr>
          <w:p/>
        </w:tc>
      </w:tr>
      <w:tr>
        <w:trPr>
          <w:tblHeader w:val="false"/>
        </w:trP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3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2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r>
      <w:tr>
        <w:trPr>
          <w:tblHeader w:val="false"/>
        </w:trPr>
        <w:tc>
          <w:tcPr>
            <w:tcW w:type="dxa" w:w="800"/>
            <w:tcBorders>
              <w:top w:val="single" w:color="CCCCCC" w:sz="4"/>
              <w:left w:val="single" w:color="CCCCCC" w:sz="4"/>
              <w:bottom w:val="single" w:color="CCCCCC" w:sz="4"/>
              <w:right w:val="single" w:color="CCCCCC" w:sz="4"/>
            </w:tcBorders>
            <w:shd w:fill="F0ECFF" w:val="clear"/>
            <w:tcMar>
              <w:top w:type="dxa" w:w="60"/>
              <w:left w:type="dxa" w:w="100"/>
              <w:bottom w:type="dxa" w:w="60"/>
              <w:right w:type="dxa" w:w="100"/>
            </w:tcMar>
            <w:vAlign w:val="top"/>
          </w:tcPr>
          <w:p>
            <w:pPr>
              <w:spacing w:after="320" w:before="0"/>
            </w:pPr>
          </w:p>
        </w:tc>
        <w:tc>
          <w:tcPr>
            <w:tcW w:type="dxa" w:w="3900"/>
            <w:tcBorders>
              <w:top w:val="single" w:color="CCCCCC" w:sz="4"/>
              <w:left w:val="single" w:color="CCCCCC" w:sz="4"/>
              <w:bottom w:val="single" w:color="CCCCCC" w:sz="4"/>
              <w:right w:val="single" w:color="CCCCCC" w:sz="4"/>
            </w:tcBorders>
            <w:shd w:fill="F0ECFF" w:val="clear"/>
            <w:tcMar>
              <w:top w:type="dxa" w:w="60"/>
              <w:left w:type="dxa" w:w="100"/>
              <w:bottom w:type="dxa" w:w="60"/>
              <w:right w:type="dxa" w:w="100"/>
            </w:tcMar>
            <w:vAlign w:val="top"/>
          </w:tcPr>
          <w:p>
            <w:pPr>
              <w:spacing w:after="320" w:before="0"/>
            </w:pPr>
          </w:p>
        </w:tc>
        <w:tc>
          <w:tcPr>
            <w:tcW w:type="dxa" w:w="1800"/>
            <w:tcBorders>
              <w:top w:val="single" w:color="CCCCCC" w:sz="4"/>
              <w:left w:val="single" w:color="CCCCCC" w:sz="4"/>
              <w:bottom w:val="single" w:color="CCCCCC" w:sz="4"/>
              <w:right w:val="single" w:color="CCCCCC" w:sz="4"/>
            </w:tcBorders>
            <w:shd w:fill="F0ECFF" w:val="clear"/>
            <w:tcMar>
              <w:top w:type="dxa" w:w="60"/>
              <w:left w:type="dxa" w:w="100"/>
              <w:bottom w:type="dxa" w:w="60"/>
              <w:right w:type="dxa" w:w="100"/>
            </w:tcMar>
            <w:vAlign w:val="top"/>
          </w:tcPr>
          <w:p/>
        </w:tc>
        <w:tc>
          <w:tcPr>
            <w:tcW w:type="dxa" w:w="2860"/>
            <w:tcBorders>
              <w:top w:val="single" w:color="CCCCCC" w:sz="4"/>
              <w:left w:val="single" w:color="CCCCCC" w:sz="4"/>
              <w:bottom w:val="single" w:color="CCCCCC" w:sz="4"/>
              <w:right w:val="single" w:color="CCCCCC" w:sz="4"/>
            </w:tcBorders>
            <w:shd w:fill="F0ECFF" w:val="clear"/>
            <w:tcMar>
              <w:top w:type="dxa" w:w="60"/>
              <w:left w:type="dxa" w:w="100"/>
              <w:bottom w:type="dxa" w:w="60"/>
              <w:right w:type="dxa" w:w="100"/>
            </w:tcMar>
            <w:vAlign w:val="top"/>
          </w:tcPr>
          <w:p/>
        </w:tc>
      </w:tr>
      <w:tr>
        <w:trPr>
          <w:tblHeader w:val="false"/>
        </w:trPr>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3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after="320" w:before="0"/>
            </w:pP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c>
          <w:tcPr>
            <w:tcW w:type="dxa" w:w="2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tc>
      </w:tr>
      <w:tr>
        <w:trPr>
          <w:tblHeader w:val="false"/>
        </w:trPr>
        <w:tc>
          <w:tcPr>
            <w:tcW w:type="dxa" w:w="800"/>
            <w:tcBorders>
              <w:top w:val="single" w:color="CCCCCC" w:sz="4"/>
              <w:left w:val="single" w:color="CCCCCC" w:sz="4"/>
              <w:bottom w:val="single" w:color="CCCCCC" w:sz="4"/>
              <w:right w:val="single" w:color="CCCCCC" w:sz="4"/>
            </w:tcBorders>
            <w:shd w:fill="F0ECFF" w:val="clear"/>
            <w:tcMar>
              <w:top w:type="dxa" w:w="60"/>
              <w:left w:type="dxa" w:w="100"/>
              <w:bottom w:type="dxa" w:w="60"/>
              <w:right w:type="dxa" w:w="100"/>
            </w:tcMar>
            <w:vAlign w:val="top"/>
          </w:tcPr>
          <w:p>
            <w:pPr>
              <w:spacing w:after="320" w:before="0"/>
            </w:pPr>
          </w:p>
        </w:tc>
        <w:tc>
          <w:tcPr>
            <w:tcW w:type="dxa" w:w="3900"/>
            <w:tcBorders>
              <w:top w:val="single" w:color="CCCCCC" w:sz="4"/>
              <w:left w:val="single" w:color="CCCCCC" w:sz="4"/>
              <w:bottom w:val="single" w:color="CCCCCC" w:sz="4"/>
              <w:right w:val="single" w:color="CCCCCC" w:sz="4"/>
            </w:tcBorders>
            <w:shd w:fill="F0ECFF" w:val="clear"/>
            <w:tcMar>
              <w:top w:type="dxa" w:w="60"/>
              <w:left w:type="dxa" w:w="100"/>
              <w:bottom w:type="dxa" w:w="60"/>
              <w:right w:type="dxa" w:w="100"/>
            </w:tcMar>
            <w:vAlign w:val="top"/>
          </w:tcPr>
          <w:p>
            <w:pPr>
              <w:spacing w:after="320" w:before="0"/>
            </w:pPr>
          </w:p>
        </w:tc>
        <w:tc>
          <w:tcPr>
            <w:tcW w:type="dxa" w:w="1800"/>
            <w:tcBorders>
              <w:top w:val="single" w:color="CCCCCC" w:sz="4"/>
              <w:left w:val="single" w:color="CCCCCC" w:sz="4"/>
              <w:bottom w:val="single" w:color="CCCCCC" w:sz="4"/>
              <w:right w:val="single" w:color="CCCCCC" w:sz="4"/>
            </w:tcBorders>
            <w:shd w:fill="F0ECFF" w:val="clear"/>
            <w:tcMar>
              <w:top w:type="dxa" w:w="60"/>
              <w:left w:type="dxa" w:w="100"/>
              <w:bottom w:type="dxa" w:w="60"/>
              <w:right w:type="dxa" w:w="100"/>
            </w:tcMar>
            <w:vAlign w:val="top"/>
          </w:tcPr>
          <w:p/>
        </w:tc>
        <w:tc>
          <w:tcPr>
            <w:tcW w:type="dxa" w:w="2860"/>
            <w:tcBorders>
              <w:top w:val="single" w:color="CCCCCC" w:sz="4"/>
              <w:left w:val="single" w:color="CCCCCC" w:sz="4"/>
              <w:bottom w:val="single" w:color="CCCCCC" w:sz="4"/>
              <w:right w:val="single" w:color="CCCCCC" w:sz="4"/>
            </w:tcBorders>
            <w:shd w:fill="F0ECFF" w:val="clear"/>
            <w:tcMar>
              <w:top w:type="dxa" w:w="60"/>
              <w:left w:type="dxa" w:w="100"/>
              <w:bottom w:type="dxa" w:w="60"/>
              <w:right w:type="dxa" w:w="100"/>
            </w:tcMar>
            <w:vAlign w:val="top"/>
          </w:tcPr>
          <w:p/>
        </w:tc>
      </w:tr>
    </w:tbl>
    <w:p>
      <w:pPr>
        <w:spacing w:after="160" w:before="0"/>
      </w:pPr>
    </w:p>
    <w:p>
      <w:pPr>
        <w:spacing w:after="60" w:before="0"/>
      </w:pPr>
      <w:r>
        <w:rPr>
          <w:rFonts w:ascii="Arial" w:cs="Arial" w:eastAsia="Arial" w:hAnsi="Arial"/>
          <w:b/>
          <w:bCs/>
          <w:color w:val="3D2A99"/>
          <w:sz w:val="22"/>
          <w:szCs w:val="22"/>
        </w:rPr>
        <w:t xml:space="preserve">Part C — Written Justification</w:t>
      </w:r>
    </w:p>
    <w:p>
      <w:pPr>
        <w:spacing w:after="80" w:before="0"/>
        <w:jc w:val="left"/>
      </w:pPr>
      <w:r>
        <w:rPr>
          <w:rFonts w:ascii="Arial" w:cs="Arial" w:eastAsia="Arial" w:hAnsi="Arial"/>
          <w:b w:val="false"/>
          <w:bCs w:val="false"/>
          <w:color w:val="555555"/>
          <w:sz w:val="20"/>
          <w:szCs w:val="20"/>
        </w:rPr>
        <w:t xml:space="preserve">Identify which single risk from your register has the highest priority score. Explain why, and describe specifically how this risk influenced the order or timing of tasks in your Gantt chart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20" w:before="0"/>
            </w:pP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500" w:before="0"/>
            </w:pP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1A1A" w:val="clear"/>
            <w:tcMar>
              <w:top w:type="dxa" w:w="120"/>
              <w:left w:type="dxa" w:w="160"/>
              <w:bottom w:type="dxa" w:w="120"/>
              <w:right w:type="dxa" w:w="160"/>
            </w:tcMar>
          </w:tcPr>
          <w:p>
            <w:pPr>
              <w:spacing w:after="0" w:before="0"/>
            </w:pPr>
            <w:r>
              <w:rPr>
                <w:rFonts w:ascii="Arial" w:cs="Arial" w:eastAsia="Arial" w:hAnsi="Arial"/>
                <w:b/>
                <w:bCs/>
                <w:color w:val="FFFFFF"/>
                <w:sz w:val="24"/>
                <w:szCs w:val="24"/>
              </w:rPr>
              <w:t xml:space="preserve">Answer Key &amp; Scoring Notes (Teacher Copy)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6"/>
              <w:left w:val="single" w:color="8B1A1A" w:sz="6"/>
              <w:bottom w:val="single" w:color="8B1A1A" w:sz="6"/>
              <w:right w:val="single" w:color="8B1A1A" w:sz="6"/>
            </w:tcBorders>
            <w:shd w:fill="FDF2F2" w:val="clear"/>
            <w:tcMar>
              <w:top w:type="dxa" w:w="80"/>
              <w:left w:type="dxa" w:w="120"/>
              <w:bottom w:type="dxa" w:w="80"/>
              <w:right w:type="dxa" w:w="120"/>
            </w:tcMar>
          </w:tcPr>
          <w:p>
            <w:pPr>
              <w:spacing w:after="60" w:before="0"/>
            </w:pPr>
            <w:r>
              <w:rPr>
                <w:rFonts w:ascii="Arial" w:cs="Arial" w:eastAsia="Arial" w:hAnsi="Arial"/>
                <w:b/>
                <w:bCs/>
                <w:color w:val="8B1A1A"/>
                <w:sz w:val="20"/>
                <w:szCs w:val="20"/>
              </w:rPr>
              <w:t xml:space="preserve">Section 1 Answer Bank: </w:t>
            </w:r>
            <w:r>
              <w:rPr>
                <w:rFonts w:ascii="Arial" w:cs="Arial" w:eastAsia="Arial" w:hAnsi="Arial"/>
                <w:b w:val="false"/>
                <w:bCs w:val="false"/>
                <w:color w:val="111111"/>
                <w:sz w:val="20"/>
                <w:szCs w:val="20"/>
              </w:rPr>
              <w:t xml:space="preserve">1-C, 2-A, 3-D, 4-E, 5-F, 6-K, 7-B, 8-G, 9-J, 10-I.  Unused answers: H (Project Manager) and L (Design specification).</w:t>
            </w:r>
          </w:p>
          <w:p>
            <w:pPr>
              <w:spacing w:after="60" w:before="0"/>
            </w:pPr>
            <w:r>
              <w:rPr>
                <w:rFonts w:ascii="Arial" w:cs="Arial" w:eastAsia="Arial" w:hAnsi="Arial"/>
                <w:b/>
                <w:bCs/>
                <w:color w:val="8B1A1A"/>
                <w:sz w:val="20"/>
                <w:szCs w:val="20"/>
              </w:rPr>
              <w:t xml:space="preserve">Section 2: </w:t>
            </w:r>
            <w:r>
              <w:rPr>
                <w:rFonts w:ascii="Arial" w:cs="Arial" w:eastAsia="Arial" w:hAnsi="Arial"/>
                <w:b w:val="false"/>
                <w:bCs w:val="false"/>
                <w:color w:val="111111"/>
                <w:sz w:val="20"/>
                <w:szCs w:val="20"/>
              </w:rPr>
              <w:t xml:space="preserve">See rubric. FR11b: full credit requires both halves — documented reasoning AND that the documentation happens before the build begins. FR12b: full credit requires identifying that a denied hypothesis is still useful data, not wasted effort. FR13a: full credit requires connecting the lack of action to the absence of purposeful reasoning, mirroring Unit 1’s “why did you build it that way?” standard.</w:t>
            </w:r>
          </w:p>
          <w:p>
            <w:pPr>
              <w:spacing w:after="0" w:before="0"/>
            </w:pPr>
            <w:r>
              <w:rPr>
                <w:rFonts w:ascii="Arial" w:cs="Arial" w:eastAsia="Arial" w:hAnsi="Arial"/>
                <w:b/>
                <w:bCs/>
                <w:color w:val="8B1A1A"/>
                <w:sz w:val="20"/>
                <w:szCs w:val="20"/>
              </w:rPr>
              <w:t xml:space="preserve">Section 3: </w:t>
            </w:r>
            <w:r>
              <w:rPr>
                <w:rFonts w:ascii="Arial" w:cs="Arial" w:eastAsia="Arial" w:hAnsi="Arial"/>
                <w:b w:val="false"/>
                <w:bCs w:val="false"/>
                <w:color w:val="111111"/>
                <w:sz w:val="20"/>
                <w:szCs w:val="20"/>
              </w:rPr>
              <w:t xml:space="preserve">Any 6 distinct, plausible risks for a flag-deployer project are acceptable (design risk: mechanism doesn’t reach 12"; parts risk: missing 4" footprint fasteners; build risk: button trigger circuit not seated; driver risk: button pressed too early/late; time risk: 74 minutes is tight). Do not award mitigation credit for vague entries like "be careful." Gantt should roughly show: design/plan → build → attach → test, with the test-and-confirm milestone clearly marked given the 10-second end-of-match trigger window is itself a risk worth flagging.</w:t>
            </w:r>
          </w:p>
        </w:tc>
      </w:tr>
    </w:tbl>
    <w:p>
      <w:pPr>
        <w:spacing w:after="80" w:before="0"/>
      </w:pP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b w:val="false"/>
        <w:bCs w:val="false"/>
        <w:color w:val="888888"/>
        <w:sz w:val="18"/>
        <w:szCs w:val="18"/>
      </w:rPr>
      <w:t xml:space="preserve">Introductory Robotics  ·  Unit 2 Assessment  ·  Project Management for Engineering Teams  ·  Page ____ of 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2026-06-16T17:58:37.148Z</dcterms:created>
  <dcterms:modified xsi:type="dcterms:W3CDTF">2026-06-16T17:58:37.160Z</dcterms:modified>
</cp:coreProperties>
</file>

<file path=docProps/custom.xml><?xml version="1.0" encoding="utf-8"?>
<Properties xmlns="http://schemas.openxmlformats.org/officeDocument/2006/custom-properties" xmlns:vt="http://schemas.openxmlformats.org/officeDocument/2006/docPropsVTypes"/>
</file>