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y0r0jpjhz4b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Amino Acids and Derivatives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URL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https://www.adityachemicals.in/amino-acids-manufacturer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Header : </w:t>
      </w:r>
      <w:r w:rsidDel="00000000" w:rsidR="00000000" w:rsidRPr="00000000">
        <w:rPr>
          <w:rtl w:val="0"/>
        </w:rPr>
        <w:t xml:space="preserve">Quality </w:t>
      </w:r>
      <w:r w:rsidDel="00000000" w:rsidR="00000000" w:rsidRPr="00000000">
        <w:rPr>
          <w:b w:val="1"/>
          <w:bCs w:val="1"/>
          <w:rtl w:val="0"/>
        </w:rPr>
        <w:t xml:space="preserve">Amino Acids </w:t>
      </w:r>
      <w:r w:rsidDel="00000000" w:rsidR="00000000" w:rsidRPr="00000000">
        <w:rPr>
          <w:rtl w:val="0"/>
        </w:rPr>
        <w:t xml:space="preserve">&amp; Functional </w:t>
      </w:r>
      <w:r w:rsidDel="00000000" w:rsidR="00000000" w:rsidRPr="00000000">
        <w:rPr>
          <w:b w:val="1"/>
          <w:bCs w:val="1"/>
          <w:rtl w:val="0"/>
        </w:rPr>
        <w:t xml:space="preserve">Ingredient Range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Subtext : </w:t>
      </w:r>
      <w:r w:rsidDel="00000000" w:rsidR="00000000" w:rsidRPr="00000000">
        <w:rPr>
          <w:rtl w:val="0"/>
        </w:rPr>
        <w:t xml:space="preserve">Premium amino acids and functional ingredients manufactured for pharmaceutical, nutraceutical, food, and wellness industries worldwide.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Option 1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Amino Acids and Derivatives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55"/>
        <w:gridCol w:w="3135"/>
        <w:gridCol w:w="1470"/>
        <w:tblGridChange w:id="0">
          <w:tblGrid>
            <w:gridCol w:w="4755"/>
            <w:gridCol w:w="3135"/>
            <w:gridCol w:w="1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Name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DL-Methionine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BP/IH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 More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Glycine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BP/EP/USP/FCC/INJ/IH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 More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L-Arginine L-Aspartate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BP/USP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 More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L-Carnitine Fumarate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IH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 More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L-Carnitine L-Aspartate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IH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 More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L-Carnitine L-Tartrate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IH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 More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L-Carnitine Orotate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IH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 More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L-Lysine HCL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BP/USP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 More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</w:t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Amino Acids and Derivatives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Aditya Chemicals offers a quality range of Amino Acids &amp; Functional Ingredients for </w:t>
      </w:r>
      <w:r w:rsidDel="00000000" w:rsidR="00000000" w:rsidRPr="00000000">
        <w:rPr>
          <w:b w:val="1"/>
          <w:bCs w:val="1"/>
          <w:rtl w:val="0"/>
        </w:rPr>
        <w:t xml:space="preserve">pharmaceutical, nutraceutical, food, and wellness industries</w:t>
      </w:r>
      <w:r w:rsidDel="00000000" w:rsidR="00000000" w:rsidRPr="00000000">
        <w:rPr>
          <w:rtl w:val="0"/>
        </w:rPr>
        <w:t xml:space="preserve">. Our products are manufactured with a focus on consistency, </w:t>
      </w:r>
      <w:r w:rsidDel="00000000" w:rsidR="00000000" w:rsidRPr="00000000">
        <w:rPr>
          <w:b w:val="1"/>
          <w:bCs w:val="1"/>
          <w:rtl w:val="0"/>
        </w:rPr>
        <w:t xml:space="preserve">purity, and reliable supply</w:t>
      </w:r>
      <w:r w:rsidDel="00000000" w:rsidR="00000000" w:rsidRPr="00000000">
        <w:rPr>
          <w:rtl w:val="0"/>
        </w:rPr>
        <w:t xml:space="preserve"> support to meet diverse formulation requirements across </w:t>
      </w:r>
      <w:r w:rsidDel="00000000" w:rsidR="00000000" w:rsidRPr="00000000">
        <w:rPr>
          <w:b w:val="1"/>
          <w:bCs w:val="1"/>
          <w:rtl w:val="0"/>
        </w:rPr>
        <w:t xml:space="preserve">global markets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strong manufacturing experience and quality-focused processes, we support customers with dependable ingredient solutions for healthcare, nutrition, and specialty applications.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High-purity Amino Acids &amp; Derivatives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pharmaceutical and nutraceutical applications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quality and batch reliability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supply and export support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Manufactured following quality-driven processes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support for bulk and recurring requirements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Product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DL Methionine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: Amino Acids &amp; Derivatives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a1a1a"/>
          <w:sz w:val="23"/>
          <w:szCs w:val="23"/>
          <w:rtl w:val="0"/>
        </w:rPr>
        <w:t xml:space="preserve">CAS No: </w:t>
      </w:r>
      <w:r w:rsidDel="00000000" w:rsidR="00000000" w:rsidRPr="00000000">
        <w:rPr>
          <w:rtl w:val="0"/>
        </w:rPr>
        <w:t xml:space="preserve"> 59-51-8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Glycine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: Amino Acids &amp; Derivatives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a1a1a"/>
          <w:sz w:val="23"/>
          <w:szCs w:val="23"/>
          <w:rtl w:val="0"/>
        </w:rPr>
        <w:t xml:space="preserve">CAS No: 56-40-6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 Carnitine Fumarate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: Amino Acids &amp; Derivatives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a1a1a"/>
          <w:sz w:val="23"/>
          <w:szCs w:val="23"/>
          <w:rtl w:val="0"/>
        </w:rPr>
        <w:t xml:space="preserve">CAS No: 90471-79-7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 Lysine HCL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: Amino Acids &amp; Derivatives 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a1a1a"/>
          <w:sz w:val="23"/>
          <w:szCs w:val="23"/>
          <w:rtl w:val="0"/>
        </w:rPr>
        <w:t xml:space="preserve">CAS No: 657-27-2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 Carnitine L Aspartate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: Amino Acids &amp; Derivatives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a1a1a"/>
          <w:sz w:val="23"/>
          <w:szCs w:val="23"/>
          <w:rtl w:val="0"/>
        </w:rPr>
        <w:t xml:space="preserve">CAS No: </w:t>
      </w:r>
      <w:r w:rsidDel="00000000" w:rsidR="00000000" w:rsidRPr="00000000">
        <w:rPr>
          <w:rtl w:val="0"/>
        </w:rPr>
        <w:t xml:space="preserve">Not individually assigned (combination salt)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 Carnitine L Tartrate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: Amino Acids &amp; Derivatives 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a1a1a"/>
          <w:sz w:val="23"/>
          <w:szCs w:val="23"/>
          <w:rtl w:val="0"/>
        </w:rPr>
        <w:t xml:space="preserve">CAS No: 90471-79-7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 Carnitine Orotate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Category : Amino Acids &amp; Derivatives 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a1a1a"/>
          <w:sz w:val="23"/>
          <w:szCs w:val="23"/>
          <w:rtl w:val="0"/>
        </w:rPr>
        <w:t xml:space="preserve">CAS No: </w:t>
      </w:r>
      <w:r w:rsidDel="00000000" w:rsidR="00000000" w:rsidRPr="00000000">
        <w:rPr>
          <w:rtl w:val="0"/>
        </w:rPr>
        <w:t xml:space="preserve">160468-17-7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a1a1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ylxq5eobh2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GLYCINE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rPr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sz w:val="20"/>
          <w:szCs w:val="20"/>
          <w:rtl w:val="0"/>
        </w:rPr>
        <w:t xml:space="preserve">https://www.adityachemicals.in</w:t>
      </w:r>
      <w:r w:rsidDel="00000000" w:rsidR="00000000" w:rsidRPr="00000000">
        <w:rPr>
          <w:rtl w:val="0"/>
        </w:rPr>
        <w:t xml:space="preserve">/glycine-manufacturer </w:t>
      </w:r>
    </w:p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  <w:t xml:space="preserve">Meta Title: </w:t>
      </w:r>
      <w:r w:rsidDel="00000000" w:rsidR="00000000" w:rsidRPr="00000000">
        <w:rPr>
          <w:sz w:val="20"/>
          <w:szCs w:val="20"/>
          <w:rtl w:val="0"/>
        </w:rPr>
        <w:t xml:space="preserve">Glycine Manufacturer in India | Bulk Supplier &amp; Exporter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/>
      </w:pPr>
      <w:r w:rsidDel="00000000" w:rsidR="00000000" w:rsidRPr="00000000">
        <w:rPr>
          <w:rtl w:val="0"/>
        </w:rPr>
        <w:t xml:space="preserve">Meta Description: Leading Glycine manufacturer in India offering IP, BP, EP, USP &amp; FCC grades for pharmaceutical, nutraceutical and food applications. Enquire today. </w:t>
      </w:r>
    </w:p>
    <w:p w:rsidR="00000000" w:rsidDel="00000000" w:rsidP="00000000" w:rsidRDefault="00000000" w:rsidRPr="00000000" w14:paraId="0000004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1">
      <w:pPr>
        <w:spacing w:after="8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GLYCINE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Aditya Chemicals is a trusted </w:t>
      </w:r>
      <w:r w:rsidDel="00000000" w:rsidR="00000000" w:rsidRPr="00000000">
        <w:rPr>
          <w:b w:val="1"/>
          <w:bCs w:val="1"/>
          <w:rtl w:val="0"/>
        </w:rPr>
        <w:t xml:space="preserve">glycine manufacturer in India</w:t>
      </w:r>
      <w:r w:rsidDel="00000000" w:rsidR="00000000" w:rsidRPr="00000000">
        <w:rPr>
          <w:rtl w:val="0"/>
        </w:rPr>
        <w:t xml:space="preserve">, supplying high-quality glycine for pharmaceutical, nutraceutical, food, personal care, and industrial applications. As a reliable glycine supplier and exporter, we provide a versatile amino acid known for its excellent solubility, formulation compatibility, and importance in protein and collagen synthesis. With a strong focus on quality, consistency, and </w:t>
      </w:r>
      <w:r w:rsidDel="00000000" w:rsidR="00000000" w:rsidRPr="00000000">
        <w:rPr>
          <w:b w:val="1"/>
          <w:bCs w:val="1"/>
          <w:rtl w:val="0"/>
        </w:rPr>
        <w:t xml:space="preserve">global supply</w:t>
      </w:r>
      <w:r w:rsidDel="00000000" w:rsidR="00000000" w:rsidRPr="00000000">
        <w:rPr>
          <w:rtl w:val="0"/>
        </w:rPr>
        <w:t xml:space="preserve">, Aditya Chemicals supports manufacturers seeking dependable glycine for diverse formulation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Details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Glycine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Formula:</w:t>
      </w:r>
      <w:r w:rsidDel="00000000" w:rsidR="00000000" w:rsidRPr="00000000">
        <w:rPr>
          <w:rtl w:val="0"/>
        </w:rPr>
        <w:t xml:space="preserve"> C₂H₅NO₂ 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Weight:</w:t>
      </w:r>
      <w:r w:rsidDel="00000000" w:rsidR="00000000" w:rsidRPr="00000000">
        <w:rPr>
          <w:rtl w:val="0"/>
        </w:rPr>
        <w:t xml:space="preserve"> 75.07 g/mol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 No.:</w:t>
      </w:r>
      <w:r w:rsidDel="00000000" w:rsidR="00000000" w:rsidRPr="00000000">
        <w:rPr>
          <w:rtl w:val="0"/>
        </w:rPr>
        <w:t xml:space="preserve"> 56-40-6 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Shelf Life:</w:t>
      </w:r>
      <w:r w:rsidDel="00000000" w:rsidR="00000000" w:rsidRPr="00000000">
        <w:rPr>
          <w:rtl w:val="0"/>
        </w:rPr>
        <w:t xml:space="preserve"> 5 years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Grade: </w:t>
      </w:r>
      <w:r w:rsidDel="00000000" w:rsidR="00000000" w:rsidRPr="00000000">
        <w:rPr>
          <w:rtl w:val="0"/>
        </w:rPr>
        <w:t xml:space="preserve">IP/BP/EP/USP/FCC/INJ/IH/Tech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6870"/>
        <w:tblGridChange w:id="0">
          <w:tblGrid>
            <w:gridCol w:w="2490"/>
            <w:gridCol w:w="687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Specification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IUPAC Name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2-Aminoacetic acid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Solubility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Freely soluble in water; very slightly soluble in ethanol (95%); practically insoluble in ether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Form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White, odourless crystalline powder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Assay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98.5% to 101.5%; BP specification 98.5% to 101.0%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Storage Conditions</w:t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Preserve in a well-closed container at room temperature</w:t>
            </w:r>
          </w:p>
        </w:tc>
      </w:tr>
    </w:tbl>
    <w:p w:rsidR="00000000" w:rsidDel="00000000" w:rsidP="00000000" w:rsidRDefault="00000000" w:rsidRPr="00000000" w14:paraId="0000006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Features 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Nutritional Supplement:</w:t>
      </w:r>
      <w:r w:rsidDel="00000000" w:rsidR="00000000" w:rsidRPr="00000000">
        <w:rPr>
          <w:rtl w:val="0"/>
        </w:rPr>
        <w:t xml:space="preserve"> Acts as an essential amino acid source in energy drinks and protein powders to drive muscle growth and tissue repair. 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Amino Acid Therapy:</w:t>
      </w:r>
      <w:r w:rsidDel="00000000" w:rsidR="00000000" w:rsidRPr="00000000">
        <w:rPr>
          <w:rtl w:val="0"/>
        </w:rPr>
        <w:t xml:space="preserve"> Serves as a foundational component in clinical intravenous solutions for patients requiring total parenteral nutrition. 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Skin Conditioning Agent:</w:t>
      </w:r>
      <w:r w:rsidDel="00000000" w:rsidR="00000000" w:rsidRPr="00000000">
        <w:rPr>
          <w:rtl w:val="0"/>
        </w:rPr>
        <w:t xml:space="preserve"> Improves skin hydration, tone, and elasticity when formulated into advanced topical creams, lotions, and anti-aging serums. 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Aqueous Solubilization:</w:t>
      </w:r>
      <w:r w:rsidDel="00000000" w:rsidR="00000000" w:rsidRPr="00000000">
        <w:rPr>
          <w:rtl w:val="0"/>
        </w:rPr>
        <w:t xml:space="preserve"> Dissolves rapidly and completely in water, producing crystal clear liquid formulations with absolutely no sediment.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Dual-Action Inhibitory Neurotransmission:</w:t>
      </w:r>
      <w:r w:rsidDel="00000000" w:rsidR="00000000" w:rsidRPr="00000000">
        <w:rPr>
          <w:rtl w:val="0"/>
        </w:rPr>
        <w:t xml:space="preserve"> Calms the central nervous system by regulating motor and sensory pathways to naturally support healthy sleep architectures.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Non-Hygroscopic Crystalline Stability:</w:t>
      </w:r>
      <w:r w:rsidDel="00000000" w:rsidR="00000000" w:rsidRPr="00000000">
        <w:rPr>
          <w:rtl w:val="0"/>
        </w:rPr>
        <w:t xml:space="preserve"> Resists environmental moisture absorption to prevent powder caking, ensuring smooth industrial flow and an extended shelf-life.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Collagen &amp; Joint Health: Supplies the primary molecular building block required to maintain structural elasticity and strength in skin, tendons, and cartilage. 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Antioxidant Production:</w:t>
      </w:r>
      <w:r w:rsidDel="00000000" w:rsidR="00000000" w:rsidRPr="00000000">
        <w:rPr>
          <w:rtl w:val="0"/>
        </w:rPr>
        <w:t xml:space="preserve"> Acts as a mandatory raw material for synthesizing glutathione, the body's master antioxidant that shields cells from oxidative stress. 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 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Pharmaceutical Formulations : </w:t>
      </w:r>
      <w:r w:rsidDel="00000000" w:rsidR="00000000" w:rsidRPr="00000000">
        <w:rPr>
          <w:rtl w:val="0"/>
        </w:rPr>
        <w:t xml:space="preserve">Used in tablets, capsules, oral liquids, injectables, and amino acid-based pharmaceutical products.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Nutraceutical Products: </w:t>
      </w:r>
      <w:r w:rsidDel="00000000" w:rsidR="00000000" w:rsidRPr="00000000">
        <w:rPr>
          <w:rtl w:val="0"/>
        </w:rPr>
        <w:t xml:space="preserve">Incorporated into dietary supplements, wellness formulations, and nutritional blends.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Sports Nutrition: </w:t>
      </w:r>
      <w:r w:rsidDel="00000000" w:rsidR="00000000" w:rsidRPr="00000000">
        <w:rPr>
          <w:rtl w:val="0"/>
        </w:rPr>
        <w:t xml:space="preserve">Applied in protein powders, amino acid blends, and active lifestyle formulations.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Foods &amp; Beverages: </w:t>
      </w:r>
      <w:r w:rsidDel="00000000" w:rsidR="00000000" w:rsidRPr="00000000">
        <w:rPr>
          <w:rtl w:val="0"/>
        </w:rPr>
        <w:t xml:space="preserve">Suitable for fortified foods, nutritional beverages, and specialty food products.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Collagen &amp; Protein Formulations: </w:t>
      </w:r>
      <w:r w:rsidDel="00000000" w:rsidR="00000000" w:rsidRPr="00000000">
        <w:rPr>
          <w:rtl w:val="0"/>
        </w:rPr>
        <w:t xml:space="preserve">Used in collagen-based and protein-enriched product concepts.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40" w:before="0" w:beforeAutospacing="0" w:lineRule="auto"/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Animal Nutrition: </w:t>
      </w:r>
      <w:r w:rsidDel="00000000" w:rsidR="00000000" w:rsidRPr="00000000">
        <w:rPr>
          <w:rtl w:val="0"/>
        </w:rPr>
        <w:t xml:space="preserve">Applicable in feed additives and nutritional products for animal health applications.</w:t>
      </w:r>
    </w:p>
    <w:p w:rsidR="00000000" w:rsidDel="00000000" w:rsidP="00000000" w:rsidRDefault="00000000" w:rsidRPr="00000000" w14:paraId="0000007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6mql7e4ikg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DL-Methionine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URL: </w:t>
      </w:r>
      <w:r w:rsidDel="00000000" w:rsidR="00000000" w:rsidRPr="00000000">
        <w:rPr>
          <w:sz w:val="20"/>
          <w:szCs w:val="20"/>
          <w:rtl w:val="0"/>
        </w:rPr>
        <w:t xml:space="preserve">https://www.adityachemicals.in</w:t>
      </w:r>
      <w:r w:rsidDel="00000000" w:rsidR="00000000" w:rsidRPr="00000000">
        <w:rPr>
          <w:rtl w:val="0"/>
        </w:rPr>
        <w:t xml:space="preserve">/dl-methionine-manufacturer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Meta Title: DL-Methionine Manufacturer in India | Global Supplier </w:t>
      </w:r>
    </w:p>
    <w:p w:rsidR="00000000" w:rsidDel="00000000" w:rsidP="00000000" w:rsidRDefault="00000000" w:rsidRPr="00000000" w14:paraId="0000007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t xml:space="preserve">Meta Description: Trusted DL-Methionine manufacturer providing high-purity amino acid ingredients for pharmaceutical, nutraceutical, food, and animal nutrition products.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DL-Methionine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Aditya Chemicals offers a high-quality DL-Methionine, which is a vital amino acid that plays a crucial role in various biological processes. As a sulfur-containing amino acid, it is essential for protein synthesis and serves as a precursor for other important biomolecules. This compound is widely utilized in the food and feed industries as a dietary supplement to enhance growth and improve overall health in livestock and poultry. Its antioxidant properties also make it beneficial in reducing oxidative stress.</w:t>
      </w:r>
    </w:p>
    <w:p w:rsidR="00000000" w:rsidDel="00000000" w:rsidP="00000000" w:rsidRDefault="00000000" w:rsidRPr="00000000" w14:paraId="00000081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Details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Name:</w:t>
      </w:r>
      <w:r w:rsidDel="00000000" w:rsidR="00000000" w:rsidRPr="00000000">
        <w:rPr>
          <w:rtl w:val="0"/>
        </w:rPr>
        <w:t xml:space="preserve"> DL-Methionine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Formula  : 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C</w:t>
      </w:r>
      <w:r w:rsidDel="00000000" w:rsidR="00000000" w:rsidRPr="00000000">
        <w:rPr>
          <w:sz w:val="32"/>
          <w:szCs w:val="32"/>
          <w:highlight w:val="white"/>
          <w:vertAlign w:val="subscript"/>
          <w:rtl w:val="0"/>
        </w:rPr>
        <w:t xml:space="preserve">5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H</w:t>
      </w:r>
      <w:r w:rsidDel="00000000" w:rsidR="00000000" w:rsidRPr="00000000">
        <w:rPr>
          <w:sz w:val="32"/>
          <w:szCs w:val="32"/>
          <w:highlight w:val="white"/>
          <w:vertAlign w:val="subscript"/>
          <w:rtl w:val="0"/>
        </w:rPr>
        <w:t xml:space="preserve">11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NO</w:t>
      </w:r>
      <w:r w:rsidDel="00000000" w:rsidR="00000000" w:rsidRPr="00000000">
        <w:rPr>
          <w:sz w:val="32"/>
          <w:szCs w:val="32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sz w:val="25"/>
          <w:szCs w:val="25"/>
          <w:highlight w:val="white"/>
          <w:rtl w:val="0"/>
        </w:rPr>
        <w:t xml:space="preserve">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Molecular Weight:</w:t>
      </w:r>
      <w:r w:rsidDel="00000000" w:rsidR="00000000" w:rsidRPr="00000000">
        <w:rPr>
          <w:rtl w:val="0"/>
        </w:rPr>
        <w:t xml:space="preserve"> 149.2 g/mol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 No.:</w:t>
      </w:r>
      <w:r w:rsidDel="00000000" w:rsidR="00000000" w:rsidRPr="00000000">
        <w:rPr>
          <w:rtl w:val="0"/>
        </w:rPr>
        <w:t xml:space="preserve"> 59-51-8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Shelf Life:</w:t>
      </w:r>
      <w:r w:rsidDel="00000000" w:rsidR="00000000" w:rsidRPr="00000000">
        <w:rPr>
          <w:rtl w:val="0"/>
        </w:rPr>
        <w:t xml:space="preserve"> 5 Years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Grade: </w:t>
      </w:r>
      <w:r w:rsidDel="00000000" w:rsidR="00000000" w:rsidRPr="00000000">
        <w:rPr>
          <w:rtl w:val="0"/>
        </w:rPr>
        <w:t xml:space="preserve">BP/IH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85"/>
        <w:gridCol w:w="5775"/>
        <w:tblGridChange w:id="0">
          <w:tblGrid>
            <w:gridCol w:w="3585"/>
            <w:gridCol w:w="5775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Specification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IUPAC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2-amino-4-(methylsulfanyl)butanoic acid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  <w:t xml:space="preserve">Solubility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Sparingly soluble in water, very slightly soluble in alcohol, It dissolves in dilute acids and in dilute solution of the alkali hydroxides.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Physical Form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Almost white crystalline powder or small flakes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Assay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99.0% to 101.0% on dried basis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Storage Conditions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Store in well closed container</w:t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1yw0ciq8b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/>
      </w:pPr>
      <w:bookmarkStart w:colFirst="0" w:colLast="0" w:name="_423grl1a93w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Liver Detoxification &amp; Hepatic Health: Supports liver function by aiding detoxification, protecting against fatty liver disease, and assisting in the treatment of liver cirrhosis and hepatitis. 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Antioxidant &amp; Free Radical Scavenger: Acts as a direct precursor for glutathione, a powerful antioxidant that protects cells from oxidative stress, reduces inflammation, and supports immune function. 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Anti-Aging: Boosts collagen synthesis and skin repair in anti-aging topicals while acting as a natural detoxifying agent to shield skin from environmental pollutants. 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UV Protection &amp; Sunscreens: Helps mitigate UV-induced skin damage by neutralizing free radicals generated by sun exposure.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Hair &amp; Scalp Care: Strengthens hair structure by directly supporting keratin production, actively preventing hair loss, brittleness, and breakage 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Metabolic Lipotropic Activity: Regulates lipid metabolism by facilitating choline and lecithin synthesis, helping to mobilize and break down fats within hepatic tissues.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Crystalline Particle Distribution: Engineered with uniform crystal sizes to resist packing and density shifts, ensuring excellent flowability and absolute weight uniformity in production hoppers. </w:t>
      </w:r>
    </w:p>
    <w:p w:rsidR="00000000" w:rsidDel="00000000" w:rsidP="00000000" w:rsidRDefault="00000000" w:rsidRPr="00000000" w14:paraId="0000009F">
      <w:pPr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Applications 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Pharmaceutical Formulations : </w:t>
      </w:r>
      <w:r w:rsidDel="00000000" w:rsidR="00000000" w:rsidRPr="00000000">
        <w:rPr>
          <w:rtl w:val="0"/>
        </w:rPr>
        <w:t xml:space="preserve">Used in amino acid-based pharmaceutical products, tablets, capsules, and oral powder formulations. 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Nutraceutical Products : </w:t>
      </w:r>
      <w:r w:rsidDel="00000000" w:rsidR="00000000" w:rsidRPr="00000000">
        <w:rPr>
          <w:rtl w:val="0"/>
        </w:rPr>
        <w:t xml:space="preserve">Incorporated into dietary supplements, nutritional blends, and wellness-focused formulations. 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Sports Nutrition : </w:t>
      </w:r>
      <w:r w:rsidDel="00000000" w:rsidR="00000000" w:rsidRPr="00000000">
        <w:rPr>
          <w:rtl w:val="0"/>
        </w:rPr>
        <w:t xml:space="preserve">Applied in protein formulations, amino acid blends, and active lifestyle nutrition products. 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Foods &amp; Beverages: </w:t>
      </w:r>
      <w:r w:rsidDel="00000000" w:rsidR="00000000" w:rsidRPr="00000000">
        <w:rPr>
          <w:rtl w:val="0"/>
        </w:rPr>
        <w:t xml:space="preserve">Suitable for fortified foods, nutritional beverages, and specialty food formulations. 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Premixes &amp; Nutritional Blends : </w:t>
      </w:r>
      <w:r w:rsidDel="00000000" w:rsidR="00000000" w:rsidRPr="00000000">
        <w:rPr>
          <w:rtl w:val="0"/>
        </w:rPr>
        <w:t xml:space="preserve">Integrated into customized ingredient blends and nutritional premix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Animal Nutrition: </w:t>
      </w:r>
      <w:r w:rsidDel="00000000" w:rsidR="00000000" w:rsidRPr="00000000">
        <w:rPr>
          <w:rtl w:val="0"/>
        </w:rPr>
        <w:t xml:space="preserve">Utilized in feed additives, premixes, and nutritional products developed for animal nutrition applications. 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