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55F6B"/>
          <w:sz w:val="20"/>
          <w:szCs w:val="20"/>
        </w:rPr>
        <w:t xml:space="preserve">캡스톤디자인 5조</w:t>
      </w:r>
    </w:p>
    <w:p>
      <w:pPr>
        <w:spacing w:after="60"/>
      </w:pPr>
      <w:r>
        <w:rPr>
          <w:b/>
          <w:bCs/>
          <w:color w:val="1A1D22"/>
          <w:sz w:val="34"/>
          <w:szCs w:val="34"/>
        </w:rPr>
        <w:t xml:space="preserve">의성군 산불 확산·의사결정 제안 시스템</w:t>
      </w:r>
    </w:p>
    <w:p>
      <w:pPr>
        <w:spacing w:after="300"/>
      </w:pPr>
      <w:r>
        <w:rPr>
          <w:b/>
          <w:bCs/>
          <w:color w:val="0E7490"/>
          <w:sz w:val="22"/>
          <w:szCs w:val="22"/>
        </w:rPr>
        <w:t xml:space="preserve">목업(Mock-up) 기능 정리 문서 · v0.6</w:t>
      </w:r>
    </w:p>
    <w:p>
      <w:pPr>
        <w:pStyle w:val="Heading1"/>
        <w:spacing w:after="160" w:before="320"/>
      </w:pPr>
      <w:r>
        <w:t xml:space="preserve">1. 개요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D22"/>
          <w:sz w:val="21"/>
          <w:szCs w:val="21"/>
        </w:rPr>
        <w:t xml:space="preserve">이 문서는 지금까지 만든 HTML 목업(claude.ai 아티팩트로 배포)의 기능을 정리한 문서다. 목업은 「산불 확산 예측과 근거 기반 대응 의사결정 지원 시스템」 수정계획서(5조)와 9/24 회의에서 확정한 서비스 대상·의사결정 항목·출력 계약을 반영해 만들었다.</w:t>
      </w:r>
    </w:p>
    <w:p>
      <w:pPr>
        <w:pStyle w:val="Heading2"/>
        <w:spacing w:after="120" w:before="260"/>
      </w:pPr>
      <w:r>
        <w:t xml:space="preserve">1.1 서비스 정의</w:t>
      </w:r>
    </w:p>
    <w:tbl>
      <w:tblPr>
        <w:tblW w:type="dxa" w:w="9700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4"/>
          <w:insideV w:val="single" w:color="D8DEE4" w:sz="4"/>
        </w:tblBorders>
      </w:tblPr>
      <w:tblGrid>
        <w:gridCol w:w="2400"/>
        <w:gridCol w:w="7300"/>
      </w:tblGrid>
      <w:tr>
        <w:trPr>
          <w:cantSplit/>
          <w:tblHeader/>
        </w:trPr>
        <w:tc>
          <w:tcPr>
            <w:tcW w:type="dxa" w:w="2400"/>
            <w:shd w:fill="0E749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300"/>
            <w:shd w:fill="0E749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서비스 대상</w:t>
            </w:r>
          </w:p>
        </w:tc>
        <w:tc>
          <w:tcPr>
            <w:tcW w:type="dxa" w:w="7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개인 1인 — 초기대응·확산대응 1단계의 의성군수(산불현장 통합지휘본부장 겸 주민대피 명령권자, 표준매뉴얼 p.72·p.84)</w:t>
            </w:r>
          </w:p>
        </w:tc>
      </w:tr>
      <w:tr>
        <w:trPr>
          <w:cantSplit/>
        </w:trPr>
        <w:tc>
          <w:tcPr>
            <w:tcW w:type="dxa" w:w="24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입력</w:t>
            </w:r>
          </w:p>
        </w:tc>
        <w:tc>
          <w:tcPr>
            <w:tcW w:type="dxa" w:w="73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발화 위치(F0), 발화 시각, 예측 실행 트리거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예측 스냅샷</w:t>
            </w:r>
          </w:p>
        </w:tc>
        <w:tc>
          <w:tcPr>
            <w:tcW w:type="dxa" w:w="7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P5(t0+5시간 확산 폴리곤, 필수) · P8(t0+8시간 확산 폴리곤, 권장)</w:t>
            </w:r>
          </w:p>
        </w:tc>
      </w:tr>
      <w:tr>
        <w:trPr>
          <w:cantSplit/>
        </w:trPr>
        <w:tc>
          <w:tcPr>
            <w:tcW w:type="dxa" w:w="24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출력</w:t>
            </w:r>
          </w:p>
        </w:tc>
        <w:tc>
          <w:tcPr>
            <w:tcW w:type="dxa" w:w="73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고정 형식 의사결정 제안서 — 14개 항목(S1~S7 진화, E1~E7 대피), 항목당 판정/구분/제안/대상/충돌/근거 6줄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데모 지역</w:t>
            </w:r>
          </w:p>
        </w:tc>
        <w:tc>
          <w:tcPr>
            <w:tcW w:type="dxa" w:w="7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경상북도 의성군 (1읍 17면, 18개 읍·면)</w:t>
            </w:r>
          </w:p>
        </w:tc>
      </w:tr>
      <w:tr>
        <w:trPr>
          <w:cantSplit/>
        </w:trPr>
        <w:tc>
          <w:tcPr>
            <w:tcW w:type="dxa" w:w="24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데모 시나리오</w:t>
            </w:r>
          </w:p>
        </w:tc>
        <w:tc>
          <w:tcPr>
            <w:tcW w:type="dxa" w:w="73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2026-03-22 발화, 발화지점은 지도 클릭으로 지정 가능(기본값 안평면 인근)</w:t>
            </w:r>
          </w:p>
        </w:tc>
      </w:tr>
    </w:tbl>
    <w:p>
      <w:pPr>
        <w:pStyle w:val="Heading1"/>
        <w:spacing w:after="160" w:before="320"/>
      </w:pPr>
      <w:r>
        <w:t xml:space="preserve">2. 화면 구성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D22"/>
          <w:sz w:val="21"/>
          <w:szCs w:val="21"/>
        </w:rPr>
        <w:t xml:space="preserve">화면은 상단 컨트롤 영역과 3열 본문(사이드바·지도·책임자), 하단 전체너비 영역(제안서·근거각주), 우하단 플로팅 챗봇으로 구성된다.</w:t>
      </w:r>
    </w:p>
    <w:tbl>
      <w:tblPr>
        <w:tblW w:type="dxa" w:w="9700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4"/>
          <w:insideV w:val="single" w:color="D8DEE4" w:sz="4"/>
        </w:tblBorders>
      </w:tblPr>
      <w:tblGrid>
        <w:gridCol w:w="2000"/>
        <w:gridCol w:w="1600"/>
        <w:gridCol w:w="6100"/>
      </w:tblGrid>
      <w:tr>
        <w:trPr>
          <w:cantSplit/>
          <w:tblHeader/>
        </w:trPr>
        <w:tc>
          <w:tcPr>
            <w:tcW w:type="dxa" w:w="2000"/>
            <w:shd w:fill="0E749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1600"/>
            <w:shd w:fill="0E749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6100"/>
            <w:shd w:fill="0E749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상단바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최상단 고정</w:t>
            </w:r>
          </w:p>
        </w:tc>
        <w:tc>
          <w:tcPr>
            <w:tcW w:type="dxa" w:w="6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발화 위치 표시 + 지도에서 지정 버튼 + 현재 위치(GPS) 버튼, 발화 날짜(캘린더)·시각(알람식 시/분 스테퍼), 예측 실행 버튼</w:t>
            </w:r>
          </w:p>
        </w:tc>
      </w:tr>
      <w:tr>
        <w:trPr>
          <w:cantSplit/>
        </w:trPr>
        <w:tc>
          <w:tcPr>
            <w:tcW w:type="dxa" w:w="20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타임라인 바</w:t>
            </w:r>
          </w:p>
        </w:tc>
        <w:tc>
          <w:tcPr>
            <w:tcW w:type="dxa" w:w="16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상단바 아래</w:t>
            </w:r>
          </w:p>
        </w:tc>
        <w:tc>
          <w:tcPr>
            <w:tcW w:type="dxa" w:w="61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현재 시각(t0) 슬라이더 — 이동 시 P5=t0+5h, P8=t0+8h로 자동 재계산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지역 감시 현황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좌측 사이드바</w:t>
            </w:r>
          </w:p>
        </w:tc>
        <w:tc>
          <w:tcPr>
            <w:tcW w:type="dxa" w:w="6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경북 &gt; 의성군 경로 표시, 정상/주의/위험/화재 개수 요약, 읍·면 18개소 상태 리스트(반경 기준 자동 분류)</w:t>
            </w:r>
          </w:p>
        </w:tc>
      </w:tr>
      <w:tr>
        <w:trPr>
          <w:cantSplit/>
        </w:trPr>
        <w:tc>
          <w:tcPr>
            <w:tcW w:type="dxa" w:w="20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확산 예측 지도</w:t>
            </w:r>
          </w:p>
        </w:tc>
        <w:tc>
          <w:tcPr>
            <w:tcW w:type="dxa" w:w="16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중앙</w:t>
            </w:r>
          </w:p>
        </w:tc>
        <w:tc>
          <w:tcPr>
            <w:tcW w:type="dxa" w:w="61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사용자 제공 실제 도로망 지도 배경, 산 위치 오버레이, 지형/기상/연료/인프라 레이어 토글, 확산 범위 애니메이션, 조건위험도 게이지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책임자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우측</w:t>
            </w:r>
          </w:p>
        </w:tc>
        <w:tc>
          <w:tcPr>
            <w:tcW w:type="dxa" w:w="6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의성군수 고정 배너(통합지휘본부장 겸 주민대피 명령권자)</w:t>
            </w:r>
          </w:p>
        </w:tc>
      </w:tr>
      <w:tr>
        <w:trPr>
          <w:cantSplit/>
        </w:trPr>
        <w:tc>
          <w:tcPr>
            <w:tcW w:type="dxa" w:w="20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의사결정 제안서</w:t>
            </w:r>
          </w:p>
        </w:tc>
        <w:tc>
          <w:tcPr>
            <w:tcW w:type="dxa" w:w="16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하단 전체너비</w:t>
            </w:r>
          </w:p>
        </w:tc>
        <w:tc>
          <w:tcPr>
            <w:tcW w:type="dxa" w:w="61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14개 항목 블록, 구분 토큰 범례, 헤더(현재시각·책임자·규칙판정단계), 요약 카운트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근거 각주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하단 전체너비</w:t>
            </w:r>
          </w:p>
        </w:tc>
        <w:tc>
          <w:tcPr>
            <w:tcW w:type="dxa" w:w="6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표준매뉴얼 조항 17개, 제안서·챗봇 답변에서 공통 인용</w:t>
            </w:r>
          </w:p>
        </w:tc>
      </w:tr>
      <w:tr>
        <w:trPr>
          <w:cantSplit/>
        </w:trPr>
        <w:tc>
          <w:tcPr>
            <w:tcW w:type="dxa" w:w="20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챗봇</w:t>
            </w:r>
          </w:p>
        </w:tc>
        <w:tc>
          <w:tcPr>
            <w:tcW w:type="dxa" w:w="16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우하단 플로팅</w:t>
            </w:r>
          </w:p>
        </w:tc>
        <w:tc>
          <w:tcPr>
            <w:tcW w:type="dxa" w:w="61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열기/닫기 토글, 화면에 표시된 근거자료만 사용하도록 제한된 근거 기반 Q&amp;A</w:t>
            </w:r>
          </w:p>
        </w:tc>
      </w:tr>
    </w:tbl>
    <w:p>
      <w:pPr>
        <w:pStyle w:val="Heading1"/>
        <w:spacing w:after="160" w:before="320"/>
      </w:pPr>
      <w:r>
        <w:t xml:space="preserve">3. 기능 상세</w:t>
      </w:r>
    </w:p>
    <w:p>
      <w:pPr>
        <w:pStyle w:val="Heading2"/>
        <w:spacing w:after="120" w:before="260"/>
      </w:pPr>
      <w:r>
        <w:t xml:space="preserve">3.1 발화 위치 지정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텍스트 입력 없이 두 가지 버튼으로만 지정: 「지도에서 지정」, 「현재 위치」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지도에서 지정: 버튼을 누르면 현재 위치 마커가 지도 위에서 강조되고, 지도를 클릭하면 그 좌표로 즉시 재배치(스탬프 효과)되며 가장 가까운 읍·면 이름으로 자동 라벨링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현재 위치: 브라우저 GPS 좌표를 읽어, 의성읍·다인면 두 실좌표로 보정한 위경도↔픽셀 변환식을 통해 지도 위 위치에 표시. 의성군 범위 밖이면 좌표를 안내하고 지도 클릭 지정을 권함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위치가 바뀌면 이전 예측 결과는 초기화되고 재실행이 필요</w:t>
      </w:r>
    </w:p>
    <w:p>
      <w:pPr>
        <w:pStyle w:val="Heading2"/>
        <w:spacing w:after="120" w:before="260"/>
      </w:pPr>
      <w:r>
        <w:t xml:space="preserve">3.2 발화 시각 입력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날짜: 브라우저 기본 달력 위젯(input type=date)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시각: 알람 설정과 같은 방식 — 시(HH)·분(MM) 옆의 ▲▼ 버튼으로 1단위 증감(0~23시, 0~59분 순환)</w:t>
      </w:r>
    </w:p>
    <w:p>
      <w:pPr>
        <w:pStyle w:val="Heading2"/>
        <w:spacing w:after="120" w:before="260"/>
      </w:pPr>
      <w:r>
        <w:t xml:space="preserve">3.3 예측 실행 · 조건위험도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예측 실행 버튼을 누르면 ELMFIRE 연산을 흉내 낸 로딩 후, 발화 위치 좌표를 시드로 한 의사난수로 기상·지형·연료·인프라 4요인 값을 산출(가중치 0.35/0.30/0.25/0.10)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조건위험도는 발화 시점 조건으로 1회만 계산되며, 이후 타임라인을 옮겨도 값이 바뀌지 않음 — 지점을 바꿔 다시 실행하면 다른 값이 나옴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반원형 스피드미터 게이지(정상=teal/주의=amber/위험=red 3색 밴드)로 표시, 바늘과 상태 배지가 함께 표시됨</w:t>
      </w:r>
    </w:p>
    <w:p>
      <w:pPr>
        <w:pStyle w:val="Heading2"/>
        <w:spacing w:after="120" w:before="260"/>
      </w:pPr>
      <w:r>
        <w:t xml:space="preserve">3.4 확산 예측 지도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사용자가 제공한 의성군 실제 도로망 지도(국도·고속국도·철도·지방도 표기)를 배경 이미지로 사용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사용자가 제공한 관광지도에서 산(비봉산×2, 갈라산, 청화산, 금성산) 위치만 판독해 겹쳐 표시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체크박스로 켜고 끄는 4개 레이어: 지형(고지대 등고선), 연료(산림/농경지/시가지 3분류 색상 구역), 기상(풍향 화살표), 인프라(시설·인구 밀집도 사각 마커) — 위험도 4요인과 1:1로 대응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확산 범위는 발화지점을 중심으로 한 단일 원으로 표시되며, 시간 경과에 따라 반경이 매끄럽게 커지고 색이 밝은 주황→짙은 적갈색으로 변함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확산이 행정경계에 근접하면 점선 화살표와 인접 방면 라벨(예: 안동시 방면)이 표시됨</w:t>
      </w:r>
    </w:p>
    <w:p>
      <w:pPr>
        <w:pStyle w:val="Heading2"/>
        <w:spacing w:after="120" w:before="260"/>
      </w:pPr>
      <w:r>
        <w:t xml:space="preserve">3.5 현재 시각(t0) 타임라인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슬라이더는 "현재 시각(t0)"을 의미하며, P5=t0+5시간, P8=t0+8시간 시점의 예측값을 그때그때 다시 계산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t0를 옮기면 의사결정 제안서 14개 항목과 사이드바 읍면 상태가 함께 갱신됨(확산이 진행될수록 해야 할 일이 바뀌는 것을 반영)</w:t>
      </w:r>
    </w:p>
    <w:p>
      <w:pPr>
        <w:pStyle w:val="Heading2"/>
        <w:spacing w:after="120" w:before="260"/>
      </w:pPr>
      <w:r>
        <w:t xml:space="preserve">3.6 지역 감시 현황(사이드바)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18개 읍·면을 발화지점으로부터의 거리 기준으로 4단계 자동 분류: 화재(발화지점) / 위험(현재 확산 반경 이내) / 주의(t0+5h 예측 반경 이내) / 정상(그 외)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상단에 상태별 개수 요약, 하단에 상태 배지가 붙은 읍·면 리스트(화재 항목은 강조 표시)</w:t>
      </w:r>
    </w:p>
    <w:p>
      <w:pPr>
        <w:pStyle w:val="Heading2"/>
        <w:spacing w:after="120" w:before="260"/>
      </w:pPr>
      <w:r>
        <w:t xml:space="preserve">3.7 책임자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9/24 회의에서 서비스 대상을 개인 1인으로 확정한 데 따라, 화면의 책임자는 항상 「의성군수」로 고정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이전 버전에 있던 의성군수/경상북도지사/산림청장 3단 지휘권 이관 탭은 제거하고, 관련 내용은 의사결정 항목 S6(유관기관 동원)의 텍스트로만 안내</w:t>
      </w:r>
    </w:p>
    <w:p>
      <w:pPr>
        <w:pStyle w:val="Heading2"/>
        <w:spacing w:after="120" w:before="260"/>
      </w:pPr>
      <w:r>
        <w:t xml:space="preserve">3.8 의사결정 제안서 (14개 항목)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D22"/>
          <w:sz w:val="21"/>
          <w:szCs w:val="21"/>
        </w:rPr>
        <w:t xml:space="preserve">진화 7개(S1~S7), 대피 7개(E1~E7) 항목을 고정 순서로 표시하며, 항목마다 아래 6줄이 고정 형식으로 나온다.</w:t>
      </w:r>
    </w:p>
    <w:tbl>
      <w:tblPr>
        <w:tblW w:type="dxa" w:w="9100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4"/>
          <w:insideV w:val="single" w:color="D8DEE4" w:sz="4"/>
        </w:tblBorders>
      </w:tblPr>
      <w:tblGrid>
        <w:gridCol w:w="1400"/>
        <w:gridCol w:w="7700"/>
      </w:tblGrid>
      <w:tr>
        <w:trPr>
          <w:cantSplit/>
          <w:tblHeader/>
        </w:trPr>
        <w:tc>
          <w:tcPr>
            <w:tcW w:type="dxa" w:w="1400"/>
            <w:shd w:fill="0E749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7700"/>
            <w:shd w:fill="0E749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판정</w:t>
            </w:r>
          </w:p>
        </w:tc>
        <w:tc>
          <w:tcPr>
            <w:tcW w:type="dxa" w:w="7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규칙 엔진이 계산한 현재 상태(면적·반경·마을 목록 등)</w:t>
            </w:r>
          </w:p>
        </w:tc>
      </w:tr>
      <w:tr>
        <w:trPr>
          <w:cantSplit/>
        </w:trPr>
        <w:tc>
          <w:tcPr>
            <w:tcW w:type="dxa" w:w="14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구분</w:t>
            </w:r>
          </w:p>
        </w:tc>
        <w:tc>
          <w:tcPr>
            <w:tcW w:type="dxa" w:w="77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즉시 / 대기 / 협의 / 요청 / 보고 / 근거 부족 / 정보 부족 / 생성 실패 / (없음) 중 해당 토큰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제안</w:t>
            </w:r>
          </w:p>
        </w:tc>
        <w:tc>
          <w:tcPr>
            <w:tcW w:type="dxa" w:w="7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근거 번호가 포함된 실행 제안 문장</w:t>
            </w:r>
          </w:p>
        </w:tc>
      </w:tr>
      <w:tr>
        <w:trPr>
          <w:cantSplit/>
        </w:trPr>
        <w:tc>
          <w:tcPr>
            <w:tcW w:type="dxa" w:w="14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대상</w:t>
            </w:r>
          </w:p>
        </w:tc>
        <w:tc>
          <w:tcPr>
            <w:tcW w:type="dxa" w:w="77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조치 대상(마을명, 기관명 등)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충돌</w:t>
            </w:r>
          </w:p>
        </w:tc>
        <w:tc>
          <w:tcPr>
            <w:tcW w:type="dxa" w:w="7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다른 항목과 상충하는 경우의 처리 방향(예: 대피로·진입로 겹침)</w:t>
            </w:r>
          </w:p>
        </w:tc>
      </w:tr>
      <w:tr>
        <w:trPr>
          <w:cantSplit/>
        </w:trPr>
        <w:tc>
          <w:tcPr>
            <w:tcW w:type="dxa" w:w="14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근거</w:t>
            </w:r>
          </w:p>
        </w:tc>
        <w:tc>
          <w:tcPr>
            <w:tcW w:type="dxa" w:w="77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표준매뉴얼 각주 번호(클릭 시 팝오버로 원문 설명 표시)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D22"/>
          <w:sz w:val="21"/>
          <w:szCs w:val="21"/>
        </w:rPr>
        <w:t xml:space="preserve">14개 항목 목록:</w:t>
      </w:r>
    </w:p>
    <w:tbl>
      <w:tblPr>
        <w:tblW w:type="dxa" w:w="9100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4"/>
          <w:insideV w:val="single" w:color="D8DEE4" w:sz="4"/>
        </w:tblBorders>
      </w:tblPr>
      <w:tblGrid>
        <w:gridCol w:w="1200"/>
        <w:gridCol w:w="5200"/>
        <w:gridCol w:w="2700"/>
      </w:tblGrid>
      <w:tr>
        <w:trPr>
          <w:cantSplit/>
          <w:tblHeader/>
        </w:trPr>
        <w:tc>
          <w:tcPr>
            <w:tcW w:type="dxa" w:w="1200"/>
            <w:shd w:fill="0E749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200"/>
            <w:shd w:fill="0E749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항목명</w:t>
            </w:r>
          </w:p>
        </w:tc>
        <w:tc>
          <w:tcPr>
            <w:tcW w:type="dxa" w:w="2700"/>
            <w:shd w:fill="0E749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S1</w:t>
            </w:r>
          </w:p>
        </w:tc>
        <w:tc>
          <w:tcPr>
            <w:tcW w:type="dxa" w:w="5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대응단계 판단·격상 검토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진화</w:t>
            </w:r>
          </w:p>
        </w:tc>
      </w:tr>
      <w:tr>
        <w:trPr>
          <w:cantSplit/>
        </w:trPr>
        <w:tc>
          <w:tcPr>
            <w:tcW w:type="dxa" w:w="12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S2</w:t>
            </w:r>
          </w:p>
        </w:tc>
        <w:tc>
          <w:tcPr>
            <w:tcW w:type="dxa" w:w="52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진화 우선지역·보호대상 선정</w:t>
            </w:r>
          </w:p>
        </w:tc>
        <w:tc>
          <w:tcPr>
            <w:tcW w:type="dxa" w:w="27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진화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S3</w:t>
            </w:r>
          </w:p>
        </w:tc>
        <w:tc>
          <w:tcPr>
            <w:tcW w:type="dxa" w:w="5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진화자원 투입·배분·재배치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진화</w:t>
            </w:r>
          </w:p>
        </w:tc>
      </w:tr>
      <w:tr>
        <w:trPr>
          <w:cantSplit/>
        </w:trPr>
        <w:tc>
          <w:tcPr>
            <w:tcW w:type="dxa" w:w="12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S4</w:t>
            </w:r>
          </w:p>
        </w:tc>
        <w:tc>
          <w:tcPr>
            <w:tcW w:type="dxa" w:w="52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진화 방식·시간대 전략</w:t>
            </w:r>
          </w:p>
        </w:tc>
        <w:tc>
          <w:tcPr>
            <w:tcW w:type="dxa" w:w="27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진화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S5</w:t>
            </w:r>
          </w:p>
        </w:tc>
        <w:tc>
          <w:tcPr>
            <w:tcW w:type="dxa" w:w="5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시설 보호 조치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진화</w:t>
            </w:r>
          </w:p>
        </w:tc>
      </w:tr>
      <w:tr>
        <w:trPr>
          <w:cantSplit/>
        </w:trPr>
        <w:tc>
          <w:tcPr>
            <w:tcW w:type="dxa" w:w="12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S6</w:t>
            </w:r>
          </w:p>
        </w:tc>
        <w:tc>
          <w:tcPr>
            <w:tcW w:type="dxa" w:w="52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유관기관 동원·협조 요청</w:t>
            </w:r>
          </w:p>
        </w:tc>
        <w:tc>
          <w:tcPr>
            <w:tcW w:type="dxa" w:w="27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진화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S7</w:t>
            </w:r>
          </w:p>
        </w:tc>
        <w:tc>
          <w:tcPr>
            <w:tcW w:type="dxa" w:w="5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진화인력 안전·투입 관리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진화</w:t>
            </w:r>
          </w:p>
        </w:tc>
      </w:tr>
      <w:tr>
        <w:trPr>
          <w:cantSplit/>
        </w:trPr>
        <w:tc>
          <w:tcPr>
            <w:tcW w:type="dxa" w:w="12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E1</w:t>
            </w:r>
          </w:p>
        </w:tc>
        <w:tc>
          <w:tcPr>
            <w:tcW w:type="dxa" w:w="52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위험구역 설정</w:t>
            </w:r>
          </w:p>
        </w:tc>
        <w:tc>
          <w:tcPr>
            <w:tcW w:type="dxa" w:w="27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대피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E2</w:t>
            </w:r>
          </w:p>
        </w:tc>
        <w:tc>
          <w:tcPr>
            <w:tcW w:type="dxa" w:w="5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대피 명령 대상·순서·시점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대피</w:t>
            </w:r>
          </w:p>
        </w:tc>
      </w:tr>
      <w:tr>
        <w:trPr>
          <w:cantSplit/>
        </w:trPr>
        <w:tc>
          <w:tcPr>
            <w:tcW w:type="dxa" w:w="12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E3</w:t>
            </w:r>
          </w:p>
        </w:tc>
        <w:tc>
          <w:tcPr>
            <w:tcW w:type="dxa" w:w="52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취약시설·미대피 주민 조치</w:t>
            </w:r>
          </w:p>
        </w:tc>
        <w:tc>
          <w:tcPr>
            <w:tcW w:type="dxa" w:w="27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대피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E4</w:t>
            </w:r>
          </w:p>
        </w:tc>
        <w:tc>
          <w:tcPr>
            <w:tcW w:type="dxa" w:w="5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대피소 배정·분산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대피</w:t>
            </w:r>
          </w:p>
        </w:tc>
      </w:tr>
      <w:tr>
        <w:trPr>
          <w:cantSplit/>
        </w:trPr>
        <w:tc>
          <w:tcPr>
            <w:tcW w:type="dxa" w:w="12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E5</w:t>
            </w:r>
          </w:p>
        </w:tc>
        <w:tc>
          <w:tcPr>
            <w:tcW w:type="dxa" w:w="52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대피 경로·교통통제</w:t>
            </w:r>
          </w:p>
        </w:tc>
        <w:tc>
          <w:tcPr>
            <w:tcW w:type="dxa" w:w="27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대피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E6</w:t>
            </w:r>
          </w:p>
        </w:tc>
        <w:tc>
          <w:tcPr>
            <w:tcW w:type="dxa" w:w="5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전파(재난문자·방송)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대피</w:t>
            </w:r>
          </w:p>
        </w:tc>
      </w:tr>
      <w:tr>
        <w:trPr>
          <w:cantSplit/>
        </w:trPr>
        <w:tc>
          <w:tcPr>
            <w:tcW w:type="dxa" w:w="12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E7</w:t>
            </w:r>
          </w:p>
        </w:tc>
        <w:tc>
          <w:tcPr>
            <w:tcW w:type="dxa" w:w="52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인명구조·긴급구조 요청</w:t>
            </w:r>
          </w:p>
        </w:tc>
        <w:tc>
          <w:tcPr>
            <w:tcW w:type="dxa" w:w="27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대피</w:t>
            </w:r>
          </w:p>
        </w:tc>
      </w:tr>
    </w:tbl>
    <w:p>
      <w:pPr>
        <w:pStyle w:val="Heading2"/>
        <w:spacing w:after="120" w:before="260"/>
      </w:pPr>
      <w:r>
        <w:t xml:space="preserve">3.9 근거 각주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표준매뉴얼(2026.6 일부개정 가정) 쪽수를 인용한 근거 17개를 화면 하단에 목록으로 표시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제안서 항목과 챗봇 답변 모두 이 각주 번호([1]~[17])만 사용하도록 제한 — 배지를 클릭하면 원문 설명 팝오버가 뜸</w:t>
      </w:r>
    </w:p>
    <w:p>
      <w:pPr>
        <w:pStyle w:val="Heading2"/>
        <w:spacing w:after="120" w:before="260"/>
      </w:pPr>
      <w:r>
        <w:t xml:space="preserve">3.10 근거 기반 챗봇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우하단 플로팅 버튼으로 열고 닫기(💬 ↔ ✕)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Claude에게 실제로 질의하되, 프롬프트에 화면의 근거자료([1]~[17])·현재 상태(발화위치·P5/P8·조건위험도)·14개 항목 값만 근거로 담아 전달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답변 문장마다 근거번호를 표기하도록 지시하고, 화면에 없는 내용은 "확인할 수 없다"고 답하도록 제한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답변에 등장하는 [n] 표기는 자동으로 클릭 가능한 인용 배지로 변환됨</w:t>
      </w:r>
    </w:p>
    <w:p>
      <w:pPr>
        <w:pStyle w:val="Heading1"/>
        <w:spacing w:after="160" w:before="320"/>
      </w:pPr>
      <w:r>
        <w:t xml:space="preserve">4. 자동 판정 로직 요약</w:t>
      </w:r>
    </w:p>
    <w:tbl>
      <w:tblPr>
        <w:tblW w:type="dxa" w:w="9300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4"/>
          <w:insideV w:val="single" w:color="D8DEE4" w:sz="4"/>
        </w:tblBorders>
      </w:tblPr>
      <w:tblGrid>
        <w:gridCol w:w="2600"/>
        <w:gridCol w:w="3400"/>
        <w:gridCol w:w="3300"/>
      </w:tblGrid>
      <w:tr>
        <w:trPr>
          <w:cantSplit/>
          <w:tblHeader/>
        </w:trPr>
        <w:tc>
          <w:tcPr>
            <w:tcW w:type="dxa" w:w="2600"/>
            <w:shd w:fill="0E749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판정 대상</w:t>
            </w:r>
          </w:p>
        </w:tc>
        <w:tc>
          <w:tcPr>
            <w:tcW w:type="dxa" w:w="3400"/>
            <w:shd w:fill="0E749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  <w:tc>
          <w:tcPr>
            <w:tcW w:type="dxa" w:w="3300"/>
            <w:shd w:fill="0E749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대응단계(규칙 판정)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예측 피해면적 &lt; 10ha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10ha ≤ 면적 &lt; 100ha</w:t>
            </w:r>
          </w:p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면적 ≥ 100ha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초기대응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확산대응 1단계</w:t>
            </w:r>
          </w:p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확산대응 2단계</w:t>
            </w:r>
          </w:p>
        </w:tc>
      </w:tr>
      <w:tr>
        <w:trPr>
          <w:cantSplit/>
        </w:trPr>
        <w:tc>
          <w:tcPr>
            <w:tcW w:type="dxa" w:w="26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조건위험도 상태</w:t>
            </w:r>
          </w:p>
        </w:tc>
        <w:tc>
          <w:tcPr>
            <w:tcW w:type="dxa" w:w="34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합산 점수 &lt; 40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40 ≤ 점수 &lt; 70</w:t>
            </w:r>
          </w:p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점수 ≥ 70</w:t>
            </w:r>
          </w:p>
        </w:tc>
        <w:tc>
          <w:tcPr>
            <w:tcW w:type="dxa" w:w="33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정상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주의</w:t>
            </w:r>
          </w:p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위험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읍·면 상태(사이드바)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발화지점 자신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현재(t0) 확산 반경 이내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t0+5h(P5) 예측 반경 이내</w:t>
            </w:r>
          </w:p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그 외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화재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위험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주의</w:t>
            </w:r>
          </w:p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정상</w:t>
            </w:r>
          </w:p>
        </w:tc>
      </w:tr>
      <w:tr>
        <w:trPr>
          <w:cantSplit/>
        </w:trPr>
        <w:tc>
          <w:tcPr>
            <w:tcW w:type="dxa" w:w="26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경계 통과 상태</w:t>
            </w:r>
          </w:p>
        </w:tc>
        <w:tc>
          <w:tcPr>
            <w:tcW w:type="dxa" w:w="34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확산 반경 / 지도 경계까지 거리 비율 &lt; 0.6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0.6 ~ 0.95</w:t>
            </w:r>
          </w:p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≥ 0.95</w:t>
            </w:r>
          </w:p>
        </w:tc>
        <w:tc>
          <w:tcPr>
            <w:tcW w:type="dxa" w:w="3300"/>
            <w:shd w:fill="F5F7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미통과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통과 예상(인접 시·군 방면)</w:t>
            </w:r>
          </w:p>
          <w:p>
            <w:r>
              <w:rPr>
                <w:b w:val="false"/>
                <w:bCs w:val="false"/>
                <w:color w:val="1A1D22"/>
                <w:sz w:val="19"/>
                <w:szCs w:val="19"/>
              </w:rPr>
              <w:t xml:space="preserve">통과 확정(다수 시·군)</w:t>
            </w:r>
          </w:p>
        </w:tc>
      </w:tr>
    </w:tbl>
    <w:p>
      <w:pPr>
        <w:pStyle w:val="Heading1"/>
        <w:spacing w:after="160" w:before="320"/>
      </w:pPr>
      <w:r>
        <w:t xml:space="preserve">5. 알려진 제한사항 (목업 고지)</w:t>
      </w:r>
    </w:p>
    <w:p>
      <w:pPr>
        <w:pBdr>
          <w:left w:val="single" w:color="C9A400" w:sz="18"/>
        </w:pBdr>
        <w:shd w:fill="FDF3D8" w:val="clear"/>
        <w:spacing w:after="200" w:before="80"/>
      </w:pPr>
      <w:r>
        <w:rPr>
          <w:i/>
          <w:iCs/>
          <w:color w:val="8A6A00"/>
          <w:sz w:val="20"/>
          <w:szCs w:val="20"/>
        </w:rPr>
        <w:t xml:space="preserve">⚠ 아래 항목은 시연을 위한 단순화이며, 실제 서비스 구현 시 정밀화가 필요하다.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지도 위 읍·면 좌표, 산 위치 좌표는 제공된 이미지에서 육안으로 판독한 근사치이며 실제 GIS 좌표가 아니다.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조건위험도·확산속도·피해면적 수치는 의사난수 기반 예시값이며 실제 ELMFIRE 연산 결과가 아니다.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근거로 인용한 표준매뉴얼 조항·쪽수는 회의록에 기재된 내용을 그대로 옮긴 것으로, 실제 문서 개정 시 달라질 수 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GPS 좌표 → 지도 픽셀 변환은 실좌표 2개 지점으로 보정한 근사 선형식으로, 정밀한 GIS 정합이 아니다.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챗봇은 화면에 내장된 고정 근거자료만 사용하며, 실제 법령·매뉴얼 데이터베이스와 실시간으로 연동되지 않는다.</w:t>
      </w:r>
    </w:p>
    <w:p>
      <w:pPr>
        <w:pStyle w:val="Heading1"/>
        <w:spacing w:after="160" w:before="320"/>
      </w:pPr>
      <w:r>
        <w:t xml:space="preserve">6. 남은 미결 사항 (9/24 회의록 연계)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D22"/>
          <w:sz w:val="21"/>
          <w:szCs w:val="21"/>
        </w:rPr>
        <w:t xml:space="preserve">아래는 9/24 회의록의 미결 이슈 중 이 목업과 직접 관련된 항목이다.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챗봇(QnA) 기능의 서비스 포함 여부 — 9/26 기능 회의 결과에 따라 이 목업의 챗봇 기능이 제외될 수 있음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제안서 생성·갱신 방식(수동 트리거 / 주기 자동 / 이벤트 기반) 미정 — 현재 목업은 "타임라인 슬라이더를 사용자가 직접 옮기면 즉시 재계산"하는 방식으로 임시 구현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SC-1a 렌더링 예 구체화 — 이 목업의 제안서 화면이 초안 역할을 겸함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행정리(마을) 경계, 취약시설 수용 인원, 대피소 좌표 등 데이터 확보 상태 미확인 — 관련 항목(E3, E4)은 "정보 부족"으로 표시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A1D22"/>
          <w:sz w:val="21"/>
          <w:szCs w:val="21"/>
        </w:rPr>
        <w:t xml:space="preserve">헬기 운용 임계값, 자원 수량 산식 등 매뉴얼 근거가 없는 산출 로직은 목업에서도 "근거 부족"으로 표시하거나 생략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2026-09-26T10:10:31.225Z</dcterms:created>
  <dcterms:modified xsi:type="dcterms:W3CDTF">2026-09-26T10:10:31.225Z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