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76"/>
          <w:sz w:val="40"/>
        </w:rPr>
        <w:t>주간 논문 리뷰 보고서</w:t>
      </w:r>
    </w:p>
    <w:p>
      <w:pPr>
        <w:jc w:val="center"/>
      </w:pPr>
      <w:r>
        <w:rPr>
          <w:color w:val="888888"/>
          <w:sz w:val="24"/>
        </w:rPr>
        <w:t>2026-10-25</w:t>
      </w:r>
    </w:p>
    <w:p/>
    <w:p>
      <w:pPr>
        <w:pStyle w:val="Heading1"/>
      </w:pPr>
      <w:r>
        <w:t>이번 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검색 논문 수</w:t>
              <w:br/>
              <w:t>4편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커버 분야</w:t>
              <w:br/>
              <w:t>3개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주목 논문</w:t>
              <w:br/>
              <w:t>3편</w:t>
            </w:r>
          </w:p>
        </w:tc>
      </w:tr>
    </w:tbl>
    <w:p/>
    <w:p>
      <w:pPr>
        <w:pStyle w:val="Heading1"/>
      </w:pPr>
      <w:r>
        <w:t>이번 주 주목 논문 TOP 3</w:t>
      </w:r>
    </w:p>
    <w:p>
      <w:r>
        <w:rPr>
          <w:b/>
          <w:color w:val="1A5676"/>
        </w:rPr>
        <w:t>1. Reevaluating the suitability of amphibians and reptiles for translocation (Conservation Biology)</w:t>
      </w:r>
    </w:p>
    <w:p>
      <w:r>
        <w:t>비바리뱀 등 파충류 복원·재도입 전략에 직접 관련. 검색 스니펫만 확인, 상세 내용은 원문 확인 필요.</w:t>
      </w:r>
    </w:p>
    <w:p/>
    <w:p>
      <w:r>
        <w:rPr>
          <w:b/>
          <w:color w:val="1A5676"/>
        </w:rPr>
        <w:t>2. Changes in habitat connectivity for range-restricted birds reflect patterns of woodland invasion (Biological Conservation)</w:t>
      </w:r>
    </w:p>
    <w:p>
      <w:r>
        <w:t>연결성 변화 분석 방법이 경관생태·GIS 기반 서식지 분석에 참고 가능.</w:t>
      </w:r>
    </w:p>
    <w:p/>
    <w:p>
      <w:r>
        <w:rPr>
          <w:b/>
          <w:color w:val="1A5676"/>
        </w:rPr>
        <w:t>3. Climate refuges may be key to restoring imperiled amphibians (Smithsonian 보도자료, 2026-10-01)</w:t>
      </w:r>
    </w:p>
    <w:p>
      <w:r>
        <w:t>기후 피난처 기반 재도입 후보지 선정 접근이 복원 연구에 시사점.</w:t>
      </w:r>
    </w:p>
    <w:p/>
    <w:p>
      <w:r>
        <w:br w:type="page"/>
      </w:r>
    </w:p>
    <w:p>
      <w:pPr>
        <w:pStyle w:val="Heading1"/>
      </w:pPr>
      <w:r>
        <w:t>분야별 논문 요약</w:t>
      </w:r>
    </w:p>
    <w:p>
      <w:pPr>
        <w:pStyle w:val="Heading2"/>
      </w:pPr>
      <w:r>
        <w:t>양서·파충류 복원/재도입</w:t>
      </w:r>
    </w:p>
    <w:p>
      <w:pPr>
        <w:pStyle w:val="Heading3"/>
      </w:pPr>
      <w:r>
        <w:t>Reevaluating the suitability of amphibians and reptiles for translocation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저자 확인 불가 / Conservation Biology / 2026 (온라인 최초 공개 2026-09-27) / DOI 10.1111/cobi.70396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양서·파충류가 이동(translocation) 보전 수단에 적합한지 재평가 (제목 기반, 원문 미확인)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확인 불가 (원문 접근 실패)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확인 불가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파충류 재도입 계획 수립 시 적합성 기준 재검토 필요 가능성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복원 전략과 직결 - 원문 검토 권장</w:t>
            </w:r>
          </w:p>
        </w:tc>
      </w:tr>
    </w:tbl>
    <w:p/>
    <w:p>
      <w:pPr>
        <w:pStyle w:val="Heading3"/>
      </w:pPr>
      <w:r>
        <w:t>Climate refuges may be key to restoring imperiled amphibians (보도자료)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저자 확인 불가 / Smithsonian / 2026-10-01 / DOI 확인 불가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사육 개체 재도입 시 생존 가능한 질병 부재 기후 피난처 지도화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보도 요약: 변종 할리퀸 두꺼비 대상 공간 분석(상세 미확인)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질병 없는 지역이 재도입 후보지로 제시됨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재도입 후보지 선정에 기후·질병 요인 통합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GIS 기반 후보지 분석에 응용 가능</w:t>
            </w:r>
          </w:p>
        </w:tc>
      </w:tr>
    </w:tbl>
    <w:p/>
    <w:p>
      <w:pPr>
        <w:pStyle w:val="Heading2"/>
      </w:pPr>
      <w:r>
        <w:t>서식지 연결성/경관생태</w:t>
      </w:r>
    </w:p>
    <w:p>
      <w:pPr>
        <w:pStyle w:val="Heading3"/>
      </w:pPr>
      <w:r>
        <w:t>Changes in habitat connectivity for range-restricted birds reflect patterns of woodland invasion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저자 확인 불가 / Biological Conservation / 2026 / DOI 확인 불가 (PII S0006320726001084)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서부 가트 지역 제한분포 조류의 서식지 연결성 변화 분석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다종 연결성 접근 (상세 미확인)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산림 연결성은 개선, 초지 연결성은 감소; 다종 접근이 중요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유형별 연결성 상충을 고려한 보전 계획 필요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경관 연결성 분석 방법 참고</w:t>
            </w:r>
          </w:p>
        </w:tc>
      </w:tr>
    </w:tbl>
    <w:p/>
    <w:p>
      <w:pPr>
        <w:pStyle w:val="Heading2"/>
      </w:pPr>
      <w:r>
        <w:t>herpetology 리뷰</w:t>
      </w:r>
    </w:p>
    <w:p>
      <w:pPr>
        <w:pStyle w:val="Heading3"/>
      </w:pPr>
      <w:r>
        <w:t>Conserving Australian lizards and snakes: an update on progress since 2017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저자 확인 불가 / Pacific Conservation Biology / 2026 (10월호) / DOI 확인 불가 (PC25096)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2017 호주 도마뱀·뱀 행동계획의 6대 권고 이행 진척 점검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리뷰 (상세 미확인)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확인 불가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뱀류 보전 정책 이행 평가 사례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뱀 보전 계획 참고</w:t>
            </w:r>
          </w:p>
        </w:tc>
      </w:tr>
    </w:tbl>
    <w:p/>
    <w:p>
      <w:r>
        <w:br w:type="page"/>
      </w:r>
    </w:p>
    <w:p>
      <w:pPr>
        <w:pStyle w:val="Heading1"/>
      </w:pPr>
      <w:r>
        <w:t>Zotero 등록용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DOI</w:t>
            </w:r>
          </w:p>
        </w:tc>
      </w:tr>
      <w:tr>
        <w:tc>
          <w:tcPr>
            <w:tcW w:type="dxa" w:w="1728"/>
          </w:tcPr>
          <w:p>
            <w:r>
              <w:t>Reevaluating the suitability of amphibians and reptiles for translocation</w:t>
            </w:r>
          </w:p>
        </w:tc>
        <w:tc>
          <w:tcPr>
            <w:tcW w:type="dxa" w:w="1728"/>
          </w:tcPr>
          <w:p>
            <w:r>
              <w:t>확인 불가</w:t>
            </w:r>
          </w:p>
        </w:tc>
        <w:tc>
          <w:tcPr>
            <w:tcW w:type="dxa" w:w="1728"/>
          </w:tcPr>
          <w:p>
            <w:r>
              <w:t>Conservation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10.1111/cobi.70396</w:t>
            </w:r>
          </w:p>
        </w:tc>
      </w:tr>
      <w:tr>
        <w:tc>
          <w:tcPr>
            <w:tcW w:type="dxa" w:w="1728"/>
          </w:tcPr>
          <w:p>
            <w:r>
              <w:t>Changes in habitat connectivity for range-restricted birds reflect patterns of woodland invasion</w:t>
            </w:r>
          </w:p>
        </w:tc>
        <w:tc>
          <w:tcPr>
            <w:tcW w:type="dxa" w:w="1728"/>
          </w:tcPr>
          <w:p>
            <w:r>
              <w:t>확인 불가</w:t>
            </w:r>
          </w:p>
        </w:tc>
        <w:tc>
          <w:tcPr>
            <w:tcW w:type="dxa" w:w="1728"/>
          </w:tcPr>
          <w:p>
            <w:r>
              <w:t>Biological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확인 불가</w:t>
            </w:r>
          </w:p>
        </w:tc>
      </w:tr>
      <w:tr>
        <w:tc>
          <w:tcPr>
            <w:tcW w:type="dxa" w:w="1728"/>
          </w:tcPr>
          <w:p>
            <w:r>
              <w:t>Conserving Australian lizards and snakes: an update on progress since 2017</w:t>
            </w:r>
          </w:p>
        </w:tc>
        <w:tc>
          <w:tcPr>
            <w:tcW w:type="dxa" w:w="1728"/>
          </w:tcPr>
          <w:p>
            <w:r>
              <w:t>확인 불가</w:t>
            </w:r>
          </w:p>
        </w:tc>
        <w:tc>
          <w:tcPr>
            <w:tcW w:type="dxa" w:w="1728"/>
          </w:tcPr>
          <w:p>
            <w:r>
              <w:t>Pacific Conservation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확인 불가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