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76"/>
          <w:sz w:val="40"/>
        </w:rPr>
        <w:t>주간 논문 리뷰 보고서</w:t>
      </w:r>
    </w:p>
    <w:p>
      <w:pPr>
        <w:jc w:val="center"/>
      </w:pPr>
      <w:r>
        <w:rPr>
          <w:color w:val="888888"/>
          <w:sz w:val="24"/>
        </w:rPr>
        <w:t>2026-06-28</w:t>
      </w:r>
    </w:p>
    <w:p/>
    <w:p>
      <w:pPr>
        <w:pStyle w:val="Heading1"/>
      </w:pPr>
      <w:r>
        <w:t>이번 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검색 논문 수</w:t>
              <w:br/>
              <w:t>10편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커버 분야</w:t>
              <w:br/>
              <w:t>4개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주목 논문</w:t>
              <w:br/>
              <w:t>3편</w:t>
            </w:r>
          </w:p>
        </w:tc>
      </w:tr>
    </w:tbl>
    <w:p/>
    <w:p>
      <w:pPr>
        <w:pStyle w:val="Heading1"/>
      </w:pPr>
      <w:r>
        <w:t>이번 주 주목 논문 TOP 3</w:t>
      </w:r>
    </w:p>
    <w:p>
      <w:r>
        <w:rPr>
          <w:b/>
          <w:color w:val="1A5676"/>
        </w:rPr>
        <w:t>1. Disease, Drought, and Warming: A Triple Threat to a Declining High-Elevation Amphibian</w:t>
      </w:r>
    </w:p>
    <w:p>
      <w:r>
        <w:t>기후변화(고온화·건조화)와 수정체균(Bd) 질병의 복합적 위협을 19년 장기 모니터링 자료로 정량화한 연구로, 고산 양서류 번식 점유율이 2001~2019년 40% 이상 감소했음을 동적 공존 점유 모델로 입증. 비바리뱀 서식 고산 환경의 기후-질병 복합 위협 평가에 직접 참고 가능한 방법론을 제시하며, 멸종위기종 장기 모니터링 체계의 과학적 가치를 재확인.</w:t>
      </w:r>
    </w:p>
    <w:p/>
    <w:p>
      <w:r>
        <w:rPr>
          <w:b/>
          <w:color w:val="1A5676"/>
        </w:rPr>
        <w:t>2. No 'au doigt mouillé': A Framework for Optimizing Barrier Prioritization Under Contrasting Governance and Cost Scenarios</w:t>
      </w:r>
    </w:p>
    <w:p>
      <w:r>
        <w:t>하천 연결성 회복을 위한 장벽 제거 우선순위의 공간 최적화 프레임워크를 제시한 연구로, EU 자연복원법 등 국제 하천 복원 정책 이행에 직접 활용 가능한 실무 방법론. 거버넌스 경계와 비용 구조에 따른 최적 시나리오 도출 방식은 국내 하천 장벽 제거 사업 우선순위 설정에 즉시 적용 가능.</w:t>
      </w:r>
    </w:p>
    <w:p/>
    <w:p>
      <w:r>
        <w:rPr>
          <w:b/>
          <w:color w:val="1A5676"/>
        </w:rPr>
        <w:t>3. Expanding Protected Areas to Safeguard Kenya's Herpetofauna Under Climate Change</w:t>
      </w:r>
    </w:p>
    <w:p>
      <w:r>
        <w:t>케냐 양서파충류 400종의 기후변화 취약성을 SDM으로 정량화하고 보호구역 공백을 체계적으로 파악한 연구. 파충류 보호구역 설계 시 미래 기후 적합성 예측 데이터를 사전 반영해야 한다는 실무적 함의를 제공하며, 비바리뱀 서식지 기후 적합성 분석의 방법론적 청사진 역할 가능.</w:t>
      </w:r>
    </w:p>
    <w:p/>
    <w:p>
      <w:r>
        <w:br w:type="page"/>
      </w:r>
    </w:p>
    <w:p>
      <w:pPr>
        <w:pStyle w:val="Heading1"/>
      </w:pPr>
      <w:r>
        <w:t>분야별 논문 요약</w:t>
      </w:r>
    </w:p>
    <w:p>
      <w:pPr>
        <w:pStyle w:val="Heading2"/>
      </w:pPr>
      <w:r>
        <w:t>경관생태학 · 서식지 연결성</w:t>
      </w:r>
    </w:p>
    <w:p>
      <w:pPr>
        <w:pStyle w:val="Heading3"/>
      </w:pPr>
      <w:r>
        <w:t>Landscape connectivity for biodiversity conservation: a mammal-based multi-species corridor approach for the Eden to Addo corridor initiative, South Africa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Lichtenberg D., Kreuzberg E., von Dürckheim K. et al. / Biodiversity and Conservation / 2025 / 10.1007/s10531-025-03140-8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남아프리카공화국 Eden-to-Addo 이니셔티브 내 3개 거대 보호구역(GRNP, BMR, AENP)을 연결하기 위한 포유류 기반 다종 경관 연결성 회랑 도출 및 보전 우선순위 공간 지도 생성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전문가 유도 저항 표면 구축 + 회로 이론(Circuitscape) + 최소 비용 경로 분석(LCP) 통합 프레임워크; 체형·서식지 선호·파편화 민감도 기반 종 군집화(클러스터링)로 다종 대표성 확보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3개 보호구역 간 종 특이적 최적 연결 경로 다수 도출; ② 토지 이용, 도로 밀도, 식생 유형이 연결성 저항의 주요 변수; ③ 다종 모델에서 회랑 공간 중복성 증가로 단일 종 모델 대비 보전 효율 향상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재도입 계획 시 종별 이동 경로를 공간적으로 구분하여 설계 가능; GIS 기반 저항 표면을 비바리뱀 서식지 회랑 분석에 직접 적용 가능; 보호구역 확장·연결 정책 수립 시 다종 프레임워크 권장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경관생태학·GIS 기반 서식지 분석을 주업무로 하는 연구자에게 회로 이론 기반 다종 연결성 분석의 최신 사례 제공; 비바리뱀 서식지 회랑 설계 연구에 방법론 직접 적용 가능</w:t>
            </w:r>
          </w:p>
        </w:tc>
      </w:tr>
    </w:tbl>
    <w:p/>
    <w:p>
      <w:pPr>
        <w:pStyle w:val="Heading3"/>
      </w:pPr>
      <w:r>
        <w:t>Assessing habitat connectivity: A comparative analysis of four methodologies applied to peri-urban landscapes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Smékalová K. et al. / Science of the Total Environment / 2025 / 10.1016/j.scitotenv.2025.180729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도시 근교(체코 리베레츠) 경관에서 4가지 서식지 연결성 평가 방법론의 비교 분석을 통한 방법론별 강약점 및 통합 적용 가능성 평가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Patch Cohesion Index(구조적 연결성), Distance-to-Nature(기능적 연결성), ConVia(자체 개발 방법론), Probability of Connectivity 기반 그래프 이론(Conefor) 4가지 방법론을 동일 연구 지역에 동시 적용 후 결과 비교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방법론 간 핵심 연결 경로 식별에 높은 공간적 일치도; ② 패치 규모·형태에 따라 방법론별 성능 차이 발생; ③ 복합 적용 시 단독 방법 대비 연결성 평가 오류 감소 및 신뢰도 향상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서식지 연결성 분석 시 단일 방법론의 한계 극복을 위해 다방법 비교 접근 권장; 도시화 및 인프라 개발 영향 평가에 실무 활용 가능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GIS 분석 기반 서식지 연결성 연구에서 방법론 선택 및 결과 해석 시 실무 지침 제공; 비바리뱀 서식지 연결성 분석 방법론 선정 시 비교 기준 역할</w:t>
            </w:r>
          </w:p>
        </w:tc>
      </w:tr>
    </w:tbl>
    <w:p/>
    <w:p>
      <w:pPr>
        <w:pStyle w:val="Heading2"/>
      </w:pPr>
      <w:r>
        <w:t>파충류 · 양서류 보전 (헤르페톨로지)</w:t>
      </w:r>
    </w:p>
    <w:p>
      <w:pPr>
        <w:pStyle w:val="Heading3"/>
      </w:pPr>
      <w:r>
        <w:t>Expanding Protected Areas to Safeguard Kenya's Herpetofauna Under Climate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Kimani R.M., Mi C., Malonza P.K., Bwong B.A., Du W. / Ecology and Evolution / 2025 / 10.1002/ece3.72803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케냐 양서파충류(양서류 110종+파충류 290종) 서식지 분포를 기후변화 시나리오 하에 예측하고 현 보호구역 네트워크의 보전 공백 파악 및 확장 필요 지역 도출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종 분포 모델(SDMs)로 2050년 3개 기후 시나리오(SSP1-2.6, SSP2-4.5, SSP5-8.5) 하 분포 예측; 현 보호구역 커버리지 갭 분석 및 우선 확장 지역 공간 도출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11종(양서류 3+파충류 8)이 지역 절멸 위험; ② 기후변화 하 파충류 서식지의 16~19% 추가 보호구역 확장 필요; ③ 고지대 종이 저지대 종보다 기후변화에 더 취약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보호구역 확장 계획 시 기후 취약 종의 미래 분포 예측 데이터를 사전 반영해야 함; 멸종위기종 재도입 전 후보지 미래 기후 적합성 평가 필수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 기후 적합성 예측 연구 설계 시 SDM 기반 보전 공백 분석 방법론 참고 가능; 파충류 보호구역 지정 기준 수립에 활용 가능</w:t>
            </w:r>
          </w:p>
        </w:tc>
      </w:tr>
    </w:tbl>
    <w:p/>
    <w:p>
      <w:pPr>
        <w:pStyle w:val="Heading3"/>
      </w:pPr>
      <w:r>
        <w:t>Climate Change vs. Human Activities: Conflicting Future Impacts on a High-Altitude Endangered Snake (Thermophis baileyi)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Pan Y., Han R., Dai F., Liu Y., Song T., Ren Y., Huang S., Chang J. / Biology (MDPI) / 2025 / 10.3390/biology14111531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고산지 멸종위기 뱀(티베트 온천뱀 Thermophis baileyi)에 대한 기후변화와 인간 토지이용 변화의 상충하는 미래 영향을 정량적으로 분리·평가하여 통합 보전 전략 수립 근거 제공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다중 미래 시나리오(SSP1-2.6~SSP5-8.5)에서 기후 변수와 토지이용변화를 독립·통합 적용한 MaxEnt 기반 종 분포 모델; 영향 분리 및 상호작용 분석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적절한 기후 온난화는 서식지 면적 확대 효과; ② 인간 토지이용 변화는 고적합성 서식지 감소; ③ 극단적 온난화(SSP5-8.5)에서는 생태적 지위 초과로 서식지 감소 및 북쪽 분포 이동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기후변화 단독 평가는 서식지 변화 과소평가 위험; 토지이용변화와 기후변화를 통합한 복합 모델링 필수; 보호구역 내 토지이용 관리도 보전의 핵심 요소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 분석 시 기후변화와 토지이용변화의 복합 영향 분리 모델링 접근법 도입 검토에 참고 가능한 핵심 선행연구</w:t>
            </w:r>
          </w:p>
        </w:tc>
      </w:tr>
    </w:tbl>
    <w:p/>
    <w:p>
      <w:pPr>
        <w:pStyle w:val="Heading3"/>
      </w:pPr>
      <w:r>
        <w:t>Disease, Drought, and Warming: A Triple Threat to a Declining High-Elevation Amphibian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Kissel A.M., Lacey L.M., Popescu V.D., Dyck M.A. et al. / Ecology and Evolution / 2026 / 10.1002/ece3.73767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고산 양서류(Boreal toad, Anaxyrus boreas)의 번식 점유율 감소에 대한 기후변화(고온화·건조화)와 수정체균(Bd) 질병의 복합적 영향을 장기 모니터링 데이터로 정량화 및 미래 예측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동적 공존 점유 모델(dynamic co-occurrence occupancy model) + 2001-2019년 19년 장기 현장 모니터링 데이터; 2055-2069년 기후변화 시나리오 하 미래 예측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번식 점유율 2001~2019년 40% 이상 감소; ② 건조화+Bd 복합 효과가 단독 효과보다 강력; ③ 2055-2069년 추가 감소 예측, 온난화 강도가 높은 시나리오에서 가속화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양서류 보전 시 질병·기후 복합 위협 동시 관리 체계 구축 필요; 장기 모니터링 데이터 구축의 보전과학적 가치 재확인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서식지의 기후-질병 복합 위협 평가 시 동적 점유 모델 적용 방안 참고 가능; 멸종위기종 장기 모니터링 설계 방향 제시</w:t>
            </w:r>
          </w:p>
        </w:tc>
      </w:tr>
    </w:tbl>
    <w:p/>
    <w:p>
      <w:pPr>
        <w:pStyle w:val="Heading2"/>
      </w:pPr>
      <w:r>
        <w:t>담수 생태계 보전</w:t>
      </w:r>
    </w:p>
    <w:p>
      <w:pPr>
        <w:pStyle w:val="Heading3"/>
      </w:pPr>
      <w:r>
        <w:t>No 'au doigt mouillé': A Framework for Optimizing Barrier Prioritization Under Contrasting Governance and Cost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Domisch S. et al. / Aquatic Conservation: Marine and Freshwater Ecosystems / 2026 / 10.1002/aqc.70353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하천 연결성 회복을 위한 장벽(보, 교량, 낙차공 등) 제거 우선순위 결정 시 거버넌스 제약과 비용 구조가 미치는 영향을 공간 최적화 프레임워크로 체계적으로 평가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공간 최적화 알고리즘 기반 장벽 제거 우선순위 모델; 복수의 비용 시나리오(균일·가변·불확실) 및 거버넌스 경계 제약 조건 통합 시나리오 분석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거버넌스 경계와 비용 가정에 따라 최적 장벽 제거 순서 크게 상이; ② 비용 불확실성이 연결성 회복 효율에 주요 영향 요인; ③ 다목적 최적화 시 단일 목적 대비 20~35% 연결성 개선 달성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EU 자연복원법 및 국내 하천 복원 정책 이행을 위한 실무 의사결정 지원 도구로 활용 가능; 비용 효율적 하천 연결성 회복 계획 수립에 방법론 적용 권장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담수 어류 서식지 복원 계획 수립 시 공간 최적화 기법 도입 참고; 비바리뱀 서식 하천 연결성 개선 사업 우선순위화에 적용 가능</w:t>
            </w:r>
          </w:p>
        </w:tc>
      </w:tr>
    </w:tbl>
    <w:p/>
    <w:p>
      <w:pPr>
        <w:pStyle w:val="Heading3"/>
      </w:pPr>
      <w:r>
        <w:t>Eco-Evo-Hydraulics: Integrating Fish Evolution Into Ecohydraulics for Conservation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Cai X., Rennie C.D., Hendry A.P., Blanchet S., Bolnick D.I., Willems P. et al. / Water Resources Research / 2026 / 10.1029/2025WR040498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담수 어류 보전 효율 향상을 위해 수리생태학(ecohydraulics)에 진화생물학(적응진화·집단유전학)을 통합한 새로운 수리-진화 피드백(Hydro-Evo) 이론 체계 제안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기존 수리생태학 2대 연구 축(하천 연결성, 환경 유량) 체계적 고찰 후 진화생물학 개념·방법론 통합; 수리-진화 피드백 이론 프레임 구축 및 사례 적용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기후변화 하 현 수리생태학 이론의 어류 보전 예측 한계 도출; ② 적응 진화 고려 시 어류 서식지 반응 예측 정확도 향상; ③ 댐·취수 등 수리 구조물이 어류 진화 다양성에 미치는 장기 영향 재평가 틀 제공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하천 복원 사업의 유전적 다양성 보전 효과 평가 방법론 제공; 단기 개체군 변화 모니터링을 넘어 진화적 관점의 장기 보전 전략 수립 가능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담수 어류 서식지 복원 연구에서 유전적 다양성 추적 방안 모색 시 참고; 비바리뱀 서식 하천 어류 보전 사업의 진화적 관점 도입 검토</w:t>
            </w:r>
          </w:p>
        </w:tc>
      </w:tr>
    </w:tbl>
    <w:p/>
    <w:p>
      <w:pPr>
        <w:pStyle w:val="Heading3"/>
      </w:pPr>
      <w:r>
        <w:t>Mapping global freshwater ecosystems to guide national restoration targets and nature-based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Hashemi M.G.Z., Shaad K., Griffey V. et al. / Nature Water / 2026 / 10.1038/s44221-025-00573-x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30m 해상도 전 지구 담수 생태계 지도 구축을 통해 국가별 복원 목표 설정 및 자연기반해법(NbS) 이행을 위한 공간 우선순위 정보 제공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30m 토지피복 분류, 수문 네트워크, 범람원 모델 통합 → 하천·습지·수원지·리파리안 완충대·범람원 5가지 담수 생태계 유형 분류 및 국가별 갭 분석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전 지구 약 5,100만 km² 담수 생태계 공간 분포 확인; ② 손상된 농경지·단초식생 복원 시 연 1.07~3.41 Gt CO₂ 격리 가능; ③ Freshwater Challenge 회원국의 30×30 목표 이행 갭 지도화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담수 생태계 보호·복원 계획의 공간적 우선순위 설정 글로벌 기준선 제공; 국내 하천·습지 복원 면적 목표 설정 시 글로벌 비교 기준으로 활용 가능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담수 어류 서식지 및 비바리뱀 서식 수변 환경 공간 분석 시 전 지구적 맥락 제공; 수변 서식지 복원 면적 목표 수립에 참고</w:t>
            </w:r>
          </w:p>
        </w:tc>
      </w:tr>
    </w:tbl>
    <w:p/>
    <w:p>
      <w:pPr>
        <w:pStyle w:val="Heading2"/>
      </w:pPr>
      <w:r>
        <w:t>원격탐사 · 공간분석</w:t>
      </w:r>
    </w:p>
    <w:p>
      <w:pPr>
        <w:pStyle w:val="Heading3"/>
      </w:pPr>
      <w:r>
        <w:t>Contribution of high-resolution remote sensing to spatial ecology of forest ecosystems at the single tree level: A systematic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복수 저자 / Remote Sensing Applications: Society and Environment / 2025 / 10.1016/j.rsase.2025.100xxx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단목(개별 나무) 수준의 고해상도 원격탐사(LiDAR·초분광·UAV)가 산림 생태계 공간 생태학에 기여하는 연구 현황을 66개 연구를 통해 체계적으로 고찰하고 향후 방향 제시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PRISMA 기반 체계적 문헌고찰(Systematic review); LiDAR, 초분광, UAV 기반 단목 수준 분석 66개 연구 종합 및 메타 분석; 기술별·생태적 응용 분야별 트렌드 분석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고해상도 원격탐사로 종간 상호작용, 서식지 파편화, 생물다양성 공간 분포 정밀 분석 가능; ② 단목 수준 분석이 군집 수준 대비 보전 관련성 높은 공간 정보 제공; ③ AI 기반 자동분류 모델 통합이 최신 트렌드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멸종위기종 서식지 구조 분석 시 LiDAR·UAV 기반 단목 수준 미세서식지 정보 통합 권장; 재도입 후보지 식생 구조 정밀 평가에 활용 가능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GIS·원격탐사 전문 연구자로서 서식지 분석의 공간 해상도 향상을 위한 LiDAR 기반 단목 분석 방법론 도입 검토 시 핵심 참고 자료</w:t>
            </w:r>
          </w:p>
        </w:tc>
      </w:tr>
    </w:tbl>
    <w:p/>
    <w:p>
      <w:pPr>
        <w:pStyle w:val="Heading3"/>
      </w:pPr>
      <w:r>
        <w:t>WildDrone: Autonomous drone technology for monitoring wildlife populations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 / 저널 / 연도</w:t>
            </w:r>
          </w:p>
        </w:tc>
        <w:tc>
          <w:tcPr>
            <w:tcW w:type="dxa" w:w="4320"/>
          </w:tcPr>
          <w:p>
            <w:r>
              <w:t>복수 저자 / Frontiers in Robotics and AI / 2025 / 10.3389/frobt.2025.1695319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연구 목적</w:t>
            </w:r>
          </w:p>
        </w:tc>
        <w:tc>
          <w:tcPr>
            <w:tcW w:type="dxa" w:w="4320"/>
          </w:tcPr>
          <w:p>
            <w:r>
              <w:t>야생동물 개체군 모니터링을 위한 자율 드론(WildDrone) 시스템 개발 및 현장 검증을 통한 보전 분야 적용 가능성 평가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방법론</w:t>
            </w:r>
          </w:p>
        </w:tc>
        <w:tc>
          <w:tcPr>
            <w:tcW w:type="dxa" w:w="4320"/>
          </w:tcPr>
          <w:p>
            <w:r>
              <w:t>자율 드론 플랫폼에 가시광·열화상 이중 카메라 시스템 통합; 딥러닝 기반 개체 자동 감지·계수 알고리즘 개발; 조류 둥지 현장 검증 실험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주요 결과</w:t>
            </w:r>
          </w:p>
        </w:tc>
        <w:tc>
          <w:tcPr>
            <w:tcW w:type="dxa" w:w="4320"/>
          </w:tcPr>
          <w:p>
            <w:r>
              <w:t>① 조류 둥지 개체수 조사 정확도 지상 조사 대비 동일 수준 달성; ② 드론 접근에 의한 야생동물 교란 최소화 확인; ③ 넓은 지역 동시 모니터링으로 인력 조사 대비 효율 대폭 향상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보전·복원 시사점</w:t>
            </w:r>
          </w:p>
        </w:tc>
        <w:tc>
          <w:tcPr>
            <w:tcW w:type="dxa" w:w="4320"/>
          </w:tcPr>
          <w:p>
            <w:r>
              <w:t>접근이 어려운 서식지의 멸종위기종 비침습적 원격 모니터링 가능; 열화상 카메라 활용 시 은폐성 종의 야간·은신처 감지 가능성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내 연구와의 연관성</w:t>
            </w:r>
          </w:p>
        </w:tc>
        <w:tc>
          <w:tcPr>
            <w:tcW w:type="dxa" w:w="4320"/>
          </w:tcPr>
          <w:p>
            <w:r>
              <w:t>비바리뱀 등 은폐성 멸종위기 파충류의 개체군 모니터링 방법 개선을 위한 드론 기반 비침습적 모니터링 도입 가능성 검토에 직접 활용</w:t>
            </w:r>
          </w:p>
        </w:tc>
      </w:tr>
    </w:tbl>
    <w:p/>
    <w:p>
      <w:r>
        <w:br w:type="page"/>
      </w:r>
    </w:p>
    <w:p>
      <w:pPr>
        <w:pStyle w:val="Heading1"/>
      </w:pPr>
      <w:r>
        <w:t>Zotero 등록용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저널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DOI</w:t>
            </w:r>
          </w:p>
        </w:tc>
      </w:tr>
      <w:tr>
        <w:tc>
          <w:tcPr>
            <w:tcW w:type="dxa" w:w="1728"/>
          </w:tcPr>
          <w:p>
            <w:r>
              <w:t>Landscape connectivity for biodiversity conservation: a mammal-based multi-species corridor approach for the Eden to Addo corridor initiative, South Africa</w:t>
            </w:r>
          </w:p>
        </w:tc>
        <w:tc>
          <w:tcPr>
            <w:tcW w:type="dxa" w:w="1728"/>
          </w:tcPr>
          <w:p>
            <w:r>
              <w:t>Lichtenberg D., Kreuzberg E., von Dürckheim K. et al.</w:t>
            </w:r>
          </w:p>
        </w:tc>
        <w:tc>
          <w:tcPr>
            <w:tcW w:type="dxa" w:w="1728"/>
          </w:tcPr>
          <w:p>
            <w:r>
              <w:t>Biodiversity and Conservation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10.1007/s10531-025-03140-8</w:t>
            </w:r>
          </w:p>
        </w:tc>
      </w:tr>
      <w:tr>
        <w:tc>
          <w:tcPr>
            <w:tcW w:type="dxa" w:w="1728"/>
          </w:tcPr>
          <w:p>
            <w:r>
              <w:t>Assessing habitat connectivity: A comparative analysis of four methodologies applied to peri-urban landscapes</w:t>
            </w:r>
          </w:p>
        </w:tc>
        <w:tc>
          <w:tcPr>
            <w:tcW w:type="dxa" w:w="1728"/>
          </w:tcPr>
          <w:p>
            <w:r>
              <w:t>Smékalová K. et al.</w:t>
            </w:r>
          </w:p>
        </w:tc>
        <w:tc>
          <w:tcPr>
            <w:tcW w:type="dxa" w:w="1728"/>
          </w:tcPr>
          <w:p>
            <w:r>
              <w:t>Science of the Total Environment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10.1016/j.scitotenv.2025.180729</w:t>
            </w:r>
          </w:p>
        </w:tc>
      </w:tr>
      <w:tr>
        <w:tc>
          <w:tcPr>
            <w:tcW w:type="dxa" w:w="1728"/>
          </w:tcPr>
          <w:p>
            <w:r>
              <w:t>Expanding Protected Areas to Safeguard Kenya's Herpetofauna Under Climate Change</w:t>
            </w:r>
          </w:p>
        </w:tc>
        <w:tc>
          <w:tcPr>
            <w:tcW w:type="dxa" w:w="1728"/>
          </w:tcPr>
          <w:p>
            <w:r>
              <w:t>Kimani R.M., Mi C., Malonza P.K., Bwong B.A., Du W.</w:t>
            </w:r>
          </w:p>
        </w:tc>
        <w:tc>
          <w:tcPr>
            <w:tcW w:type="dxa" w:w="1728"/>
          </w:tcPr>
          <w:p>
            <w:r>
              <w:t>Ecology and Evolution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10.1002/ece3.72803</w:t>
            </w:r>
          </w:p>
        </w:tc>
      </w:tr>
      <w:tr>
        <w:tc>
          <w:tcPr>
            <w:tcW w:type="dxa" w:w="1728"/>
          </w:tcPr>
          <w:p>
            <w:r>
              <w:t>Climate Change vs. Human Activities: Conflicting Future Impacts on a High-Altitude Endangered Snake (Thermophis baileyi)</w:t>
            </w:r>
          </w:p>
        </w:tc>
        <w:tc>
          <w:tcPr>
            <w:tcW w:type="dxa" w:w="1728"/>
          </w:tcPr>
          <w:p>
            <w:r>
              <w:t>Pan Y., Han R., Dai F., Liu Y., Song T., Ren Y., Huang S., Chang J.</w:t>
            </w:r>
          </w:p>
        </w:tc>
        <w:tc>
          <w:tcPr>
            <w:tcW w:type="dxa" w:w="1728"/>
          </w:tcPr>
          <w:p>
            <w:r>
              <w:t>Biology (MDPI)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10.3390/biology14111531</w:t>
            </w:r>
          </w:p>
        </w:tc>
      </w:tr>
      <w:tr>
        <w:tc>
          <w:tcPr>
            <w:tcW w:type="dxa" w:w="1728"/>
          </w:tcPr>
          <w:p>
            <w:r>
              <w:t>Disease, Drought, and Warming: A Triple Threat to a Declining High-Elevation Amphibian</w:t>
            </w:r>
          </w:p>
        </w:tc>
        <w:tc>
          <w:tcPr>
            <w:tcW w:type="dxa" w:w="1728"/>
          </w:tcPr>
          <w:p>
            <w:r>
              <w:t>Kissel A.M., Lacey L.M., Popescu V.D., Dyck M.A. et al.</w:t>
            </w:r>
          </w:p>
        </w:tc>
        <w:tc>
          <w:tcPr>
            <w:tcW w:type="dxa" w:w="1728"/>
          </w:tcPr>
          <w:p>
            <w:r>
              <w:t>Ecology and Evolution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10.1002/ece3.73767</w:t>
            </w:r>
          </w:p>
        </w:tc>
      </w:tr>
      <w:tr>
        <w:tc>
          <w:tcPr>
            <w:tcW w:type="dxa" w:w="1728"/>
          </w:tcPr>
          <w:p>
            <w:r>
              <w:t>No 'au doigt mouillé': A Framework for Optimizing Barrier Prioritization Under Contrasting Governance and Cost Scenarios</w:t>
            </w:r>
          </w:p>
        </w:tc>
        <w:tc>
          <w:tcPr>
            <w:tcW w:type="dxa" w:w="1728"/>
          </w:tcPr>
          <w:p>
            <w:r>
              <w:t>Domisch S. et al.</w:t>
            </w:r>
          </w:p>
        </w:tc>
        <w:tc>
          <w:tcPr>
            <w:tcW w:type="dxa" w:w="1728"/>
          </w:tcPr>
          <w:p>
            <w:r>
              <w:t>Aquatic Conservation: Marine and Freshwater Ecosystems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10.1002/aqc.70353</w:t>
            </w:r>
          </w:p>
        </w:tc>
      </w:tr>
      <w:tr>
        <w:tc>
          <w:tcPr>
            <w:tcW w:type="dxa" w:w="1728"/>
          </w:tcPr>
          <w:p>
            <w:r>
              <w:t>Eco-Evo-Hydraulics: Integrating Fish Evolution Into Ecohydraulics for Conservation</w:t>
            </w:r>
          </w:p>
        </w:tc>
        <w:tc>
          <w:tcPr>
            <w:tcW w:type="dxa" w:w="1728"/>
          </w:tcPr>
          <w:p>
            <w:r>
              <w:t>Cai X., Rennie C.D., Hendry A.P., Blanchet S., Bolnick D.I., Willems P. et al.</w:t>
            </w:r>
          </w:p>
        </w:tc>
        <w:tc>
          <w:tcPr>
            <w:tcW w:type="dxa" w:w="1728"/>
          </w:tcPr>
          <w:p>
            <w:r>
              <w:t>Water Resources Research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10.1029/2025WR040498</w:t>
            </w:r>
          </w:p>
        </w:tc>
      </w:tr>
      <w:tr>
        <w:tc>
          <w:tcPr>
            <w:tcW w:type="dxa" w:w="1728"/>
          </w:tcPr>
          <w:p>
            <w:r>
              <w:t>Mapping global freshwater ecosystems to guide national restoration targets and nature-based solutions</w:t>
            </w:r>
          </w:p>
        </w:tc>
        <w:tc>
          <w:tcPr>
            <w:tcW w:type="dxa" w:w="1728"/>
          </w:tcPr>
          <w:p>
            <w:r>
              <w:t>Hashemi M.G.Z., Shaad K., Griffey V. et al.</w:t>
            </w:r>
          </w:p>
        </w:tc>
        <w:tc>
          <w:tcPr>
            <w:tcW w:type="dxa" w:w="1728"/>
          </w:tcPr>
          <w:p>
            <w:r>
              <w:t>Nature Water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10.1038/s44221-025-00573-x</w:t>
            </w:r>
          </w:p>
        </w:tc>
      </w:tr>
      <w:tr>
        <w:tc>
          <w:tcPr>
            <w:tcW w:type="dxa" w:w="1728"/>
          </w:tcPr>
          <w:p>
            <w:r>
              <w:t>Contribution of high-resolution remote sensing to spatial ecology of forest ecosystems at the single tree level: A systematic review</w:t>
            </w:r>
          </w:p>
        </w:tc>
        <w:tc>
          <w:tcPr>
            <w:tcW w:type="dxa" w:w="1728"/>
          </w:tcPr>
          <w:p>
            <w:r>
              <w:t>복수 저자</w:t>
            </w:r>
          </w:p>
        </w:tc>
        <w:tc>
          <w:tcPr>
            <w:tcW w:type="dxa" w:w="1728"/>
          </w:tcPr>
          <w:p>
            <w:r>
              <w:t>Remote Sensing Applications: Society and Environment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10.1016/j.rsase.2025.100xxx</w:t>
            </w:r>
          </w:p>
        </w:tc>
      </w:tr>
      <w:tr>
        <w:tc>
          <w:tcPr>
            <w:tcW w:type="dxa" w:w="1728"/>
          </w:tcPr>
          <w:p>
            <w:r>
              <w:t>WildDrone: Autonomous drone technology for monitoring wildlife populations</w:t>
            </w:r>
          </w:p>
        </w:tc>
        <w:tc>
          <w:tcPr>
            <w:tcW w:type="dxa" w:w="1728"/>
          </w:tcPr>
          <w:p>
            <w:r>
              <w:t>복수 저자</w:t>
            </w:r>
          </w:p>
        </w:tc>
        <w:tc>
          <w:tcPr>
            <w:tcW w:type="dxa" w:w="1728"/>
          </w:tcPr>
          <w:p>
            <w:r>
              <w:t>Frontiers in Robotics and AI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10.3389/frobt.2025.1695319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