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1.   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Fix the bugs in below snippet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&lt;title&gt;Document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guvi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Lorem ipsum dolor sit amet consectetur adipisicing elit.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Guvi Geek Network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&lt;/html&gt;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HTML DAY 1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GUVI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Lorem ipsum dolor sit amet consectetur adipiscing elit.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Guvi Geek Network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Try the below 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&lt;title&gt;Document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guvi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Lorem ipsum dolor sit amet consectetur adipisicing elit.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Guvi Geek Network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&lt;/body&gt;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&lt;/html&gt;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Design a contact us form with all fields as required.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HTML Day 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Contact US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Vinoth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Tharamani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Cheenai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9442735700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Email: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color w:val="24292f"/>
          <w:sz w:val="24"/>
          <w:szCs w:val="24"/>
          <w:highlight w:val="white"/>
          <w:rtl w:val="0"/>
        </w:rPr>
        <w:t xml:space="preserve">Create an element that helps you to open the in separate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HTML Day 1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Hyperlink Test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"https://www.guvi.in/"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GUVI Home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