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F4E79"/>
          <w:sz w:val="72"/>
          <w:szCs w:val="72"/>
        </w:rPr>
        <w:t xml:space="preserve">dator.se</w:t>
      </w:r>
    </w:p>
    <w:p>
      <w:pPr>
        <w:spacing w:after="80"/>
        <w:jc w:val="center"/>
      </w:pPr>
      <w:r>
        <w:rPr>
          <w:rFonts w:ascii="Arial" w:cs="Arial" w:eastAsia="Arial" w:hAnsi="Arial"/>
          <w:color w:val="2E75B6"/>
          <w:sz w:val="40"/>
          <w:szCs w:val="40"/>
        </w:rPr>
        <w:t xml:space="preserve">Scraper, Feed &amp; Data Pipeline</w:t>
      </w:r>
    </w:p>
    <w:p>
      <w:pPr>
        <w:spacing w:after="600"/>
        <w:jc w:val="center"/>
      </w:pPr>
      <w:r>
        <w:rPr>
          <w:rFonts w:ascii="Arial" w:cs="Arial" w:eastAsia="Arial" w:hAnsi="Arial"/>
          <w:color w:val="6B7280"/>
          <w:sz w:val="28"/>
          <w:szCs w:val="28"/>
        </w:rPr>
        <w:t xml:space="preserve">Architecture, Planning &amp; Partner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Date</w:t>
            </w:r>
          </w:p>
        </w:tc>
        <w:tc>
          <w:tcPr>
            <w:tcW w:type="dxa" w:w="702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April 2026</w:t>
            </w:r>
          </w:p>
        </w:tc>
      </w:tr>
      <w:tr>
        <w:tc>
          <w:tcPr>
            <w:tcW w:type="dxa" w:w="234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Draft v1.0 — For Review</w:t>
            </w:r>
          </w:p>
        </w:tc>
      </w:tr>
      <w:tr>
        <w:tc>
          <w:tcPr>
            <w:tcW w:type="dxa" w:w="234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Scope</w:t>
            </w:r>
          </w:p>
        </w:tc>
        <w:tc>
          <w:tcPr>
            <w:tcW w:type="dxa" w:w="702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Swedish tech/computer retail — price aggregation &amp; affiliate integration</w:t>
            </w:r>
          </w:p>
        </w:tc>
      </w:tr>
    </w:tbl>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1. Executive Summary</w:t>
      </w:r>
    </w:p>
    <w:p>
      <w:pPr>
        <w:spacing w:after="120"/>
      </w:pPr>
      <w:r>
        <w:rPr>
          <w:rFonts w:ascii="Arial" w:cs="Arial" w:eastAsia="Arial" w:hAnsi="Arial"/>
          <w:sz w:val="22"/>
          <w:szCs w:val="22"/>
        </w:rPr>
        <w:t xml:space="preserve">This document outlines the complete architecture for dator.se's price-aggregation and affiliate data pipeline. The system will run as a standalone Node.js project on the same server as the WordPress installation, collecting product and pricing data from three tiers of sources: affiliate network feeds (Awin, Adtraction), direct retailer scrapers (Komplett, Inet, Elgiganten, Webhallen), price-comparison aggregators (Prisjakt), and the Amazon Product Advertising API.</w:t>
      </w:r>
    </w:p>
    <w:p>
      <w:pPr>
        <w:spacing w:after="120"/>
      </w:pPr>
      <w:r>
        <w:rPr>
          <w:rFonts w:ascii="Arial" w:cs="Arial" w:eastAsia="Arial" w:hAnsi="Arial"/>
          <w:sz w:val="22"/>
          <w:szCs w:val="22"/>
        </w:rPr>
        <w:t xml:space="preserve">Additionally, the document covers the partner outreach strategy for direct affiliate relationships with hardware OEMs (HP, Lenovo, Apple, Dell, ASUS, Samsung), the choice of scraping proxy service, database schema, validation pipeline, and deployment approach.</w:t>
      </w:r>
    </w:p>
    <w:p>
      <w:pPr>
        <w:spacing w:after="80"/>
      </w:pPr>
      <w:r>
        <w:t xml:space="preserve"/>
      </w:r>
    </w:p>
    <w:p>
      <w:pPr>
        <w:pStyle w:val="Heading1"/>
        <w:pBdr>
          <w:bottom w:val="single" w:color="2E75B6" w:sz="6" w:space="1"/>
        </w:pBdr>
        <w:spacing w:after="120" w:before="360"/>
      </w:pPr>
      <w:r>
        <w:rPr>
          <w:rFonts w:ascii="Arial" w:cs="Arial" w:eastAsia="Arial" w:hAnsi="Arial"/>
          <w:b/>
          <w:bCs/>
          <w:color w:val="1F4E79"/>
          <w:sz w:val="36"/>
          <w:szCs w:val="36"/>
        </w:rPr>
        <w:t xml:space="preserve">2. Data Sources Assessment</w:t>
      </w:r>
    </w:p>
    <w:p>
      <w:pPr>
        <w:pStyle w:val="Heading2"/>
        <w:spacing w:after="80" w:before="240"/>
      </w:pPr>
      <w:r>
        <w:rPr>
          <w:rFonts w:ascii="Arial" w:cs="Arial" w:eastAsia="Arial" w:hAnsi="Arial"/>
          <w:b/>
          <w:bCs/>
          <w:color w:val="2E75B6"/>
          <w:sz w:val="28"/>
          <w:szCs w:val="28"/>
        </w:rPr>
        <w:t xml:space="preserve">2.1 Tier 1 — Affiliate Network Feeds (No Scraping Required)</w:t>
      </w:r>
    </w:p>
    <w:p>
      <w:pPr>
        <w:spacing w:after="120"/>
      </w:pPr>
      <w:r>
        <w:rPr>
          <w:rFonts w:ascii="Arial" w:cs="Arial" w:eastAsia="Arial" w:hAnsi="Arial"/>
          <w:sz w:val="22"/>
          <w:szCs w:val="22"/>
        </w:rPr>
        <w:t xml:space="preserve">These partners expose structured product feeds. Integration is clean, legally sound, and the lowest-cost path to large product catalogues.</w:t>
      </w:r>
    </w:p>
    <w:p>
      <w:pPr>
        <w:spacing w:after="80"/>
      </w:pPr>
      <w:r>
        <w:t xml:space="preserve"/>
      </w:r>
    </w:p>
    <w:p>
      <w:pPr>
        <w:pStyle w:val="Heading3"/>
        <w:spacing w:after="60" w:before="160"/>
      </w:pPr>
      <w:r>
        <w:rPr>
          <w:rFonts w:ascii="Arial" w:cs="Arial" w:eastAsia="Arial" w:hAnsi="Arial"/>
          <w:b/>
          <w:bCs/>
          <w:color w:val="374151"/>
          <w:sz w:val="24"/>
          <w:szCs w:val="24"/>
        </w:rPr>
        <w:t xml:space="preserve">Awin</w:t>
      </w:r>
    </w:p>
    <w:p>
      <w:pPr>
        <w:pStyle w:val="ListParagraph"/>
        <w:numPr>
          <w:ilvl w:val="0"/>
          <w:numId w:val="2"/>
        </w:numPr>
        <w:spacing w:after="80"/>
      </w:pPr>
      <w:r>
        <w:rPr>
          <w:rFonts w:ascii="Arial" w:cs="Arial" w:eastAsia="Arial" w:hAnsi="Arial"/>
          <w:b/>
          <w:bCs/>
          <w:sz w:val="22"/>
          <w:szCs w:val="22"/>
        </w:rPr>
        <w:t xml:space="preserve">Integration method: </w:t>
      </w:r>
      <w:r>
        <w:rPr>
          <w:rFonts w:ascii="Arial" w:cs="Arial" w:eastAsia="Arial" w:hAnsi="Arial"/>
          <w:sz w:val="22"/>
          <w:szCs w:val="22"/>
        </w:rPr>
        <w:t xml:space="preserve">Publisher product feed (CSV/XML) — pulled via a unique feed URL per approved advertiser.</w:t>
      </w:r>
    </w:p>
    <w:p>
      <w:pPr>
        <w:pStyle w:val="ListParagraph"/>
        <w:numPr>
          <w:ilvl w:val="0"/>
          <w:numId w:val="2"/>
        </w:numPr>
        <w:spacing w:after="80"/>
      </w:pPr>
      <w:r>
        <w:rPr>
          <w:rFonts w:ascii="Arial" w:cs="Arial" w:eastAsia="Arial" w:hAnsi="Arial"/>
          <w:b/>
          <w:bCs/>
          <w:sz w:val="22"/>
          <w:szCs w:val="22"/>
        </w:rPr>
        <w:t xml:space="preserve">Rate limit: </w:t>
      </w:r>
      <w:r>
        <w:rPr>
          <w:rFonts w:ascii="Arial" w:cs="Arial" w:eastAsia="Arial" w:hAnsi="Arial"/>
          <w:sz w:val="22"/>
          <w:szCs w:val="22"/>
        </w:rPr>
        <w:t xml:space="preserve">API throttled at 20 calls/minute; product feeds can be fetched up to daily.</w:t>
      </w:r>
    </w:p>
    <w:p>
      <w:pPr>
        <w:pStyle w:val="ListParagraph"/>
        <w:numPr>
          <w:ilvl w:val="0"/>
          <w:numId w:val="2"/>
        </w:numPr>
        <w:spacing w:after="80"/>
      </w:pPr>
      <w:r>
        <w:rPr>
          <w:rFonts w:ascii="Arial" w:cs="Arial" w:eastAsia="Arial" w:hAnsi="Arial"/>
          <w:b/>
          <w:bCs/>
          <w:sz w:val="22"/>
          <w:szCs w:val="22"/>
        </w:rPr>
        <w:t xml:space="preserve">Auth: </w:t>
      </w:r>
      <w:r>
        <w:rPr>
          <w:rFonts w:ascii="Arial" w:cs="Arial" w:eastAsia="Arial" w:hAnsi="Arial"/>
          <w:sz w:val="22"/>
          <w:szCs w:val="22"/>
        </w:rPr>
        <w:t xml:space="preserve">Bearer token (OAuth2). API key available in Awin dashboard under Toolbox &gt; Create-a-Feed.</w:t>
      </w:r>
    </w:p>
    <w:p>
      <w:pPr>
        <w:pStyle w:val="ListParagraph"/>
        <w:numPr>
          <w:ilvl w:val="0"/>
          <w:numId w:val="2"/>
        </w:numPr>
        <w:spacing w:after="80"/>
      </w:pPr>
      <w:r>
        <w:rPr>
          <w:rFonts w:ascii="Arial" w:cs="Arial" w:eastAsia="Arial" w:hAnsi="Arial"/>
          <w:b/>
          <w:bCs/>
          <w:sz w:val="22"/>
          <w:szCs w:val="22"/>
        </w:rPr>
        <w:t xml:space="preserve">Swedish retailers available: </w:t>
      </w:r>
      <w:r>
        <w:rPr>
          <w:rFonts w:ascii="Arial" w:cs="Arial" w:eastAsia="Arial" w:hAnsi="Arial"/>
          <w:sz w:val="22"/>
          <w:szCs w:val="22"/>
        </w:rPr>
        <w:t xml:space="preserve">Komplett, Webhallen, Inet, Elgiganten, Dustin, NetOnNet, HP, Lenovo, Samsung and hundreds more once approved.</w:t>
      </w:r>
    </w:p>
    <w:p>
      <w:pPr>
        <w:pStyle w:val="ListParagraph"/>
        <w:numPr>
          <w:ilvl w:val="0"/>
          <w:numId w:val="2"/>
        </w:numPr>
        <w:spacing w:after="80"/>
      </w:pPr>
      <w:r>
        <w:rPr>
          <w:rFonts w:ascii="Arial" w:cs="Arial" w:eastAsia="Arial" w:hAnsi="Arial"/>
          <w:b/>
          <w:bCs/>
          <w:sz w:val="22"/>
          <w:szCs w:val="22"/>
        </w:rPr>
        <w:t xml:space="preserve">Key fields: </w:t>
      </w:r>
      <w:r>
        <w:rPr>
          <w:rFonts w:ascii="Arial" w:cs="Arial" w:eastAsia="Arial" w:hAnsi="Arial"/>
          <w:sz w:val="22"/>
          <w:szCs w:val="22"/>
        </w:rPr>
        <w:t xml:space="preserve">Product name, EAN/GTIN, price (incl/excl VAT), stock, deep link, image URL, category.</w:t>
      </w:r>
    </w:p>
    <w:p>
      <w:pPr>
        <w:pStyle w:val="ListParagraph"/>
        <w:numPr>
          <w:ilvl w:val="0"/>
          <w:numId w:val="2"/>
        </w:numPr>
        <w:spacing w:after="80"/>
      </w:pPr>
      <w:r>
        <w:rPr>
          <w:rFonts w:ascii="Arial" w:cs="Arial" w:eastAsia="Arial" w:hAnsi="Arial"/>
          <w:b/>
          <w:bCs/>
          <w:sz w:val="22"/>
          <w:szCs w:val="22"/>
        </w:rPr>
        <w:t xml:space="preserve">Schedule: </w:t>
      </w:r>
      <w:r>
        <w:rPr>
          <w:rFonts w:ascii="Arial" w:cs="Arial" w:eastAsia="Arial" w:hAnsi="Arial"/>
          <w:sz w:val="22"/>
          <w:szCs w:val="22"/>
        </w:rPr>
        <w:t xml:space="preserve">Daily at 02:30 (already in sources.json). Consider twice-daily for price-volatile categories.</w:t>
      </w:r>
    </w:p>
    <w:p>
      <w:pPr>
        <w:pStyle w:val="ListParagraph"/>
        <w:numPr>
          <w:ilvl w:val="0"/>
          <w:numId w:val="2"/>
        </w:numPr>
        <w:spacing w:after="80"/>
      </w:pPr>
      <w:r>
        <w:rPr>
          <w:rFonts w:ascii="Arial" w:cs="Arial" w:eastAsia="Arial" w:hAnsi="Arial"/>
          <w:b/>
          <w:bCs/>
          <w:sz w:val="22"/>
          <w:szCs w:val="22"/>
        </w:rPr>
        <w:t xml:space="preserve">Action required: </w:t>
      </w:r>
      <w:r>
        <w:rPr>
          <w:rFonts w:ascii="Arial" w:cs="Arial" w:eastAsia="Arial" w:hAnsi="Arial"/>
          <w:sz w:val="22"/>
          <w:szCs w:val="22"/>
        </w:rPr>
        <w:t xml:space="preserve">Publisher application + approval per advertiser. Most Swedish tech merchants approve within 2–5 business days.</w:t>
      </w:r>
    </w:p>
    <w:p>
      <w:pPr>
        <w:spacing w:after="80"/>
      </w:pPr>
      <w:r>
        <w:t xml:space="preserve"/>
      </w:r>
    </w:p>
    <w:p>
      <w:pPr>
        <w:pStyle w:val="Heading3"/>
        <w:spacing w:after="60" w:before="160"/>
      </w:pPr>
      <w:r>
        <w:rPr>
          <w:rFonts w:ascii="Arial" w:cs="Arial" w:eastAsia="Arial" w:hAnsi="Arial"/>
          <w:b/>
          <w:bCs/>
          <w:color w:val="374151"/>
          <w:sz w:val="24"/>
          <w:szCs w:val="24"/>
        </w:rPr>
        <w:t xml:space="preserve">Adtraction</w:t>
      </w:r>
    </w:p>
    <w:p>
      <w:pPr>
        <w:pStyle w:val="ListParagraph"/>
        <w:numPr>
          <w:ilvl w:val="0"/>
          <w:numId w:val="2"/>
        </w:numPr>
        <w:spacing w:after="80"/>
      </w:pPr>
      <w:r>
        <w:rPr>
          <w:rFonts w:ascii="Arial" w:cs="Arial" w:eastAsia="Arial" w:hAnsi="Arial"/>
          <w:b/>
          <w:bCs/>
          <w:sz w:val="22"/>
          <w:szCs w:val="22"/>
        </w:rPr>
        <w:t xml:space="preserve">Integration method: </w:t>
      </w:r>
      <w:r>
        <w:rPr>
          <w:rFonts w:ascii="Arial" w:cs="Arial" w:eastAsia="Arial" w:hAnsi="Arial"/>
          <w:sz w:val="22"/>
          <w:szCs w:val="22"/>
        </w:rPr>
        <w:t xml:space="preserve">CSV product feed per merchant, downloaded programmatically.</w:t>
      </w:r>
    </w:p>
    <w:p>
      <w:pPr>
        <w:pStyle w:val="ListParagraph"/>
        <w:numPr>
          <w:ilvl w:val="0"/>
          <w:numId w:val="2"/>
        </w:numPr>
        <w:spacing w:after="80"/>
      </w:pPr>
      <w:r>
        <w:rPr>
          <w:rFonts w:ascii="Arial" w:cs="Arial" w:eastAsia="Arial" w:hAnsi="Arial"/>
          <w:b/>
          <w:bCs/>
          <w:sz w:val="22"/>
          <w:szCs w:val="22"/>
        </w:rPr>
        <w:t xml:space="preserve">Auth: </w:t>
      </w:r>
      <w:r>
        <w:rPr>
          <w:rFonts w:ascii="Arial" w:cs="Arial" w:eastAsia="Arial" w:hAnsi="Arial"/>
          <w:sz w:val="22"/>
          <w:szCs w:val="22"/>
        </w:rPr>
        <w:t xml:space="preserve">API key in request header.</w:t>
      </w:r>
    </w:p>
    <w:p>
      <w:pPr>
        <w:pStyle w:val="ListParagraph"/>
        <w:numPr>
          <w:ilvl w:val="0"/>
          <w:numId w:val="2"/>
        </w:numPr>
        <w:spacing w:after="80"/>
      </w:pPr>
      <w:r>
        <w:rPr>
          <w:rFonts w:ascii="Arial" w:cs="Arial" w:eastAsia="Arial" w:hAnsi="Arial"/>
          <w:b/>
          <w:bCs/>
          <w:sz w:val="22"/>
          <w:szCs w:val="22"/>
        </w:rPr>
        <w:t xml:space="preserve">Swedish retailers available: </w:t>
      </w:r>
      <w:r>
        <w:rPr>
          <w:rFonts w:ascii="Arial" w:cs="Arial" w:eastAsia="Arial" w:hAnsi="Arial"/>
          <w:sz w:val="22"/>
          <w:szCs w:val="22"/>
        </w:rPr>
        <w:t xml:space="preserve">Netonnet, Power, Kjell &amp; Company, Dustin, Cdon and others.</w:t>
      </w:r>
    </w:p>
    <w:p>
      <w:pPr>
        <w:pStyle w:val="ListParagraph"/>
        <w:numPr>
          <w:ilvl w:val="0"/>
          <w:numId w:val="2"/>
        </w:numPr>
        <w:spacing w:after="80"/>
      </w:pPr>
      <w:r>
        <w:rPr>
          <w:rFonts w:ascii="Arial" w:cs="Arial" w:eastAsia="Arial" w:hAnsi="Arial"/>
          <w:b/>
          <w:bCs/>
          <w:sz w:val="22"/>
          <w:szCs w:val="22"/>
        </w:rPr>
        <w:t xml:space="preserve">Schedule: </w:t>
      </w:r>
      <w:r>
        <w:rPr>
          <w:rFonts w:ascii="Arial" w:cs="Arial" w:eastAsia="Arial" w:hAnsi="Arial"/>
          <w:sz w:val="22"/>
          <w:szCs w:val="22"/>
        </w:rPr>
        <w:t xml:space="preserve">Daily at 03:00 (already in sources.json).</w:t>
      </w:r>
    </w:p>
    <w:p>
      <w:pPr>
        <w:pStyle w:val="ListParagraph"/>
        <w:numPr>
          <w:ilvl w:val="0"/>
          <w:numId w:val="2"/>
        </w:numPr>
        <w:spacing w:after="80"/>
      </w:pPr>
      <w:r>
        <w:rPr>
          <w:rFonts w:ascii="Arial" w:cs="Arial" w:eastAsia="Arial" w:hAnsi="Arial"/>
          <w:b/>
          <w:bCs/>
          <w:sz w:val="22"/>
          <w:szCs w:val="22"/>
        </w:rPr>
        <w:t xml:space="preserve">Action required: </w:t>
      </w:r>
      <w:r>
        <w:rPr>
          <w:rFonts w:ascii="Arial" w:cs="Arial" w:eastAsia="Arial" w:hAnsi="Arial"/>
          <w:sz w:val="22"/>
          <w:szCs w:val="22"/>
        </w:rPr>
        <w:t xml:space="preserve">Publisher account + per-merchant approval. Approval is typically fast for established comparison/content sites.</w:t>
      </w:r>
    </w:p>
    <w:p>
      <w:pPr>
        <w:spacing w:after="80"/>
      </w:pPr>
      <w:r>
        <w:t xml:space="preserve"/>
      </w:r>
    </w:p>
    <w:p>
      <w:pPr>
        <w:pStyle w:val="Heading3"/>
        <w:spacing w:after="60" w:before="160"/>
      </w:pPr>
      <w:r>
        <w:rPr>
          <w:rFonts w:ascii="Arial" w:cs="Arial" w:eastAsia="Arial" w:hAnsi="Arial"/>
          <w:b/>
          <w:bCs/>
          <w:color w:val="374151"/>
          <w:sz w:val="24"/>
          <w:szCs w:val="24"/>
        </w:rPr>
        <w:t xml:space="preserve">Amazon Product Advertising API (PA-API 5.0)</w:t>
      </w:r>
    </w:p>
    <w:p>
      <w:pPr>
        <w:pStyle w:val="ListParagraph"/>
        <w:numPr>
          <w:ilvl w:val="0"/>
          <w:numId w:val="2"/>
        </w:numPr>
        <w:spacing w:after="80"/>
      </w:pPr>
      <w:r>
        <w:rPr>
          <w:rFonts w:ascii="Arial" w:cs="Arial" w:eastAsia="Arial" w:hAnsi="Arial"/>
          <w:b/>
          <w:bCs/>
          <w:sz w:val="22"/>
          <w:szCs w:val="22"/>
        </w:rPr>
        <w:t xml:space="preserve">Integration method: </w:t>
      </w:r>
      <w:r>
        <w:rPr>
          <w:rFonts w:ascii="Arial" w:cs="Arial" w:eastAsia="Arial" w:hAnsi="Arial"/>
          <w:sz w:val="22"/>
          <w:szCs w:val="22"/>
        </w:rPr>
        <w:t xml:space="preserve">Official REST API — no scraping. Returns price, availability, images, specs, reviews, affiliate deep links.</w:t>
      </w:r>
    </w:p>
    <w:p>
      <w:pPr>
        <w:pStyle w:val="ListParagraph"/>
        <w:numPr>
          <w:ilvl w:val="0"/>
          <w:numId w:val="2"/>
        </w:numPr>
        <w:spacing w:after="80"/>
      </w:pPr>
      <w:r>
        <w:rPr>
          <w:rFonts w:ascii="Arial" w:cs="Arial" w:eastAsia="Arial" w:hAnsi="Arial"/>
          <w:b/>
          <w:bCs/>
          <w:sz w:val="22"/>
          <w:szCs w:val="22"/>
        </w:rPr>
        <w:t xml:space="preserve">Auth: </w:t>
      </w:r>
      <w:r>
        <w:rPr>
          <w:rFonts w:ascii="Arial" w:cs="Arial" w:eastAsia="Arial" w:hAnsi="Arial"/>
          <w:sz w:val="22"/>
          <w:szCs w:val="22"/>
        </w:rPr>
        <w:t xml:space="preserve">AWS IAM key + secret. Associate tag required (SE locale).</w:t>
      </w:r>
    </w:p>
    <w:p>
      <w:pPr>
        <w:pStyle w:val="ListParagraph"/>
        <w:numPr>
          <w:ilvl w:val="0"/>
          <w:numId w:val="2"/>
        </w:numPr>
        <w:spacing w:after="80"/>
      </w:pPr>
      <w:r>
        <w:rPr>
          <w:rFonts w:ascii="Arial" w:cs="Arial" w:eastAsia="Arial" w:hAnsi="Arial"/>
          <w:b/>
          <w:bCs/>
          <w:sz w:val="22"/>
          <w:szCs w:val="22"/>
        </w:rPr>
        <w:t xml:space="preserve">Quota: </w:t>
      </w:r>
      <w:r>
        <w:rPr>
          <w:rFonts w:ascii="Arial" w:cs="Arial" w:eastAsia="Arial" w:hAnsi="Arial"/>
          <w:sz w:val="22"/>
          <w:szCs w:val="22"/>
        </w:rPr>
        <w:t xml:space="preserve">1 req/second by default; increases with sales volume. Throttled at source — do not exceed.</w:t>
      </w:r>
    </w:p>
    <w:p>
      <w:pPr>
        <w:pStyle w:val="ListParagraph"/>
        <w:numPr>
          <w:ilvl w:val="0"/>
          <w:numId w:val="2"/>
        </w:numPr>
        <w:spacing w:after="80"/>
      </w:pPr>
      <w:r>
        <w:rPr>
          <w:rFonts w:ascii="Arial" w:cs="Arial" w:eastAsia="Arial" w:hAnsi="Arial"/>
          <w:b/>
          <w:bCs/>
          <w:sz w:val="22"/>
          <w:szCs w:val="22"/>
        </w:rPr>
        <w:t xml:space="preserve">Schedule: </w:t>
      </w:r>
      <w:r>
        <w:rPr>
          <w:rFonts w:ascii="Arial" w:cs="Arial" w:eastAsia="Arial" w:hAnsi="Arial"/>
          <w:sz w:val="22"/>
          <w:szCs w:val="22"/>
        </w:rPr>
        <w:t xml:space="preserve">Every 4 hours (already in sources.json) — appropriate given the quota.</w:t>
      </w:r>
    </w:p>
    <w:p>
      <w:pPr>
        <w:pStyle w:val="ListParagraph"/>
        <w:numPr>
          <w:ilvl w:val="0"/>
          <w:numId w:val="2"/>
        </w:numPr>
        <w:spacing w:after="80"/>
      </w:pPr>
      <w:r>
        <w:rPr>
          <w:rFonts w:ascii="Arial" w:cs="Arial" w:eastAsia="Arial" w:hAnsi="Arial"/>
          <w:b/>
          <w:bCs/>
          <w:sz w:val="22"/>
          <w:szCs w:val="22"/>
        </w:rPr>
        <w:t xml:space="preserve">Action required: </w:t>
      </w:r>
      <w:r>
        <w:rPr>
          <w:rFonts w:ascii="Arial" w:cs="Arial" w:eastAsia="Arial" w:hAnsi="Arial"/>
          <w:sz w:val="22"/>
          <w:szCs w:val="22"/>
        </w:rPr>
        <w:t xml:space="preserve">Amazon Associates SE account + PA-API application. Requires initial qualifying sales within 180 days.</w:t>
      </w:r>
    </w:p>
    <w:p>
      <w:pPr>
        <w:spacing w:after="80"/>
      </w:pPr>
      <w:r>
        <w:t xml:space="preserve"/>
      </w:r>
    </w:p>
    <w:p>
      <w:pPr>
        <w:pStyle w:val="Heading2"/>
        <w:spacing w:after="80" w:before="240"/>
      </w:pPr>
      <w:r>
        <w:rPr>
          <w:rFonts w:ascii="Arial" w:cs="Arial" w:eastAsia="Arial" w:hAnsi="Arial"/>
          <w:b/>
          <w:bCs/>
          <w:color w:val="2E75B6"/>
          <w:sz w:val="28"/>
          <w:szCs w:val="28"/>
        </w:rPr>
        <w:t xml:space="preserve">2.2 Tier 2 — Direct Retailer Scrapers</w:t>
      </w:r>
    </w:p>
    <w:p>
      <w:pPr>
        <w:spacing w:after="120"/>
      </w:pPr>
      <w:r>
        <w:rPr>
          <w:rFonts w:ascii="Arial" w:cs="Arial" w:eastAsia="Arial" w:hAnsi="Arial"/>
          <w:sz w:val="22"/>
          <w:szCs w:val="22"/>
        </w:rPr>
        <w:t xml:space="preserve">These sites do not expose public feeds but are the primary retailers in the Swedish computer hardware market. Scraping is the only programmatic option. All sites have existing entries in sources.json.</w:t>
      </w:r>
    </w:p>
    <w:p>
      <w:pPr>
        <w:spacing w:after="8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300"/>
        <w:gridCol w:w="1700"/>
        <w:gridCol w:w="1300"/>
        <w:gridCol w:w="34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Site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Protection Level</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JS Required</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Proxy Tier</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3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Komplett.se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(Cloudflare)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ASP / Residential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4 h</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Largest volume. Use render + residential proxy.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Inet.se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Standard rotating</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Every 4 h</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Good catalogue depth.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Elgiganten.se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(Akamai)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ASP / Residential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6 h</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electronics focus. Akamai Bot Manager.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Webhallen.se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Low–Medium</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Standard rotating</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Every 6 h</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Clean HTML. Relatively scraper-friendly.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Prisjakt.nu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rotating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at 04:00</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Aggregated price history — supplement to live prices.</w:t>
            </w:r>
          </w:p>
        </w:tc>
      </w:tr>
    </w:tbl>
    <w:p>
      <w:pPr>
        <w:spacing w:after="80"/>
      </w:pPr>
      <w:r>
        <w:t xml:space="preserve"/>
      </w:r>
    </w:p>
    <w:p>
      <w:pPr>
        <w:pStyle w:val="Heading2"/>
        <w:spacing w:after="80" w:before="240"/>
      </w:pPr>
      <w:r>
        <w:rPr>
          <w:rFonts w:ascii="Arial" w:cs="Arial" w:eastAsia="Arial" w:hAnsi="Arial"/>
          <w:b/>
          <w:bCs/>
          <w:color w:val="2E75B6"/>
          <w:sz w:val="28"/>
          <w:szCs w:val="28"/>
        </w:rPr>
        <w:t xml:space="preserve">2.3 Tier 3 — OEM Direct Affiliate Programmes (Application Required)</w:t>
      </w:r>
    </w:p>
    <w:p>
      <w:pPr>
        <w:spacing w:after="120"/>
      </w:pPr>
      <w:r>
        <w:rPr>
          <w:rFonts w:ascii="Arial" w:cs="Arial" w:eastAsia="Arial" w:hAnsi="Arial"/>
          <w:sz w:val="22"/>
          <w:szCs w:val="22"/>
        </w:rPr>
        <w:t xml:space="preserve">These brands run proprietary affiliate programmes, often in-house or via dedicated affiliate platforms. A publisher application is required for each.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500"/>
        <w:gridCol w:w="1460"/>
        <w:gridCol w:w="32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Brand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 / Programme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Feed Type</w:t>
            </w:r>
          </w:p>
        </w:tc>
        <w:tc>
          <w:tcPr>
            <w:tcW w:type="dxa" w:w="1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Commission Range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HP Partner First / CJ Affiliate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XML/CSV product feed</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via CJ Affiliate (publisher)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Lenovo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Awin or in-house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CSV feed + deeplinks</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1–3 %</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Apply via Awin (SE) or Lenovo Partner Hub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public affiliate in 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available; use Amazon affiliate links for Apple products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Dell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Awin (SE)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CSV feed</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1–3 %</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Apply via existing Awin publisher account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Tradedoubler (SE)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 feed</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via Tradedoubler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Samsung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Awin (SE)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XML feed</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2–5 %</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Apply via existing Awin publisher account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Awin (SE)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XML feed</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via existing Awin publisher account</w:t>
            </w:r>
          </w:p>
        </w:tc>
      </w:tr>
    </w:tbl>
    <w:p>
      <w:pPr>
        <w:spacing w:after="80"/>
      </w:pPr>
      <w:r>
        <w:t xml:space="preserve"/>
      </w:r>
    </w:p>
    <w:p>
      <w:pPr>
        <w:spacing w:after="120"/>
      </w:pPr>
      <w:r>
        <w:rPr>
          <w:rFonts w:ascii="Arial" w:cs="Arial" w:eastAsia="Arial" w:hAnsi="Arial"/>
          <w:sz w:val="22"/>
          <w:szCs w:val="22"/>
        </w:rPr>
        <w:t xml:space="preserve">Note on Apple: Apple does not run an affiliate programme in Sweden. Product coverage for Apple hardware should be maintained through Awin-connected retailers (Komplett, Webhallen) and Amazon PA-API.</w:t>
      </w:r>
    </w:p>
    <w:p>
      <w:pPr>
        <w:spacing w:after="80"/>
      </w:pPr>
      <w:r>
        <w:t xml:space="preserve"/>
      </w:r>
    </w:p>
    <w:p>
      <w:pPr>
        <w:pStyle w:val="Heading1"/>
        <w:pBdr>
          <w:bottom w:val="single" w:color="2E75B6" w:sz="6" w:space="1"/>
        </w:pBdr>
        <w:spacing w:after="120" w:before="360"/>
      </w:pPr>
      <w:r>
        <w:rPr>
          <w:rFonts w:ascii="Arial" w:cs="Arial" w:eastAsia="Arial" w:hAnsi="Arial"/>
          <w:b/>
          <w:bCs/>
          <w:color w:val="1F4E79"/>
          <w:sz w:val="36"/>
          <w:szCs w:val="36"/>
        </w:rPr>
        <w:t xml:space="preserve">3. Scraping Proxy Service Evaluation</w:t>
      </w:r>
    </w:p>
    <w:p>
      <w:pPr>
        <w:spacing w:after="120"/>
      </w:pPr>
      <w:r>
        <w:rPr>
          <w:rFonts w:ascii="Arial" w:cs="Arial" w:eastAsia="Arial" w:hAnsi="Arial"/>
          <w:sz w:val="22"/>
          <w:szCs w:val="22"/>
        </w:rPr>
        <w:t xml:space="preserve">Five services were evaluated against the following criteria: success rate on Cloudflare/Akamai-protected targets, JS rendering capability, transparent pricing, free/trial tier, and response speed.</w:t>
      </w:r>
    </w:p>
    <w:p>
      <w:pPr>
        <w:spacing w:after="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200"/>
        <w:gridCol w:w="1760"/>
        <w:gridCol w:w="1700"/>
        <w:gridCol w:w="250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Avg Success Rate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Avg Speed</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Starting Price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Zyte API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Top-tier (AI-based)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Pay-per-use only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~$0.20/1K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Protected sites, AI extraction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ScrapingBee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~93% (80%+ on protected)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~11.7s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1,000 free credits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$49/mo (150K credits)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JS-heavy sites, general use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Scrapfly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(unverified)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(SMS verify req.)</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$30/mo (200K req.)</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AI/LLM workflows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ScraperAPI</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~64% avg, 100% on Amazon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~15.7s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1,000 free req.</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$49/mo (100K credits)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High-volume simple targets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Scrape.do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 free credits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$29/mo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price/performance</w:t>
            </w:r>
          </w:p>
        </w:tc>
      </w:tr>
    </w:tbl>
    <w:p>
      <w:pPr>
        <w:spacing w:after="80"/>
      </w:pPr>
      <w:r>
        <w:t xml:space="preserve"/>
      </w:r>
    </w:p>
    <w:p>
      <w:pPr>
        <w:pStyle w:val="Heading2"/>
        <w:spacing w:after="80" w:before="240"/>
      </w:pPr>
      <w:r>
        <w:rPr>
          <w:rFonts w:ascii="Arial" w:cs="Arial" w:eastAsia="Arial" w:hAnsi="Arial"/>
          <w:b/>
          <w:bCs/>
          <w:color w:val="2E75B6"/>
          <w:sz w:val="28"/>
          <w:szCs w:val="28"/>
        </w:rPr>
        <w:t xml:space="preserve">3.1 Recommendation: Two-Tier Proxy Strategy</w:t>
      </w:r>
    </w:p>
    <w:p>
      <w:pPr>
        <w:spacing w:after="120"/>
      </w:pPr>
      <w:r>
        <w:rPr>
          <w:rFonts w:ascii="Arial" w:cs="Arial" w:eastAsia="Arial" w:hAnsi="Arial"/>
          <w:sz w:val="22"/>
          <w:szCs w:val="22"/>
        </w:rPr>
        <w:t xml:space="preserve">A single provider cannot cost-effectively handle all targets. The recommended approach uses two services in tandem, selected at the module level in sources.json via the proxyTier field:</w:t>
      </w:r>
    </w:p>
    <w:p>
      <w:pPr>
        <w:spacing w:after="80"/>
      </w:pPr>
      <w:r>
        <w:t xml:space="preserve"/>
      </w:r>
    </w:p>
    <w:p>
      <w:pPr>
        <w:pStyle w:val="ListParagraph"/>
        <w:numPr>
          <w:ilvl w:val="0"/>
          <w:numId w:val="2"/>
        </w:numPr>
        <w:spacing w:after="80"/>
      </w:pPr>
      <w:r>
        <w:rPr>
          <w:rFonts w:ascii="Arial" w:cs="Arial" w:eastAsia="Arial" w:hAnsi="Arial"/>
          <w:b/>
          <w:bCs/>
          <w:sz w:val="22"/>
          <w:szCs w:val="22"/>
        </w:rPr>
        <w:t xml:space="preserve">Standard tier (Scrape.do): </w:t>
      </w:r>
      <w:r>
        <w:rPr>
          <w:rFonts w:ascii="Arial" w:cs="Arial" w:eastAsia="Arial" w:hAnsi="Arial"/>
          <w:sz w:val="22"/>
          <w:szCs w:val="22"/>
        </w:rPr>
        <w:t xml:space="preserve">Used for Inet, Webhallen, Prisjakt — moderate protection, no Cloudflare/Akamai. Best price/performance at 98% success rate and 4.7 s average. Entry plan at $29/month gives ample capacity.</w:t>
      </w:r>
    </w:p>
    <w:p>
      <w:pPr>
        <w:pStyle w:val="ListParagraph"/>
        <w:numPr>
          <w:ilvl w:val="0"/>
          <w:numId w:val="2"/>
        </w:numPr>
        <w:spacing w:after="80"/>
      </w:pPr>
      <w:r>
        <w:rPr>
          <w:rFonts w:ascii="Arial" w:cs="Arial" w:eastAsia="Arial" w:hAnsi="Arial"/>
          <w:b/>
          <w:bCs/>
          <w:sz w:val="22"/>
          <w:szCs w:val="22"/>
        </w:rPr>
        <w:t xml:space="preserve">ASP tier (Zyte API): </w:t>
      </w:r>
      <w:r>
        <w:rPr>
          <w:rFonts w:ascii="Arial" w:cs="Arial" w:eastAsia="Arial" w:hAnsi="Arial"/>
          <w:sz w:val="22"/>
          <w:szCs w:val="22"/>
        </w:rPr>
        <w:t xml:space="preserve">Used for Komplett (Cloudflare) and Elgiganten (Akamai). Zyte's AI-powered extraction handles advanced bot management and charges only for successful requests, making cost predictable for hard targets.</w:t>
      </w:r>
    </w:p>
    <w:p>
      <w:pPr>
        <w:spacing w:after="80"/>
      </w:pPr>
      <w:r>
        <w:t xml:space="preserve"/>
      </w:r>
    </w:p>
    <w:p>
      <w:pPr>
        <w:spacing w:after="120"/>
      </w:pPr>
      <w:r>
        <w:rPr>
          <w:rFonts w:ascii="Arial" w:cs="Arial" w:eastAsia="Arial" w:hAnsi="Arial"/>
          <w:sz w:val="22"/>
          <w:szCs w:val="22"/>
        </w:rPr>
        <w:t xml:space="preserve">ScrapingBee is noted as a strong fallback if Scrape.do has issues on a specific target. ScraperAPI's slow average speed (15.7 s) makes it unsuitable as primary for a scheduled pipeline requiring high throughput.</w:t>
      </w:r>
    </w:p>
    <w:p>
      <w:pPr>
        <w:spacing w:after="80"/>
      </w:pPr>
      <w:r>
        <w:t xml:space="preserve"/>
      </w:r>
    </w:p>
    <w:p>
      <w:pPr>
        <w:pStyle w:val="Heading1"/>
        <w:pBdr>
          <w:bottom w:val="single" w:color="2E75B6" w:sz="6" w:space="1"/>
        </w:pBdr>
        <w:spacing w:after="120" w:before="360"/>
      </w:pPr>
      <w:r>
        <w:rPr>
          <w:rFonts w:ascii="Arial" w:cs="Arial" w:eastAsia="Arial" w:hAnsi="Arial"/>
          <w:b/>
          <w:bCs/>
          <w:color w:val="1F4E79"/>
          <w:sz w:val="36"/>
          <w:szCs w:val="36"/>
        </w:rPr>
        <w:t xml:space="preserve">4. Project Architecture</w:t>
      </w:r>
    </w:p>
    <w:p>
      <w:pPr>
        <w:pStyle w:val="Heading2"/>
        <w:spacing w:after="80" w:before="240"/>
      </w:pPr>
      <w:r>
        <w:rPr>
          <w:rFonts w:ascii="Arial" w:cs="Arial" w:eastAsia="Arial" w:hAnsi="Arial"/>
          <w:b/>
          <w:bCs/>
          <w:color w:val="2E75B6"/>
          <w:sz w:val="28"/>
          <w:szCs w:val="28"/>
        </w:rPr>
        <w:t xml:space="preserve">4.1 Directory Structure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Courier New" w:cs="Courier New" w:eastAsia="Courier New" w:hAnsi="Courier New"/>
                <w:b/>
                <w:bCs/>
                <w:color w:val="FFFFFF"/>
                <w:sz w:val="20"/>
                <w:szCs w:val="20"/>
              </w:rPr>
              <w:t xml:space="preserve">Path</w:t>
            </w:r>
          </w:p>
        </w:tc>
        <w:tc>
          <w:tcPr>
            <w:tcW w:type="dxa" w:w="586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/datorsc-scraper/</w:t>
            </w:r>
          </w:p>
        </w:tc>
        <w:tc>
          <w:tcPr>
            <w:tcW w:type="dxa" w:w="5860"/>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Arial" w:cs="Arial" w:eastAsia="Arial" w:hAnsi="Arial"/>
                <w:color w:val="CBD5E1"/>
                <w:sz w:val="18"/>
                <w:szCs w:val="18"/>
              </w:rPr>
              <w:t xml:space="preserve">Project root — standalone from WordPress</w:t>
            </w:r>
          </w:p>
        </w:tc>
      </w:tr>
      <w:tr>
        <w:tc>
          <w:tcPr>
            <w:tcW w:type="dxa" w:w="3500"/>
            <w:tcBorders>
              <w:top w:val="single" w:color="CCCCCC" w:sz="1"/>
              <w:left w:val="single" w:color="CCCCCC" w:sz="1"/>
              <w:bottom w:val="single" w:color="CCCCCC" w:sz="1"/>
              <w:right w:val="single" w:color="CCCCCC" w:sz="1"/>
            </w:tcBorders>
            <w:shd w:fill="0F172A" w:val="clear"/>
            <w:tcMar>
              <w:top w:type="dxa" w:w="60"/>
              <w:left w:type="dxa" w:w="160"/>
              <w:bottom w:type="dxa" w:w="60"/>
              <w:right w:type="dxa" w:w="160"/>
            </w:tcMar>
          </w:tcPr>
          <w:p>
            <w:r>
              <w:rPr>
                <w:rFonts w:ascii="Courier New" w:cs="Courier New" w:eastAsia="Courier New" w:hAnsi="Courier New"/>
                <w:color w:val="7DD3FC"/>
                <w:sz w:val="18"/>
                <w:szCs w:val="18"/>
              </w:rPr>
              <w:t xml:space="preserve">  config/sources.json</w:t>
            </w:r>
          </w:p>
        </w:tc>
        <w:tc>
          <w:tcPr>
            <w:tcW w:type="dxa" w:w="5860"/>
            <w:tcBorders>
              <w:top w:val="single" w:color="CCCCCC" w:sz="1"/>
              <w:left w:val="single" w:color="CCCCCC" w:sz="1"/>
              <w:bottom w:val="single" w:color="CCCCCC" w:sz="1"/>
              <w:right w:val="single" w:color="CCCCCC" w:sz="1"/>
            </w:tcBorders>
            <w:shd w:fill="0F172A" w:val="clear"/>
            <w:tcMar>
              <w:top w:type="dxa" w:w="60"/>
              <w:left w:type="dxa" w:w="160"/>
              <w:bottom w:type="dxa" w:w="60"/>
              <w:right w:type="dxa" w:w="160"/>
            </w:tcMar>
          </w:tcPr>
          <w:p>
            <w:r>
              <w:rPr>
                <w:rFonts w:ascii="Arial" w:cs="Arial" w:eastAsia="Arial" w:hAnsi="Arial"/>
                <w:color w:val="CBD5E1"/>
                <w:sz w:val="18"/>
                <w:szCs w:val="18"/>
              </w:rPr>
              <w:t xml:space="preserve">Master schedule &amp; source config (existing)</w:t>
            </w:r>
          </w:p>
        </w:tc>
      </w:tr>
      <w:tr>
        <w:tc>
          <w:tcPr>
            <w:tcW w:type="dxa" w:w="3500"/>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feeds/amazon.js</w:t>
            </w:r>
          </w:p>
        </w:tc>
        <w:tc>
          <w:tcPr>
            <w:tcW w:type="dxa" w:w="5860"/>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Arial" w:cs="Arial" w:eastAsia="Arial" w:hAnsi="Arial"/>
                <w:color w:val="CBD5E1"/>
                <w:sz w:val="18"/>
                <w:szCs w:val="18"/>
              </w:rPr>
              <w:t xml:space="preserve">Amazon PA-API 5.0 client</w:t>
            </w:r>
          </w:p>
        </w:tc>
      </w:tr>
      <w:tr>
        <w:tc>
          <w:tcPr>
            <w:tcW w:type="dxa" w:w="3500"/>
            <w:tcBorders>
              <w:top w:val="single" w:color="CCCCCC" w:sz="1"/>
              <w:left w:val="single" w:color="CCCCCC" w:sz="1"/>
              <w:bottom w:val="single" w:color="CCCCCC" w:sz="1"/>
              <w:right w:val="single" w:color="CCCCCC" w:sz="1"/>
            </w:tcBorders>
            <w:shd w:fill="0F172A" w:val="clear"/>
            <w:tcMar>
              <w:top w:type="dxa" w:w="60"/>
              <w:left w:type="dxa" w:w="160"/>
              <w:bottom w:type="dxa" w:w="60"/>
              <w:right w:type="dxa" w:w="160"/>
            </w:tcMar>
          </w:tcPr>
          <w:p>
            <w:r>
              <w:rPr>
                <w:rFonts w:ascii="Courier New" w:cs="Courier New" w:eastAsia="Courier New" w:hAnsi="Courier New"/>
                <w:color w:val="7DD3FC"/>
                <w:sz w:val="18"/>
                <w:szCs w:val="18"/>
              </w:rPr>
              <w:t xml:space="preserve">  feeds/awin.js</w:t>
            </w:r>
          </w:p>
        </w:tc>
        <w:tc>
          <w:tcPr>
            <w:tcW w:type="dxa" w:w="5860"/>
            <w:tcBorders>
              <w:top w:val="single" w:color="CCCCCC" w:sz="1"/>
              <w:left w:val="single" w:color="CCCCCC" w:sz="1"/>
              <w:bottom w:val="single" w:color="CCCCCC" w:sz="1"/>
              <w:right w:val="single" w:color="CCCCCC" w:sz="1"/>
            </w:tcBorders>
            <w:shd w:fill="0F172A" w:val="clear"/>
            <w:tcMar>
              <w:top w:type="dxa" w:w="60"/>
              <w:left w:type="dxa" w:w="160"/>
              <w:bottom w:type="dxa" w:w="60"/>
              <w:right w:type="dxa" w:w="160"/>
            </w:tcMar>
          </w:tcPr>
          <w:p>
            <w:r>
              <w:rPr>
                <w:rFonts w:ascii="Arial" w:cs="Arial" w:eastAsia="Arial" w:hAnsi="Arial"/>
                <w:color w:val="CBD5E1"/>
                <w:sz w:val="18"/>
                <w:szCs w:val="18"/>
              </w:rPr>
              <w:t xml:space="preserve">Awin CSV/XML feed downloader &amp; parser</w:t>
            </w:r>
          </w:p>
        </w:tc>
      </w:tr>
      <w:tr>
        <w:tc>
          <w:tcPr>
            <w:tcW w:type="dxa" w:w="3500"/>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feeds/adtraction.js</w:t>
            </w:r>
          </w:p>
        </w:tc>
        <w:tc>
          <w:tcPr>
            <w:tcW w:type="dxa" w:w="5860"/>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Arial" w:cs="Arial" w:eastAsia="Arial" w:hAnsi="Arial"/>
                <w:color w:val="CBD5E1"/>
                <w:sz w:val="18"/>
                <w:szCs w:val="18"/>
              </w:rPr>
              <w:t xml:space="preserve">Adtraction CSV feed downloader &amp; parser</w:t>
            </w:r>
          </w:p>
        </w:tc>
      </w:tr>
      <w:tr>
        <w:tc>
          <w:tcPr>
            <w:tcW w:type="dxa" w:w="3500"/>
            <w:tcBorders>
              <w:top w:val="single" w:color="CCCCCC" w:sz="1"/>
              <w:left w:val="single" w:color="CCCCCC" w:sz="1"/>
              <w:bottom w:val="single" w:color="CCCCCC" w:sz="1"/>
              <w:right w:val="single" w:color="CCCCCC" w:sz="1"/>
            </w:tcBorders>
            <w:shd w:fill="0F172A" w:val="clear"/>
            <w:tcMar>
              <w:top w:type="dxa" w:w="60"/>
              <w:left w:type="dxa" w:w="160"/>
              <w:bottom w:type="dxa" w:w="60"/>
              <w:right w:type="dxa" w:w="160"/>
            </w:tcMar>
          </w:tcPr>
          <w:p>
            <w:r>
              <w:rPr>
                <w:rFonts w:ascii="Courier New" w:cs="Courier New" w:eastAsia="Courier New" w:hAnsi="Courier New"/>
                <w:color w:val="7DD3FC"/>
                <w:sz w:val="18"/>
                <w:szCs w:val="18"/>
              </w:rPr>
              <w:t xml:space="preserve">  scrapers/komplett.js</w:t>
            </w:r>
          </w:p>
        </w:tc>
        <w:tc>
          <w:tcPr>
            <w:tcW w:type="dxa" w:w="5860"/>
            <w:tcBorders>
              <w:top w:val="single" w:color="CCCCCC" w:sz="1"/>
              <w:left w:val="single" w:color="CCCCCC" w:sz="1"/>
              <w:bottom w:val="single" w:color="CCCCCC" w:sz="1"/>
              <w:right w:val="single" w:color="CCCCCC" w:sz="1"/>
            </w:tcBorders>
            <w:shd w:fill="0F172A" w:val="clear"/>
            <w:tcMar>
              <w:top w:type="dxa" w:w="60"/>
              <w:left w:type="dxa" w:w="160"/>
              <w:bottom w:type="dxa" w:w="60"/>
              <w:right w:type="dxa" w:w="160"/>
            </w:tcMar>
          </w:tcPr>
          <w:p>
            <w:r>
              <w:rPr>
                <w:rFonts w:ascii="Arial" w:cs="Arial" w:eastAsia="Arial" w:hAnsi="Arial"/>
                <w:color w:val="CBD5E1"/>
                <w:sz w:val="18"/>
                <w:szCs w:val="18"/>
              </w:rPr>
              <w:t xml:space="preserve">Komplett scraper (Zyte API, renderJs)</w:t>
            </w:r>
          </w:p>
        </w:tc>
      </w:tr>
      <w:tr>
        <w:tc>
          <w:tcPr>
            <w:tcW w:type="dxa" w:w="3500"/>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scrapers/inet.js</w:t>
            </w:r>
          </w:p>
        </w:tc>
        <w:tc>
          <w:tcPr>
            <w:tcW w:type="dxa" w:w="5860"/>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Arial" w:cs="Arial" w:eastAsia="Arial" w:hAnsi="Arial"/>
                <w:color w:val="CBD5E1"/>
                <w:sz w:val="18"/>
                <w:szCs w:val="18"/>
              </w:rPr>
              <w:t xml:space="preserve">Inet scraper (Scrape.do, renderJs)</w:t>
            </w:r>
          </w:p>
        </w:tc>
      </w:tr>
      <w:tr>
        <w:tc>
          <w:tcPr>
            <w:tcW w:type="dxa" w:w="3500"/>
            <w:tcBorders>
              <w:top w:val="single" w:color="CCCCCC" w:sz="1"/>
              <w:left w:val="single" w:color="CCCCCC" w:sz="1"/>
              <w:bottom w:val="single" w:color="CCCCCC" w:sz="1"/>
              <w:right w:val="single" w:color="CCCCCC" w:sz="1"/>
            </w:tcBorders>
            <w:shd w:fill="0F172A" w:val="clear"/>
            <w:tcMar>
              <w:top w:type="dxa" w:w="60"/>
              <w:left w:type="dxa" w:w="160"/>
              <w:bottom w:type="dxa" w:w="60"/>
              <w:right w:type="dxa" w:w="160"/>
            </w:tcMar>
          </w:tcPr>
          <w:p>
            <w:r>
              <w:rPr>
                <w:rFonts w:ascii="Courier New" w:cs="Courier New" w:eastAsia="Courier New" w:hAnsi="Courier New"/>
                <w:color w:val="7DD3FC"/>
                <w:sz w:val="18"/>
                <w:szCs w:val="18"/>
              </w:rPr>
              <w:t xml:space="preserve">  scrapers/elgiganten.js</w:t>
            </w:r>
          </w:p>
        </w:tc>
        <w:tc>
          <w:tcPr>
            <w:tcW w:type="dxa" w:w="5860"/>
            <w:tcBorders>
              <w:top w:val="single" w:color="CCCCCC" w:sz="1"/>
              <w:left w:val="single" w:color="CCCCCC" w:sz="1"/>
              <w:bottom w:val="single" w:color="CCCCCC" w:sz="1"/>
              <w:right w:val="single" w:color="CCCCCC" w:sz="1"/>
            </w:tcBorders>
            <w:shd w:fill="0F172A" w:val="clear"/>
            <w:tcMar>
              <w:top w:type="dxa" w:w="60"/>
              <w:left w:type="dxa" w:w="160"/>
              <w:bottom w:type="dxa" w:w="60"/>
              <w:right w:type="dxa" w:w="160"/>
            </w:tcMar>
          </w:tcPr>
          <w:p>
            <w:r>
              <w:rPr>
                <w:rFonts w:ascii="Arial" w:cs="Arial" w:eastAsia="Arial" w:hAnsi="Arial"/>
                <w:color w:val="CBD5E1"/>
                <w:sz w:val="18"/>
                <w:szCs w:val="18"/>
              </w:rPr>
              <w:t xml:space="preserve">Elgiganten scraper (Zyte API, renderJs)</w:t>
            </w:r>
          </w:p>
        </w:tc>
      </w:tr>
      <w:tr>
        <w:tc>
          <w:tcPr>
            <w:tcW w:type="dxa" w:w="3500"/>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scrapers/webhallen.js</w:t>
            </w:r>
          </w:p>
        </w:tc>
        <w:tc>
          <w:tcPr>
            <w:tcW w:type="dxa" w:w="5860"/>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Arial" w:cs="Arial" w:eastAsia="Arial" w:hAnsi="Arial"/>
                <w:color w:val="CBD5E1"/>
                <w:sz w:val="18"/>
                <w:szCs w:val="18"/>
              </w:rPr>
              <w:t xml:space="preserve">Webhallen scraper (Scrape.do, no render)</w:t>
            </w:r>
          </w:p>
        </w:tc>
      </w:tr>
      <w:tr>
        <w:tc>
          <w:tcPr>
            <w:tcW w:type="dxa" w:w="3500"/>
            <w:tcBorders>
              <w:top w:val="single" w:color="CCCCCC" w:sz="1"/>
              <w:left w:val="single" w:color="CCCCCC" w:sz="1"/>
              <w:bottom w:val="single" w:color="CCCCCC" w:sz="1"/>
              <w:right w:val="single" w:color="CCCCCC" w:sz="1"/>
            </w:tcBorders>
            <w:shd w:fill="0F172A" w:val="clear"/>
            <w:tcMar>
              <w:top w:type="dxa" w:w="60"/>
              <w:left w:type="dxa" w:w="160"/>
              <w:bottom w:type="dxa" w:w="60"/>
              <w:right w:type="dxa" w:w="160"/>
            </w:tcMar>
          </w:tcPr>
          <w:p>
            <w:r>
              <w:rPr>
                <w:rFonts w:ascii="Courier New" w:cs="Courier New" w:eastAsia="Courier New" w:hAnsi="Courier New"/>
                <w:color w:val="7DD3FC"/>
                <w:sz w:val="18"/>
                <w:szCs w:val="18"/>
              </w:rPr>
              <w:t xml:space="preserve">  scrapers/prisjakt.js</w:t>
            </w:r>
          </w:p>
        </w:tc>
        <w:tc>
          <w:tcPr>
            <w:tcW w:type="dxa" w:w="5860"/>
            <w:tcBorders>
              <w:top w:val="single" w:color="CCCCCC" w:sz="1"/>
              <w:left w:val="single" w:color="CCCCCC" w:sz="1"/>
              <w:bottom w:val="single" w:color="CCCCCC" w:sz="1"/>
              <w:right w:val="single" w:color="CCCCCC" w:sz="1"/>
            </w:tcBorders>
            <w:shd w:fill="0F172A" w:val="clear"/>
            <w:tcMar>
              <w:top w:type="dxa" w:w="60"/>
              <w:left w:type="dxa" w:w="160"/>
              <w:bottom w:type="dxa" w:w="60"/>
              <w:right w:type="dxa" w:w="160"/>
            </w:tcMar>
          </w:tcPr>
          <w:p>
            <w:r>
              <w:rPr>
                <w:rFonts w:ascii="Arial" w:cs="Arial" w:eastAsia="Arial" w:hAnsi="Arial"/>
                <w:color w:val="CBD5E1"/>
                <w:sz w:val="18"/>
                <w:szCs w:val="18"/>
              </w:rPr>
              <w:t xml:space="preserve">Prisjakt scraper (Scrape.do, no render)</w:t>
            </w:r>
          </w:p>
        </w:tc>
      </w:tr>
      <w:tr>
        <w:tc>
          <w:tcPr>
            <w:tcW w:type="dxa" w:w="3500"/>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lib/proxy.js</w:t>
            </w:r>
          </w:p>
        </w:tc>
        <w:tc>
          <w:tcPr>
            <w:tcW w:type="dxa" w:w="5860"/>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Arial" w:cs="Arial" w:eastAsia="Arial" w:hAnsi="Arial"/>
                <w:color w:val="CBD5E1"/>
                <w:sz w:val="18"/>
                <w:szCs w:val="18"/>
              </w:rPr>
              <w:t xml:space="preserve">Proxy router — selects API by proxyTier field</w:t>
            </w:r>
          </w:p>
        </w:tc>
      </w:tr>
      <w:tr>
        <w:tc>
          <w:tcPr>
            <w:tcW w:type="dxa" w:w="3500"/>
            <w:tcBorders>
              <w:top w:val="single" w:color="CCCCCC" w:sz="1"/>
              <w:left w:val="single" w:color="CCCCCC" w:sz="1"/>
              <w:bottom w:val="single" w:color="CCCCCC" w:sz="1"/>
              <w:right w:val="single" w:color="CCCCCC" w:sz="1"/>
            </w:tcBorders>
            <w:shd w:fill="0F172A" w:val="clear"/>
            <w:tcMar>
              <w:top w:type="dxa" w:w="60"/>
              <w:left w:type="dxa" w:w="160"/>
              <w:bottom w:type="dxa" w:w="60"/>
              <w:right w:type="dxa" w:w="160"/>
            </w:tcMar>
          </w:tcPr>
          <w:p>
            <w:r>
              <w:rPr>
                <w:rFonts w:ascii="Courier New" w:cs="Courier New" w:eastAsia="Courier New" w:hAnsi="Courier New"/>
                <w:color w:val="7DD3FC"/>
                <w:sz w:val="18"/>
                <w:szCs w:val="18"/>
              </w:rPr>
              <w:t xml:space="preserve">  lib/parse.js</w:t>
            </w:r>
          </w:p>
        </w:tc>
        <w:tc>
          <w:tcPr>
            <w:tcW w:type="dxa" w:w="5860"/>
            <w:tcBorders>
              <w:top w:val="single" w:color="CCCCCC" w:sz="1"/>
              <w:left w:val="single" w:color="CCCCCC" w:sz="1"/>
              <w:bottom w:val="single" w:color="CCCCCC" w:sz="1"/>
              <w:right w:val="single" w:color="CCCCCC" w:sz="1"/>
            </w:tcBorders>
            <w:shd w:fill="0F172A" w:val="clear"/>
            <w:tcMar>
              <w:top w:type="dxa" w:w="60"/>
              <w:left w:type="dxa" w:w="160"/>
              <w:bottom w:type="dxa" w:w="60"/>
              <w:right w:type="dxa" w:w="160"/>
            </w:tcMar>
          </w:tcPr>
          <w:p>
            <w:r>
              <w:rPr>
                <w:rFonts w:ascii="Arial" w:cs="Arial" w:eastAsia="Arial" w:hAnsi="Arial"/>
                <w:color w:val="CBD5E1"/>
                <w:sz w:val="18"/>
                <w:szCs w:val="18"/>
              </w:rPr>
              <w:t xml:space="preserve">HTML parser utilities (Cheerio + fallbacks)</w:t>
            </w:r>
          </w:p>
        </w:tc>
      </w:tr>
      <w:tr>
        <w:tc>
          <w:tcPr>
            <w:tcW w:type="dxa" w:w="3500"/>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lib/validate.js</w:t>
            </w:r>
          </w:p>
        </w:tc>
        <w:tc>
          <w:tcPr>
            <w:tcW w:type="dxa" w:w="5860"/>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Arial" w:cs="Arial" w:eastAsia="Arial" w:hAnsi="Arial"/>
                <w:color w:val="CBD5E1"/>
                <w:sz w:val="18"/>
                <w:szCs w:val="18"/>
              </w:rPr>
              <w:t xml:space="preserve">Product schema validation (Zod)</w:t>
            </w:r>
          </w:p>
        </w:tc>
      </w:tr>
      <w:tr>
        <w:tc>
          <w:tcPr>
            <w:tcW w:type="dxa" w:w="3500"/>
            <w:tcBorders>
              <w:top w:val="single" w:color="CCCCCC" w:sz="1"/>
              <w:left w:val="single" w:color="CCCCCC" w:sz="1"/>
              <w:bottom w:val="single" w:color="CCCCCC" w:sz="1"/>
              <w:right w:val="single" w:color="CCCCCC" w:sz="1"/>
            </w:tcBorders>
            <w:shd w:fill="0F172A" w:val="clear"/>
            <w:tcMar>
              <w:top w:type="dxa" w:w="60"/>
              <w:left w:type="dxa" w:w="160"/>
              <w:bottom w:type="dxa" w:w="60"/>
              <w:right w:type="dxa" w:w="160"/>
            </w:tcMar>
          </w:tcPr>
          <w:p>
            <w:r>
              <w:rPr>
                <w:rFonts w:ascii="Courier New" w:cs="Courier New" w:eastAsia="Courier New" w:hAnsi="Courier New"/>
                <w:color w:val="7DD3FC"/>
                <w:sz w:val="18"/>
                <w:szCs w:val="18"/>
              </w:rPr>
              <w:t xml:space="preserve">  lib/db.js</w:t>
            </w:r>
          </w:p>
        </w:tc>
        <w:tc>
          <w:tcPr>
            <w:tcW w:type="dxa" w:w="5860"/>
            <w:tcBorders>
              <w:top w:val="single" w:color="CCCCCC" w:sz="1"/>
              <w:left w:val="single" w:color="CCCCCC" w:sz="1"/>
              <w:bottom w:val="single" w:color="CCCCCC" w:sz="1"/>
              <w:right w:val="single" w:color="CCCCCC" w:sz="1"/>
            </w:tcBorders>
            <w:shd w:fill="0F172A" w:val="clear"/>
            <w:tcMar>
              <w:top w:type="dxa" w:w="60"/>
              <w:left w:type="dxa" w:w="160"/>
              <w:bottom w:type="dxa" w:w="60"/>
              <w:right w:type="dxa" w:w="160"/>
            </w:tcMar>
          </w:tcPr>
          <w:p>
            <w:r>
              <w:rPr>
                <w:rFonts w:ascii="Arial" w:cs="Arial" w:eastAsia="Arial" w:hAnsi="Arial"/>
                <w:color w:val="CBD5E1"/>
                <w:sz w:val="18"/>
                <w:szCs w:val="18"/>
              </w:rPr>
              <w:t xml:space="preserve">MySQL/MariaDB connection pool (mysql2)</w:t>
            </w:r>
          </w:p>
        </w:tc>
      </w:tr>
      <w:tr>
        <w:tc>
          <w:tcPr>
            <w:tcW w:type="dxa" w:w="3500"/>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lib/logger.js</w:t>
            </w:r>
          </w:p>
        </w:tc>
        <w:tc>
          <w:tcPr>
            <w:tcW w:type="dxa" w:w="5860"/>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Arial" w:cs="Arial" w:eastAsia="Arial" w:hAnsi="Arial"/>
                <w:color w:val="CBD5E1"/>
                <w:sz w:val="18"/>
                <w:szCs w:val="18"/>
              </w:rPr>
              <w:t xml:space="preserve">Winston logger (file + console)</w:t>
            </w:r>
          </w:p>
        </w:tc>
      </w:tr>
      <w:tr>
        <w:tc>
          <w:tcPr>
            <w:tcW w:type="dxa" w:w="3500"/>
            <w:tcBorders>
              <w:top w:val="single" w:color="CCCCCC" w:sz="1"/>
              <w:left w:val="single" w:color="CCCCCC" w:sz="1"/>
              <w:bottom w:val="single" w:color="CCCCCC" w:sz="1"/>
              <w:right w:val="single" w:color="CCCCCC" w:sz="1"/>
            </w:tcBorders>
            <w:shd w:fill="0F172A" w:val="clear"/>
            <w:tcMar>
              <w:top w:type="dxa" w:w="60"/>
              <w:left w:type="dxa" w:w="160"/>
              <w:bottom w:type="dxa" w:w="60"/>
              <w:right w:type="dxa" w:w="160"/>
            </w:tcMar>
          </w:tcPr>
          <w:p>
            <w:r>
              <w:rPr>
                <w:rFonts w:ascii="Courier New" w:cs="Courier New" w:eastAsia="Courier New" w:hAnsi="Courier New"/>
                <w:color w:val="7DD3FC"/>
                <w:sz w:val="18"/>
                <w:szCs w:val="18"/>
              </w:rPr>
              <w:t xml:space="preserve">  lib/scheduler.js</w:t>
            </w:r>
          </w:p>
        </w:tc>
        <w:tc>
          <w:tcPr>
            <w:tcW w:type="dxa" w:w="5860"/>
            <w:tcBorders>
              <w:top w:val="single" w:color="CCCCCC" w:sz="1"/>
              <w:left w:val="single" w:color="CCCCCC" w:sz="1"/>
              <w:bottom w:val="single" w:color="CCCCCC" w:sz="1"/>
              <w:right w:val="single" w:color="CCCCCC" w:sz="1"/>
            </w:tcBorders>
            <w:shd w:fill="0F172A" w:val="clear"/>
            <w:tcMar>
              <w:top w:type="dxa" w:w="60"/>
              <w:left w:type="dxa" w:w="160"/>
              <w:bottom w:type="dxa" w:w="60"/>
              <w:right w:type="dxa" w:w="160"/>
            </w:tcMar>
          </w:tcPr>
          <w:p>
            <w:r>
              <w:rPr>
                <w:rFonts w:ascii="Arial" w:cs="Arial" w:eastAsia="Arial" w:hAnsi="Arial"/>
                <w:color w:val="CBD5E1"/>
                <w:sz w:val="18"/>
                <w:szCs w:val="18"/>
              </w:rPr>
              <w:t xml:space="preserve">Cron-based job runner (node-cron)</w:t>
            </w:r>
          </w:p>
        </w:tc>
      </w:tr>
      <w:tr>
        <w:tc>
          <w:tcPr>
            <w:tcW w:type="dxa" w:w="3500"/>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migrations/</w:t>
            </w:r>
          </w:p>
        </w:tc>
        <w:tc>
          <w:tcPr>
            <w:tcW w:type="dxa" w:w="5860"/>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Arial" w:cs="Arial" w:eastAsia="Arial" w:hAnsi="Arial"/>
                <w:color w:val="CBD5E1"/>
                <w:sz w:val="18"/>
                <w:szCs w:val="18"/>
              </w:rPr>
              <w:t xml:space="preserve">SQL migration files</w:t>
            </w:r>
          </w:p>
        </w:tc>
      </w:tr>
      <w:tr>
        <w:tc>
          <w:tcPr>
            <w:tcW w:type="dxa" w:w="3500"/>
            <w:tcBorders>
              <w:top w:val="single" w:color="CCCCCC" w:sz="1"/>
              <w:left w:val="single" w:color="CCCCCC" w:sz="1"/>
              <w:bottom w:val="single" w:color="CCCCCC" w:sz="1"/>
              <w:right w:val="single" w:color="CCCCCC" w:sz="1"/>
            </w:tcBorders>
            <w:shd w:fill="0F172A" w:val="clear"/>
            <w:tcMar>
              <w:top w:type="dxa" w:w="60"/>
              <w:left w:type="dxa" w:w="160"/>
              <w:bottom w:type="dxa" w:w="60"/>
              <w:right w:type="dxa" w:w="160"/>
            </w:tcMar>
          </w:tcPr>
          <w:p>
            <w:r>
              <w:rPr>
                <w:rFonts w:ascii="Courier New" w:cs="Courier New" w:eastAsia="Courier New" w:hAnsi="Courier New"/>
                <w:color w:val="7DD3FC"/>
                <w:sz w:val="18"/>
                <w:szCs w:val="18"/>
              </w:rPr>
              <w:t xml:space="preserve">  tests/</w:t>
            </w:r>
          </w:p>
        </w:tc>
        <w:tc>
          <w:tcPr>
            <w:tcW w:type="dxa" w:w="5860"/>
            <w:tcBorders>
              <w:top w:val="single" w:color="CCCCCC" w:sz="1"/>
              <w:left w:val="single" w:color="CCCCCC" w:sz="1"/>
              <w:bottom w:val="single" w:color="CCCCCC" w:sz="1"/>
              <w:right w:val="single" w:color="CCCCCC" w:sz="1"/>
            </w:tcBorders>
            <w:shd w:fill="0F172A" w:val="clear"/>
            <w:tcMar>
              <w:top w:type="dxa" w:w="60"/>
              <w:left w:type="dxa" w:w="160"/>
              <w:bottom w:type="dxa" w:w="60"/>
              <w:right w:type="dxa" w:w="160"/>
            </w:tcMar>
          </w:tcPr>
          <w:p>
            <w:r>
              <w:rPr>
                <w:rFonts w:ascii="Arial" w:cs="Arial" w:eastAsia="Arial" w:hAnsi="Arial"/>
                <w:color w:val="CBD5E1"/>
                <w:sz w:val="18"/>
                <w:szCs w:val="18"/>
              </w:rPr>
              <w:t xml:space="preserve">Unit tests (Jest)</w:t>
            </w:r>
          </w:p>
        </w:tc>
      </w:tr>
      <w:tr>
        <w:tc>
          <w:tcPr>
            <w:tcW w:type="dxa" w:w="3500"/>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.env</w:t>
            </w:r>
          </w:p>
        </w:tc>
        <w:tc>
          <w:tcPr>
            <w:tcW w:type="dxa" w:w="5860"/>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Arial" w:cs="Arial" w:eastAsia="Arial" w:hAnsi="Arial"/>
                <w:color w:val="CBD5E1"/>
                <w:sz w:val="18"/>
                <w:szCs w:val="18"/>
              </w:rPr>
              <w:t xml:space="preserve">Secrets — never committed to git</w:t>
            </w:r>
          </w:p>
        </w:tc>
      </w:tr>
      <w:tr>
        <w:tc>
          <w:tcPr>
            <w:tcW w:type="dxa" w:w="3500"/>
            <w:tcBorders>
              <w:top w:val="single" w:color="CCCCCC" w:sz="1"/>
              <w:left w:val="single" w:color="CCCCCC" w:sz="1"/>
              <w:bottom w:val="single" w:color="CCCCCC" w:sz="1"/>
              <w:right w:val="single" w:color="CCCCCC" w:sz="1"/>
            </w:tcBorders>
            <w:shd w:fill="0F172A" w:val="clear"/>
            <w:tcMar>
              <w:top w:type="dxa" w:w="60"/>
              <w:left w:type="dxa" w:w="160"/>
              <w:bottom w:type="dxa" w:w="60"/>
              <w:right w:type="dxa" w:w="160"/>
            </w:tcMar>
          </w:tcPr>
          <w:p>
            <w:r>
              <w:rPr>
                <w:rFonts w:ascii="Courier New" w:cs="Courier New" w:eastAsia="Courier New" w:hAnsi="Courier New"/>
                <w:color w:val="7DD3FC"/>
                <w:sz w:val="18"/>
                <w:szCs w:val="18"/>
              </w:rPr>
              <w:t xml:space="preserve">  package.json</w:t>
            </w:r>
          </w:p>
        </w:tc>
        <w:tc>
          <w:tcPr>
            <w:tcW w:type="dxa" w:w="5860"/>
            <w:tcBorders>
              <w:top w:val="single" w:color="CCCCCC" w:sz="1"/>
              <w:left w:val="single" w:color="CCCCCC" w:sz="1"/>
              <w:bottom w:val="single" w:color="CCCCCC" w:sz="1"/>
              <w:right w:val="single" w:color="CCCCCC" w:sz="1"/>
            </w:tcBorders>
            <w:shd w:fill="0F172A" w:val="clear"/>
            <w:tcMar>
              <w:top w:type="dxa" w:w="60"/>
              <w:left w:type="dxa" w:w="160"/>
              <w:bottom w:type="dxa" w:w="60"/>
              <w:right w:type="dxa" w:w="160"/>
            </w:tcMar>
          </w:tcPr>
          <w:p>
            <w:r>
              <w:rPr>
                <w:rFonts w:ascii="Arial" w:cs="Arial" w:eastAsia="Arial" w:hAnsi="Arial"/>
                <w:color w:val="CBD5E1"/>
                <w:sz w:val="18"/>
                <w:szCs w:val="18"/>
              </w:rPr>
              <w:t xml:space="preserve">Dependencies &amp; npm scripts</w:t>
            </w:r>
          </w:p>
        </w:tc>
      </w:tr>
    </w:tbl>
    <w:p>
      <w:pPr>
        <w:spacing w:after="80"/>
      </w:pPr>
      <w:r>
        <w:t xml:space="preserve"/>
      </w:r>
    </w:p>
    <w:p>
      <w:pPr>
        <w:pStyle w:val="Heading2"/>
        <w:spacing w:after="80" w:before="240"/>
      </w:pPr>
      <w:r>
        <w:rPr>
          <w:rFonts w:ascii="Arial" w:cs="Arial" w:eastAsia="Arial" w:hAnsi="Arial"/>
          <w:b/>
          <w:bCs/>
          <w:color w:val="2E75B6"/>
          <w:sz w:val="28"/>
          <w:szCs w:val="28"/>
        </w:rPr>
        <w:t xml:space="preserve">4.2 Data Flow</w:t>
      </w:r>
    </w:p>
    <w:p>
      <w:pPr>
        <w:spacing w:after="120"/>
      </w:pPr>
      <w:r>
        <w:rPr>
          <w:rFonts w:ascii="Arial" w:cs="Arial" w:eastAsia="Arial" w:hAnsi="Arial"/>
          <w:sz w:val="22"/>
          <w:szCs w:val="22"/>
        </w:rPr>
        <w:t xml:space="preserve">The pipeline follows a clear Extract → Validate → Normalise → Persist → Expose flow:</w:t>
      </w:r>
    </w:p>
    <w:p>
      <w:pPr>
        <w:spacing w:after="80"/>
      </w:pPr>
      <w:r>
        <w:t xml:space="preserve"/>
      </w:r>
    </w:p>
    <w:p>
      <w:pPr>
        <w:pStyle w:val="ListParagraph"/>
        <w:numPr>
          <w:ilvl w:val="0"/>
          <w:numId w:val="3"/>
        </w:numPr>
        <w:spacing w:after="80"/>
      </w:pPr>
      <w:r>
        <w:rPr>
          <w:rFonts w:ascii="Arial" w:cs="Arial" w:eastAsia="Arial" w:hAnsi="Arial"/>
          <w:sz w:val="22"/>
          <w:szCs w:val="22"/>
        </w:rPr>
        <w:t xml:space="preserve">Scheduler (node-cron) fires a source job according to its cron expression in sources.json.</w:t>
      </w:r>
    </w:p>
    <w:p>
      <w:pPr>
        <w:pStyle w:val="ListParagraph"/>
        <w:numPr>
          <w:ilvl w:val="0"/>
          <w:numId w:val="3"/>
        </w:numPr>
        <w:spacing w:after="80"/>
      </w:pPr>
      <w:r>
        <w:rPr>
          <w:rFonts w:ascii="Arial" w:cs="Arial" w:eastAsia="Arial" w:hAnsi="Arial"/>
          <w:sz w:val="22"/>
          <w:szCs w:val="22"/>
        </w:rPr>
        <w:t xml:space="preserve">The source module fetches raw HTML or feed data, routing through lib/proxy.js which selects Scrape.do or Zyte API based on the proxyTier field.</w:t>
      </w:r>
    </w:p>
    <w:p>
      <w:pPr>
        <w:pStyle w:val="ListParagraph"/>
        <w:numPr>
          <w:ilvl w:val="0"/>
          <w:numId w:val="3"/>
        </w:numPr>
        <w:spacing w:after="80"/>
      </w:pPr>
      <w:r>
        <w:rPr>
          <w:rFonts w:ascii="Arial" w:cs="Arial" w:eastAsia="Arial" w:hAnsi="Arial"/>
          <w:sz w:val="22"/>
          <w:szCs w:val="22"/>
        </w:rPr>
        <w:t xml:space="preserve">lib/parse.js extracts a raw product array using CSS selectors (Cheerio) or XML/CSV parsing.</w:t>
      </w:r>
    </w:p>
    <w:p>
      <w:pPr>
        <w:pStyle w:val="ListParagraph"/>
        <w:numPr>
          <w:ilvl w:val="0"/>
          <w:numId w:val="3"/>
        </w:numPr>
        <w:spacing w:after="80"/>
      </w:pPr>
      <w:r>
        <w:rPr>
          <w:rFonts w:ascii="Arial" w:cs="Arial" w:eastAsia="Arial" w:hAnsi="Arial"/>
          <w:sz w:val="22"/>
          <w:szCs w:val="22"/>
        </w:rPr>
        <w:t xml:space="preserve">lib/validate.js runs each record through a Zod schema, rejecting malformed records and logging warnings.</w:t>
      </w:r>
    </w:p>
    <w:p>
      <w:pPr>
        <w:pStyle w:val="ListParagraph"/>
        <w:numPr>
          <w:ilvl w:val="0"/>
          <w:numId w:val="3"/>
        </w:numPr>
        <w:spacing w:after="80"/>
      </w:pPr>
      <w:r>
        <w:rPr>
          <w:rFonts w:ascii="Arial" w:cs="Arial" w:eastAsia="Arial" w:hAnsi="Arial"/>
          <w:sz w:val="22"/>
          <w:szCs w:val="22"/>
        </w:rPr>
        <w:t xml:space="preserve">Valid records are normalised to a canonical ProductRecord shape (name, EAN, price_sek, retailer, url, image_url, in_stock, scraped_at).</w:t>
      </w:r>
    </w:p>
    <w:p>
      <w:pPr>
        <w:pStyle w:val="ListParagraph"/>
        <w:numPr>
          <w:ilvl w:val="0"/>
          <w:numId w:val="3"/>
        </w:numPr>
        <w:spacing w:after="80"/>
      </w:pPr>
      <w:r>
        <w:rPr>
          <w:rFonts w:ascii="Arial" w:cs="Arial" w:eastAsia="Arial" w:hAnsi="Arial"/>
          <w:sz w:val="22"/>
          <w:szCs w:val="22"/>
        </w:rPr>
        <w:t xml:space="preserve">lib/db.js performs an UPSERT into the MySQL database (INSERT ... ON DUPLICATE KEY UPDATE), preserving price history.</w:t>
      </w:r>
    </w:p>
    <w:p>
      <w:pPr>
        <w:pStyle w:val="ListParagraph"/>
        <w:numPr>
          <w:ilvl w:val="0"/>
          <w:numId w:val="3"/>
        </w:numPr>
        <w:spacing w:after="80"/>
      </w:pPr>
      <w:r>
        <w:rPr>
          <w:rFonts w:ascii="Arial" w:cs="Arial" w:eastAsia="Arial" w:hAnsi="Arial"/>
          <w:sz w:val="22"/>
          <w:szCs w:val="22"/>
        </w:rPr>
        <w:t xml:space="preserve">WordPress reads from the database via a custom plugin or REST endpoint for display on dator.se.</w:t>
      </w:r>
    </w:p>
    <w:p>
      <w:pPr>
        <w:spacing w:after="80"/>
      </w:pPr>
      <w:r>
        <w:t xml:space="preserve"/>
      </w:r>
    </w:p>
    <w:p>
      <w:pPr>
        <w:pStyle w:val="Heading2"/>
        <w:spacing w:after="80" w:before="240"/>
      </w:pPr>
      <w:r>
        <w:rPr>
          <w:rFonts w:ascii="Arial" w:cs="Arial" w:eastAsia="Arial" w:hAnsi="Arial"/>
          <w:b/>
          <w:bCs/>
          <w:color w:val="2E75B6"/>
          <w:sz w:val="28"/>
          <w:szCs w:val="28"/>
        </w:rPr>
        <w:t xml:space="preserve">4.3 Technology Stack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20 LTS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Non-blocking I/O ideal for high-concurrency HTTP scraping.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Scheduler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node-cron</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Lightweight cron in-process; no external daemon needed.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client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Axios + proxy adaptor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reliable, works with proxy URL injection.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HTML parsing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Cheerio</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Fast jQuery-like DOM parsing for server-rendered HTML.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 parsing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csv-parse + fast-xml-parser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Handles Awin/Adtraction CSV and XML feeds.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Zod</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Schema validation with TypeScript-style inference.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MySQL/MariaDB (shared with WP)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Reuse existing server DB. Separate schema prefix.</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ORM/Query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mysql2 (raw SQL + migrations)</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Minimal overhead; full control over UPSERT logic.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Winston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logs to file + console. Rotation via winston-daily-rotate-file.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Jest + nock</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Unit tests + HTTP mocking for parser and validator.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mgmt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PM2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Keeps the Node process alive; auto-restart on crash.</w:t>
            </w:r>
          </w:p>
        </w:tc>
      </w:tr>
    </w:tbl>
    <w:p>
      <w:pPr>
        <w:spacing w:after="80"/>
      </w:pPr>
      <w:r>
        <w:t xml:space="preserve"/>
      </w:r>
    </w:p>
    <w:p>
      <w:pPr>
        <w:pStyle w:val="Heading1"/>
        <w:pBdr>
          <w:bottom w:val="single" w:color="2E75B6" w:sz="6" w:space="1"/>
        </w:pBdr>
        <w:spacing w:after="120" w:before="360"/>
      </w:pPr>
      <w:r>
        <w:rPr>
          <w:rFonts w:ascii="Arial" w:cs="Arial" w:eastAsia="Arial" w:hAnsi="Arial"/>
          <w:b/>
          <w:bCs/>
          <w:color w:val="1F4E79"/>
          <w:sz w:val="36"/>
          <w:szCs w:val="36"/>
        </w:rPr>
        <w:t xml:space="preserve">5. Database Schema</w:t>
      </w:r>
    </w:p>
    <w:p>
      <w:pPr>
        <w:pStyle w:val="Heading2"/>
        <w:spacing w:after="80" w:before="240"/>
      </w:pPr>
      <w:r>
        <w:rPr>
          <w:rFonts w:ascii="Arial" w:cs="Arial" w:eastAsia="Arial" w:hAnsi="Arial"/>
          <w:b/>
          <w:bCs/>
          <w:color w:val="2E75B6"/>
          <w:sz w:val="28"/>
          <w:szCs w:val="28"/>
        </w:rPr>
        <w:t xml:space="preserve">5.1 Core Tables</w:t>
      </w:r>
    </w:p>
    <w:p>
      <w:pPr>
        <w:spacing w:after="120"/>
      </w:pPr>
      <w:r>
        <w:rPr>
          <w:rFonts w:ascii="Arial" w:cs="Arial" w:eastAsia="Arial" w:hAnsi="Arial"/>
          <w:sz w:val="22"/>
          <w:szCs w:val="22"/>
        </w:rPr>
        <w:t xml:space="preserve">All tables use the prefix dsc_ to avoid collision with WordPress tables (wp_).</w:t>
      </w:r>
    </w:p>
    <w:p>
      <w:pPr>
        <w:spacing w:after="80"/>
      </w:pPr>
      <w:r>
        <w:t xml:space="preserve"/>
      </w:r>
    </w:p>
    <w:p>
      <w:pPr>
        <w:pStyle w:val="Heading3"/>
        <w:spacing w:after="60" w:before="160"/>
      </w:pPr>
      <w:r>
        <w:rPr>
          <w:rFonts w:ascii="Arial" w:cs="Arial" w:eastAsia="Arial" w:hAnsi="Arial"/>
          <w:b/>
          <w:bCs/>
          <w:color w:val="374151"/>
          <w:sz w:val="24"/>
          <w:szCs w:val="24"/>
        </w:rPr>
        <w:t xml:space="preserve">dsc_products</w:t>
      </w:r>
    </w:p>
    <w:p>
      <w:pPr>
        <w:spacing w:after="120"/>
      </w:pPr>
      <w:r>
        <w:rPr>
          <w:rFonts w:ascii="Arial" w:cs="Arial" w:eastAsia="Arial" w:hAnsi="Arial"/>
          <w:sz w:val="22"/>
          <w:szCs w:val="22"/>
        </w:rPr>
        <w:t xml:space="preserve">Canonical product catalogue deduped by EAN/GTIN. One row per unique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UNSIGNED AUTO_INCREMENT PK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ID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VARCHAR(20) UNIQUE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EAN-13 / GTIN. Primary dedup key.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VARCHAR(512) NOT NULL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Canonical product name (normalised)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brand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VARCHAR(128)</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Brand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VARCHAR(128)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Taxonomy slug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image_url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VARCHAR(1024)</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product image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spec_json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specs: RAM, CPU, storage, etc.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DATETIME DEFAULT NOW()</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 ON UPDATE NOW()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80"/>
      </w:pPr>
      <w:r>
        <w:t xml:space="preserve"/>
      </w:r>
    </w:p>
    <w:p>
      <w:pPr>
        <w:pStyle w:val="Heading3"/>
        <w:spacing w:after="60" w:before="160"/>
      </w:pPr>
      <w:r>
        <w:rPr>
          <w:rFonts w:ascii="Arial" w:cs="Arial" w:eastAsia="Arial" w:hAnsi="Arial"/>
          <w:b/>
          <w:bCs/>
          <w:color w:val="374151"/>
          <w:sz w:val="24"/>
          <w:szCs w:val="24"/>
        </w:rPr>
        <w:t xml:space="preserve">dsc_prices</w:t>
      </w:r>
    </w:p>
    <w:p>
      <w:pPr>
        <w:spacing w:after="120"/>
      </w:pPr>
      <w:r>
        <w:rPr>
          <w:rFonts w:ascii="Arial" w:cs="Arial" w:eastAsia="Arial" w:hAnsi="Arial"/>
          <w:sz w:val="22"/>
          <w:szCs w:val="22"/>
        </w:rPr>
        <w:t xml:space="preserve">Current price per retailer per product. Indexed for fast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 UNSIGNED AUTO_INCREMENT PK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product_id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 UNSIGNED FK -&gt; dsc_products.id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VARCHAR(64) NOT NULL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ID from sources.json (e.g. komplett)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price_sek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DECIMAL(10,2) NOT NULL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Price in SEK incl. VAT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in_stock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TINYINT(1) DEFAULT 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out of stock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affiliate_url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VARCHAR(1024)</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Tracked deeplink for the retailer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scraped_at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 NOT NULL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of last successful fetch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UNIQUE KEY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(product_id, retailer)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One active price row per product+retailer</w:t>
            </w:r>
          </w:p>
        </w:tc>
      </w:tr>
    </w:tbl>
    <w:p>
      <w:pPr>
        <w:spacing w:after="80"/>
      </w:pPr>
      <w:r>
        <w:t xml:space="preserve"/>
      </w:r>
    </w:p>
    <w:p>
      <w:pPr>
        <w:pStyle w:val="Heading3"/>
        <w:spacing w:after="60" w:before="160"/>
      </w:pPr>
      <w:r>
        <w:rPr>
          <w:rFonts w:ascii="Arial" w:cs="Arial" w:eastAsia="Arial" w:hAnsi="Arial"/>
          <w:b/>
          <w:bCs/>
          <w:color w:val="374151"/>
          <w:sz w:val="24"/>
          <w:szCs w:val="24"/>
        </w:rPr>
        <w:t xml:space="preserve">dsc_price_history</w:t>
      </w:r>
    </w:p>
    <w:p>
      <w:pPr>
        <w:spacing w:after="120"/>
      </w:pPr>
      <w:r>
        <w:rPr>
          <w:rFonts w:ascii="Arial" w:cs="Arial" w:eastAsia="Arial" w:hAnsi="Arial"/>
          <w:sz w:val="22"/>
          <w:szCs w:val="22"/>
        </w:rPr>
        <w:t xml:space="preserve">Append-only price log for trend charts and price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 UNSIGNED AUTO_INCREMENT PK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product_id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 UNSIGNED FK</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retailer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VARCHAR(64)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price_sek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DECIMAL(10,2)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 DEFAULT NOW()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80"/>
      </w:pPr>
      <w:r>
        <w:t xml:space="preserve"/>
      </w:r>
    </w:p>
    <w:p>
      <w:pPr>
        <w:pStyle w:val="Heading3"/>
        <w:spacing w:after="60" w:before="160"/>
      </w:pPr>
      <w:r>
        <w:rPr>
          <w:rFonts w:ascii="Arial" w:cs="Arial" w:eastAsia="Arial" w:hAnsi="Arial"/>
          <w:b/>
          <w:bCs/>
          <w:color w:val="374151"/>
          <w:sz w:val="24"/>
          <w:szCs w:val="24"/>
        </w:rPr>
        <w:t xml:space="preserve">dsc_scrape_log</w:t>
      </w:r>
    </w:p>
    <w:p>
      <w:pPr>
        <w:spacing w:after="120"/>
      </w:pPr>
      <w:r>
        <w:rPr>
          <w:rFonts w:ascii="Arial" w:cs="Arial" w:eastAsia="Arial" w:hAnsi="Arial"/>
          <w:sz w:val="22"/>
          <w:szCs w:val="22"/>
        </w:rPr>
        <w:t xml:space="preserve">Job-level audit trail for monitoring and 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UNSIGNED AUTO_INCREMENT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source_id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VARCHAR(64)</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Matches sources.json id field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finished_at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DATETIME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records_found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records extracted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records_valid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Records passing validation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records_upserted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Records written to DB</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error_message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NULL if successful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ENUM(ok, partial, failed)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80"/>
      </w:pPr>
      <w:r>
        <w:t xml:space="preserve"/>
      </w:r>
    </w:p>
    <w:p>
      <w:pPr>
        <w:pStyle w:val="Heading1"/>
        <w:pBdr>
          <w:bottom w:val="single" w:color="2E75B6" w:sz="6" w:space="1"/>
        </w:pBdr>
        <w:spacing w:after="120" w:before="360"/>
      </w:pPr>
      <w:r>
        <w:rPr>
          <w:rFonts w:ascii="Arial" w:cs="Arial" w:eastAsia="Arial" w:hAnsi="Arial"/>
          <w:b/>
          <w:bCs/>
          <w:color w:val="1F4E79"/>
          <w:sz w:val="36"/>
          <w:szCs w:val="36"/>
        </w:rPr>
        <w:t xml:space="preserve">6. Validation Pipeline</w:t>
      </w:r>
    </w:p>
    <w:p>
      <w:pPr>
        <w:pStyle w:val="Heading2"/>
        <w:spacing w:after="80" w:before="240"/>
      </w:pPr>
      <w:r>
        <w:rPr>
          <w:rFonts w:ascii="Arial" w:cs="Arial" w:eastAsia="Arial" w:hAnsi="Arial"/>
          <w:b/>
          <w:bCs/>
          <w:color w:val="2E75B6"/>
          <w:sz w:val="28"/>
          <w:szCs w:val="28"/>
        </w:rPr>
        <w:t xml:space="preserve">6.1 Schema (Zod)</w:t>
      </w:r>
    </w:p>
    <w:p>
      <w:pPr>
        <w:spacing w:after="120"/>
      </w:pPr>
      <w:r>
        <w:rPr>
          <w:rFonts w:ascii="Arial" w:cs="Arial" w:eastAsia="Arial" w:hAnsi="Arial"/>
          <w:sz w:val="22"/>
          <w:szCs w:val="22"/>
        </w:rPr>
        <w:t xml:space="preserve">Every parsed record must satisfy the following canonical schema before being written to the database. Records failing validation are logged and skipped — they never enter the product or price tables.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60"/>
              <w:left w:type="dxa" w:w="240"/>
              <w:bottom w:type="dxa" w:w="160"/>
              <w:right w:type="dxa" w:w="240"/>
            </w:tcMar>
          </w:tcPr>
          <w:p>
            <w:pPr>
              <w:spacing w:after="40"/>
            </w:pPr>
            <w:r>
              <w:rPr>
                <w:rFonts w:ascii="Courier New" w:cs="Courier New" w:eastAsia="Courier New" w:hAnsi="Courier New"/>
                <w:color w:val="7DD3FC"/>
                <w:sz w:val="18"/>
                <w:szCs w:val="18"/>
              </w:rPr>
              <w:t xml:space="preserve">const ProductRecord = z.object({</w:t>
            </w:r>
          </w:p>
          <w:p>
            <w:pPr>
              <w:spacing w:after="40"/>
            </w:pPr>
            <w:r>
              <w:rPr>
                <w:rFonts w:ascii="Courier New" w:cs="Courier New" w:eastAsia="Courier New" w:hAnsi="Courier New"/>
                <w:color w:val="7DD3FC"/>
                <w:sz w:val="18"/>
                <w:szCs w:val="18"/>
              </w:rPr>
              <w:t xml:space="preserve">  ean:          z.string().regex(/^\d{8,14}$/),</w:t>
            </w:r>
          </w:p>
          <w:p>
            <w:pPr>
              <w:spacing w:after="40"/>
            </w:pPr>
            <w:r>
              <w:rPr>
                <w:rFonts w:ascii="Courier New" w:cs="Courier New" w:eastAsia="Courier New" w:hAnsi="Courier New"/>
                <w:color w:val="7DD3FC"/>
                <w:sz w:val="18"/>
                <w:szCs w:val="18"/>
              </w:rPr>
              <w:t xml:space="preserve">  name:         z.string().min(3).max(512),</w:t>
            </w:r>
          </w:p>
          <w:p>
            <w:pPr>
              <w:spacing w:after="40"/>
            </w:pPr>
            <w:r>
              <w:rPr>
                <w:rFonts w:ascii="Courier New" w:cs="Courier New" w:eastAsia="Courier New" w:hAnsi="Courier New"/>
                <w:color w:val="7DD3FC"/>
                <w:sz w:val="18"/>
                <w:szCs w:val="18"/>
              </w:rPr>
              <w:t xml:space="preserve">  retailer:     z.string().min(2).max(64),</w:t>
            </w:r>
          </w:p>
          <w:p>
            <w:pPr>
              <w:spacing w:after="40"/>
            </w:pPr>
            <w:r>
              <w:rPr>
                <w:rFonts w:ascii="Courier New" w:cs="Courier New" w:eastAsia="Courier New" w:hAnsi="Courier New"/>
                <w:color w:val="7DD3FC"/>
                <w:sz w:val="18"/>
                <w:szCs w:val="18"/>
              </w:rPr>
              <w:t xml:space="preserve">  price_sek:    z.number().positive().max(500000),</w:t>
            </w:r>
          </w:p>
          <w:p>
            <w:pPr>
              <w:spacing w:after="40"/>
            </w:pPr>
            <w:r>
              <w:rPr>
                <w:rFonts w:ascii="Courier New" w:cs="Courier New" w:eastAsia="Courier New" w:hAnsi="Courier New"/>
                <w:color w:val="7DD3FC"/>
                <w:sz w:val="18"/>
                <w:szCs w:val="18"/>
              </w:rPr>
              <w:t xml:space="preserve">  in_stock:     z.boolean(),</w:t>
            </w:r>
          </w:p>
          <w:p>
            <w:pPr>
              <w:spacing w:after="40"/>
            </w:pPr>
            <w:r>
              <w:rPr>
                <w:rFonts w:ascii="Courier New" w:cs="Courier New" w:eastAsia="Courier New" w:hAnsi="Courier New"/>
                <w:color w:val="7DD3FC"/>
                <w:sz w:val="18"/>
                <w:szCs w:val="18"/>
              </w:rPr>
              <w:t xml:space="preserve">  affiliate_url: z.string().url(),</w:t>
            </w:r>
          </w:p>
          <w:p>
            <w:pPr>
              <w:spacing w:after="40"/>
            </w:pPr>
            <w:r>
              <w:rPr>
                <w:rFonts w:ascii="Courier New" w:cs="Courier New" w:eastAsia="Courier New" w:hAnsi="Courier New"/>
                <w:color w:val="7DD3FC"/>
                <w:sz w:val="18"/>
                <w:szCs w:val="18"/>
              </w:rPr>
              <w:t xml:space="preserve">  image_url:    z.string().url().optional(),</w:t>
            </w:r>
          </w:p>
          <w:p>
            <w:pPr>
              <w:spacing w:after="40"/>
            </w:pPr>
            <w:r>
              <w:rPr>
                <w:rFonts w:ascii="Courier New" w:cs="Courier New" w:eastAsia="Courier New" w:hAnsi="Courier New"/>
                <w:color w:val="7DD3FC"/>
                <w:sz w:val="18"/>
                <w:szCs w:val="18"/>
              </w:rPr>
              <w:t xml:space="preserve">  scraped_at:   z.date(),</w:t>
            </w:r>
          </w:p>
          <w:p>
            <w:pPr>
              <w:spacing w:after="40"/>
            </w:pPr>
            <w:r>
              <w:rPr>
                <w:rFonts w:ascii="Courier New" w:cs="Courier New" w:eastAsia="Courier New" w:hAnsi="Courier New"/>
                <w:color w:val="7DD3FC"/>
                <w:sz w:val="18"/>
                <w:szCs w:val="18"/>
              </w:rPr>
              <w:t xml:space="preserve">});</w:t>
            </w:r>
          </w:p>
        </w:tc>
      </w:tr>
    </w:tbl>
    <w:p>
      <w:pPr>
        <w:spacing w:after="80"/>
      </w:pPr>
      <w:r>
        <w:t xml:space="preserve"/>
      </w:r>
    </w:p>
    <w:p>
      <w:pPr>
        <w:pStyle w:val="Heading2"/>
        <w:spacing w:after="80" w:before="240"/>
      </w:pPr>
      <w:r>
        <w:rPr>
          <w:rFonts w:ascii="Arial" w:cs="Arial" w:eastAsia="Arial" w:hAnsi="Arial"/>
          <w:b/>
          <w:bCs/>
          <w:color w:val="2E75B6"/>
          <w:sz w:val="28"/>
          <w:szCs w:val="28"/>
        </w:rPr>
        <w:t xml:space="preserve">6.2 Validation Rules</w:t>
      </w:r>
    </w:p>
    <w:p>
      <w:pPr>
        <w:pStyle w:val="ListParagraph"/>
        <w:numPr>
          <w:ilvl w:val="0"/>
          <w:numId w:val="2"/>
        </w:numPr>
        <w:spacing w:after="80"/>
      </w:pPr>
      <w:r>
        <w:rPr>
          <w:rFonts w:ascii="Arial" w:cs="Arial" w:eastAsia="Arial" w:hAnsi="Arial"/>
          <w:b/>
          <w:bCs/>
          <w:sz w:val="22"/>
          <w:szCs w:val="22"/>
        </w:rPr>
        <w:t xml:space="preserve">EAN check: </w:t>
      </w:r>
      <w:r>
        <w:rPr>
          <w:rFonts w:ascii="Arial" w:cs="Arial" w:eastAsia="Arial" w:hAnsi="Arial"/>
          <w:sz w:val="22"/>
          <w:szCs w:val="22"/>
        </w:rPr>
        <w:t xml:space="preserve">Must be 8–14 digits. If absent from source, derive from retailer SKU + a lookup table or skip.</w:t>
      </w:r>
    </w:p>
    <w:p>
      <w:pPr>
        <w:pStyle w:val="ListParagraph"/>
        <w:numPr>
          <w:ilvl w:val="0"/>
          <w:numId w:val="2"/>
        </w:numPr>
        <w:spacing w:after="80"/>
      </w:pPr>
      <w:r>
        <w:rPr>
          <w:rFonts w:ascii="Arial" w:cs="Arial" w:eastAsia="Arial" w:hAnsi="Arial"/>
          <w:b/>
          <w:bCs/>
          <w:sz w:val="22"/>
          <w:szCs w:val="22"/>
        </w:rPr>
        <w:t xml:space="preserve">Price sanity: </w:t>
      </w:r>
      <w:r>
        <w:rPr>
          <w:rFonts w:ascii="Arial" w:cs="Arial" w:eastAsia="Arial" w:hAnsi="Arial"/>
          <w:sz w:val="22"/>
          <w:szCs w:val="22"/>
        </w:rPr>
        <w:t xml:space="preserve">Flag records where price_sek changes by more than 40% vs. last known price — log as suspicious, do not auto-update without review.</w:t>
      </w:r>
    </w:p>
    <w:p>
      <w:pPr>
        <w:pStyle w:val="ListParagraph"/>
        <w:numPr>
          <w:ilvl w:val="0"/>
          <w:numId w:val="2"/>
        </w:numPr>
        <w:spacing w:after="80"/>
      </w:pPr>
      <w:r>
        <w:rPr>
          <w:rFonts w:ascii="Arial" w:cs="Arial" w:eastAsia="Arial" w:hAnsi="Arial"/>
          <w:b/>
          <w:bCs/>
          <w:sz w:val="22"/>
          <w:szCs w:val="22"/>
        </w:rPr>
        <w:t xml:space="preserve">URL validation: </w:t>
      </w:r>
      <w:r>
        <w:rPr>
          <w:rFonts w:ascii="Arial" w:cs="Arial" w:eastAsia="Arial" w:hAnsi="Arial"/>
          <w:sz w:val="22"/>
          <w:szCs w:val="22"/>
        </w:rPr>
        <w:t xml:space="preserve">Affiliate URLs must be valid HTTP/S URLs containing the retailer's domain (prevents link injection).</w:t>
      </w:r>
    </w:p>
    <w:p>
      <w:pPr>
        <w:pStyle w:val="ListParagraph"/>
        <w:numPr>
          <w:ilvl w:val="0"/>
          <w:numId w:val="2"/>
        </w:numPr>
        <w:spacing w:after="80"/>
      </w:pPr>
      <w:r>
        <w:rPr>
          <w:rFonts w:ascii="Arial" w:cs="Arial" w:eastAsia="Arial" w:hAnsi="Arial"/>
          <w:b/>
          <w:bCs/>
          <w:sz w:val="22"/>
          <w:szCs w:val="22"/>
        </w:rPr>
        <w:t xml:space="preserve">Name deduplication: </w:t>
      </w:r>
      <w:r>
        <w:rPr>
          <w:rFonts w:ascii="Arial" w:cs="Arial" w:eastAsia="Arial" w:hAnsi="Arial"/>
          <w:sz w:val="22"/>
          <w:szCs w:val="22"/>
        </w:rPr>
        <w:t xml:space="preserve">On EAN match, update name only if new name is longer (generally more complete).</w:t>
      </w:r>
    </w:p>
    <w:p>
      <w:pPr>
        <w:pStyle w:val="ListParagraph"/>
        <w:numPr>
          <w:ilvl w:val="0"/>
          <w:numId w:val="2"/>
        </w:numPr>
        <w:spacing w:after="80"/>
      </w:pPr>
      <w:r>
        <w:rPr>
          <w:rFonts w:ascii="Arial" w:cs="Arial" w:eastAsia="Arial" w:hAnsi="Arial"/>
          <w:b/>
          <w:bCs/>
          <w:sz w:val="22"/>
          <w:szCs w:val="22"/>
        </w:rPr>
        <w:t xml:space="preserve">Stock status: </w:t>
      </w:r>
      <w:r>
        <w:rPr>
          <w:rFonts w:ascii="Arial" w:cs="Arial" w:eastAsia="Arial" w:hAnsi="Arial"/>
          <w:sz w:val="22"/>
          <w:szCs w:val="22"/>
        </w:rPr>
        <w:t xml:space="preserve">If in_stock field is absent from source, default to true and annotate.</w:t>
      </w:r>
    </w:p>
    <w:p>
      <w:pPr>
        <w:spacing w:after="80"/>
      </w:pPr>
      <w:r>
        <w:t xml:space="preserve"/>
      </w:r>
    </w:p>
    <w:p>
      <w:pPr>
        <w:pStyle w:val="Heading1"/>
        <w:pBdr>
          <w:bottom w:val="single" w:color="2E75B6" w:sz="6" w:space="1"/>
        </w:pBdr>
        <w:spacing w:after="120" w:before="360"/>
      </w:pPr>
      <w:r>
        <w:rPr>
          <w:rFonts w:ascii="Arial" w:cs="Arial" w:eastAsia="Arial" w:hAnsi="Arial"/>
          <w:b/>
          <w:bCs/>
          <w:color w:val="1F4E79"/>
          <w:sz w:val="36"/>
          <w:szCs w:val="36"/>
        </w:rPr>
        <w:t xml:space="preserve">7. Deployment &amp; Infrastructure</w:t>
      </w:r>
    </w:p>
    <w:p>
      <w:pPr>
        <w:pStyle w:val="Heading2"/>
        <w:spacing w:after="80" w:before="240"/>
      </w:pPr>
      <w:r>
        <w:rPr>
          <w:rFonts w:ascii="Arial" w:cs="Arial" w:eastAsia="Arial" w:hAnsi="Arial"/>
          <w:b/>
          <w:bCs/>
          <w:color w:val="2E75B6"/>
          <w:sz w:val="28"/>
          <w:szCs w:val="28"/>
        </w:rPr>
        <w:t xml:space="preserve">7.1 Server Setup</w:t>
      </w:r>
    </w:p>
    <w:p>
      <w:pPr>
        <w:spacing w:after="120"/>
      </w:pPr>
      <w:r>
        <w:rPr>
          <w:rFonts w:ascii="Arial" w:cs="Arial" w:eastAsia="Arial" w:hAnsi="Arial"/>
          <w:sz w:val="22"/>
          <w:szCs w:val="22"/>
        </w:rPr>
        <w:t xml:space="preserve">The scraper runs as a standalone Node.js application in its own directory alongside the WordPress installation — no container required for the initial deployment.</w:t>
      </w:r>
    </w:p>
    <w:p>
      <w:pPr>
        <w:spacing w:after="80"/>
      </w:pPr>
      <w:r>
        <w:t xml:space="preserve"/>
      </w:r>
    </w:p>
    <w:p>
      <w:pPr>
        <w:pStyle w:val="ListParagraph"/>
        <w:numPr>
          <w:ilvl w:val="0"/>
          <w:numId w:val="2"/>
        </w:numPr>
        <w:spacing w:after="80"/>
      </w:pPr>
      <w:r>
        <w:rPr>
          <w:rFonts w:ascii="Arial" w:cs="Arial" w:eastAsia="Arial" w:hAnsi="Arial"/>
          <w:b/>
          <w:bCs/>
          <w:sz w:val="22"/>
          <w:szCs w:val="22"/>
        </w:rPr>
        <w:t xml:space="preserve">Directory: </w:t>
      </w:r>
      <w:r>
        <w:rPr>
          <w:rFonts w:ascii="Arial" w:cs="Arial" w:eastAsia="Arial" w:hAnsi="Arial"/>
          <w:sz w:val="22"/>
          <w:szCs w:val="22"/>
        </w:rPr>
        <w:t xml:space="preserve">/var/www/datorsc-scraper/ (sibling of WordPress root)</w:t>
      </w:r>
    </w:p>
    <w:p>
      <w:pPr>
        <w:pStyle w:val="ListParagraph"/>
        <w:numPr>
          <w:ilvl w:val="0"/>
          <w:numId w:val="2"/>
        </w:numPr>
        <w:spacing w:after="80"/>
      </w:pPr>
      <w:r>
        <w:rPr>
          <w:rFonts w:ascii="Arial" w:cs="Arial" w:eastAsia="Arial" w:hAnsi="Arial"/>
          <w:b/>
          <w:bCs/>
          <w:sz w:val="22"/>
          <w:szCs w:val="22"/>
        </w:rPr>
        <w:t xml:space="preserve">User: </w:t>
      </w:r>
      <w:r>
        <w:rPr>
          <w:rFonts w:ascii="Arial" w:cs="Arial" w:eastAsia="Arial" w:hAnsi="Arial"/>
          <w:sz w:val="22"/>
          <w:szCs w:val="22"/>
        </w:rPr>
        <w:t xml:space="preserve">Dedicated system user dsc-scraper with limited permissions.</w:t>
      </w:r>
    </w:p>
    <w:p>
      <w:pPr>
        <w:pStyle w:val="ListParagraph"/>
        <w:numPr>
          <w:ilvl w:val="0"/>
          <w:numId w:val="2"/>
        </w:numPr>
        <w:spacing w:after="80"/>
      </w:pPr>
      <w:r>
        <w:rPr>
          <w:rFonts w:ascii="Arial" w:cs="Arial" w:eastAsia="Arial" w:hAnsi="Arial"/>
          <w:b/>
          <w:bCs/>
          <w:sz w:val="22"/>
          <w:szCs w:val="22"/>
        </w:rPr>
        <w:t xml:space="preserve">Database: </w:t>
      </w:r>
      <w:r>
        <w:rPr>
          <w:rFonts w:ascii="Arial" w:cs="Arial" w:eastAsia="Arial" w:hAnsi="Arial"/>
          <w:sz w:val="22"/>
          <w:szCs w:val="22"/>
        </w:rPr>
        <w:t xml:space="preserve">New schema datorsc on the existing MySQL/MariaDB instance. WordPress database user does not have access.</w:t>
      </w:r>
    </w:p>
    <w:p>
      <w:pPr>
        <w:pStyle w:val="ListParagraph"/>
        <w:numPr>
          <w:ilvl w:val="0"/>
          <w:numId w:val="2"/>
        </w:numPr>
        <w:spacing w:after="80"/>
      </w:pPr>
      <w:r>
        <w:rPr>
          <w:rFonts w:ascii="Arial" w:cs="Arial" w:eastAsia="Arial" w:hAnsi="Arial"/>
          <w:b/>
          <w:bCs/>
          <w:sz w:val="22"/>
          <w:szCs w:val="22"/>
        </w:rPr>
        <w:t xml:space="preserve">Process manager: </w:t>
      </w:r>
      <w:r>
        <w:rPr>
          <w:rFonts w:ascii="Arial" w:cs="Arial" w:eastAsia="Arial" w:hAnsi="Arial"/>
          <w:sz w:val="22"/>
          <w:szCs w:val="22"/>
        </w:rPr>
        <w:t xml:space="preserve">PM2 — starts on boot, restarts on crash, log rotation built in.</w:t>
      </w:r>
    </w:p>
    <w:p>
      <w:pPr>
        <w:pStyle w:val="ListParagraph"/>
        <w:numPr>
          <w:ilvl w:val="0"/>
          <w:numId w:val="2"/>
        </w:numPr>
        <w:spacing w:after="80"/>
      </w:pPr>
      <w:r>
        <w:rPr>
          <w:rFonts w:ascii="Arial" w:cs="Arial" w:eastAsia="Arial" w:hAnsi="Arial"/>
          <w:b/>
          <w:bCs/>
          <w:sz w:val="22"/>
          <w:szCs w:val="22"/>
        </w:rPr>
        <w:t xml:space="preserve">Secrets: </w:t>
      </w:r>
      <w:r>
        <w:rPr>
          <w:rFonts w:ascii="Arial" w:cs="Arial" w:eastAsia="Arial" w:hAnsi="Arial"/>
          <w:sz w:val="22"/>
          <w:szCs w:val="22"/>
        </w:rPr>
        <w:t xml:space="preserve">.env file, readable only by dsc-scraper user. Contains proxy API keys, DB credentials, Amazon PA-API keys.</w:t>
      </w:r>
    </w:p>
    <w:p>
      <w:pPr>
        <w:spacing w:after="80"/>
      </w:pPr>
      <w:r>
        <w:t xml:space="preserve"/>
      </w:r>
    </w:p>
    <w:p>
      <w:pPr>
        <w:pStyle w:val="Heading2"/>
        <w:spacing w:after="80" w:before="240"/>
      </w:pPr>
      <w:r>
        <w:rPr>
          <w:rFonts w:ascii="Arial" w:cs="Arial" w:eastAsia="Arial" w:hAnsi="Arial"/>
          <w:b/>
          <w:bCs/>
          <w:color w:val="2E75B6"/>
          <w:sz w:val="28"/>
          <w:szCs w:val="28"/>
        </w:rPr>
        <w:t xml:space="preserve">7.2 PM2 Configuration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60"/>
              <w:left w:type="dxa" w:w="240"/>
              <w:bottom w:type="dxa" w:w="160"/>
              <w:right w:type="dxa" w:w="240"/>
            </w:tcMar>
          </w:tcPr>
          <w:p>
            <w:pPr>
              <w:spacing w:after="40"/>
            </w:pPr>
            <w:r>
              <w:rPr>
                <w:rFonts w:ascii="Courier New" w:cs="Courier New" w:eastAsia="Courier New" w:hAnsi="Courier New"/>
                <w:color w:val="7DD3FC"/>
                <w:sz w:val="18"/>
                <w:szCs w:val="18"/>
              </w:rPr>
              <w:t xml:space="preserve">// ecosystem.config.js</w:t>
            </w:r>
          </w:p>
          <w:p>
            <w:pPr>
              <w:spacing w:after="40"/>
            </w:pPr>
            <w:r>
              <w:rPr>
                <w:rFonts w:ascii="Courier New" w:cs="Courier New" w:eastAsia="Courier New" w:hAnsi="Courier New"/>
                <w:color w:val="7DD3FC"/>
                <w:sz w:val="18"/>
                <w:szCs w:val="18"/>
              </w:rPr>
              <w:t xml:space="preserve">module.exports = {</w:t>
            </w:r>
          </w:p>
          <w:p>
            <w:pPr>
              <w:spacing w:after="40"/>
            </w:pPr>
            <w:r>
              <w:rPr>
                <w:rFonts w:ascii="Courier New" w:cs="Courier New" w:eastAsia="Courier New" w:hAnsi="Courier New"/>
                <w:color w:val="7DD3FC"/>
                <w:sz w:val="18"/>
                <w:szCs w:val="18"/>
              </w:rPr>
              <w:t xml:space="preserve">  apps: [{</w:t>
            </w:r>
          </w:p>
          <w:p>
            <w:pPr>
              <w:spacing w:after="40"/>
            </w:pPr>
            <w:r>
              <w:rPr>
                <w:rFonts w:ascii="Courier New" w:cs="Courier New" w:eastAsia="Courier New" w:hAnsi="Courier New"/>
                <w:color w:val="7DD3FC"/>
                <w:sz w:val="18"/>
                <w:szCs w:val="18"/>
              </w:rPr>
              <w:t xml:space="preserve">    name: 'datorsc-scraper',</w:t>
            </w:r>
          </w:p>
          <w:p>
            <w:pPr>
              <w:spacing w:after="40"/>
            </w:pPr>
            <w:r>
              <w:rPr>
                <w:rFonts w:ascii="Courier New" w:cs="Courier New" w:eastAsia="Courier New" w:hAnsi="Courier New"/>
                <w:color w:val="7DD3FC"/>
                <w:sz w:val="18"/>
                <w:szCs w:val="18"/>
              </w:rPr>
              <w:t xml:space="preserve">    script: 'lib/scheduler.js',</w:t>
            </w:r>
          </w:p>
          <w:p>
            <w:pPr>
              <w:spacing w:after="40"/>
            </w:pPr>
            <w:r>
              <w:rPr>
                <w:rFonts w:ascii="Courier New" w:cs="Courier New" w:eastAsia="Courier New" w:hAnsi="Courier New"/>
                <w:color w:val="7DD3FC"/>
                <w:sz w:val="18"/>
                <w:szCs w:val="18"/>
              </w:rPr>
              <w:t xml:space="preserve">    instances: 1,</w:t>
            </w:r>
          </w:p>
          <w:p>
            <w:pPr>
              <w:spacing w:after="40"/>
            </w:pPr>
            <w:r>
              <w:rPr>
                <w:rFonts w:ascii="Courier New" w:cs="Courier New" w:eastAsia="Courier New" w:hAnsi="Courier New"/>
                <w:color w:val="7DD3FC"/>
                <w:sz w:val="18"/>
                <w:szCs w:val="18"/>
              </w:rPr>
              <w:t xml:space="preserve">    autorestart: true,</w:t>
            </w:r>
          </w:p>
          <w:p>
            <w:pPr>
              <w:spacing w:after="40"/>
            </w:pPr>
            <w:r>
              <w:rPr>
                <w:rFonts w:ascii="Courier New" w:cs="Courier New" w:eastAsia="Courier New" w:hAnsi="Courier New"/>
                <w:color w:val="7DD3FC"/>
                <w:sz w:val="18"/>
                <w:szCs w:val="18"/>
              </w:rPr>
              <w:t xml:space="preserve">    max_memory_restart: '512M',</w:t>
            </w:r>
          </w:p>
          <w:p>
            <w:pPr>
              <w:spacing w:after="40"/>
            </w:pPr>
            <w:r>
              <w:rPr>
                <w:rFonts w:ascii="Courier New" w:cs="Courier New" w:eastAsia="Courier New" w:hAnsi="Courier New"/>
                <w:color w:val="7DD3FC"/>
                <w:sz w:val="18"/>
                <w:szCs w:val="18"/>
              </w:rPr>
              <w:t xml:space="preserve">    env: { NODE_ENV: 'production' }</w:t>
            </w:r>
          </w:p>
          <w:p>
            <w:pPr>
              <w:spacing w:after="40"/>
            </w:pPr>
            <w:r>
              <w:rPr>
                <w:rFonts w:ascii="Courier New" w:cs="Courier New" w:eastAsia="Courier New" w:hAnsi="Courier New"/>
                <w:color w:val="7DD3FC"/>
                <w:sz w:val="18"/>
                <w:szCs w:val="18"/>
              </w:rPr>
              <w:t xml:space="preserve">  }]</w:t>
            </w:r>
          </w:p>
          <w:p>
            <w:pPr>
              <w:spacing w:after="40"/>
            </w:pPr>
            <w:r>
              <w:rPr>
                <w:rFonts w:ascii="Courier New" w:cs="Courier New" w:eastAsia="Courier New" w:hAnsi="Courier New"/>
                <w:color w:val="7DD3FC"/>
                <w:sz w:val="18"/>
                <w:szCs w:val="18"/>
              </w:rPr>
              <w:t xml:space="preserve">};</w:t>
            </w:r>
          </w:p>
        </w:tc>
      </w:tr>
    </w:tbl>
    <w:p>
      <w:pPr>
        <w:spacing w:after="80"/>
      </w:pPr>
      <w:r>
        <w:t xml:space="preserve"/>
      </w:r>
    </w:p>
    <w:p>
      <w:pPr>
        <w:pStyle w:val="Heading2"/>
        <w:spacing w:after="80" w:before="240"/>
      </w:pPr>
      <w:r>
        <w:rPr>
          <w:rFonts w:ascii="Arial" w:cs="Arial" w:eastAsia="Arial" w:hAnsi="Arial"/>
          <w:b/>
          <w:bCs/>
          <w:color w:val="2E75B6"/>
          <w:sz w:val="28"/>
          <w:szCs w:val="28"/>
        </w:rPr>
        <w:t xml:space="preserve">7.3 Monitoring &amp; Alerting</w:t>
      </w:r>
    </w:p>
    <w:p>
      <w:pPr>
        <w:pStyle w:val="ListParagraph"/>
        <w:numPr>
          <w:ilvl w:val="0"/>
          <w:numId w:val="2"/>
        </w:numPr>
        <w:spacing w:after="80"/>
      </w:pPr>
      <w:r>
        <w:rPr>
          <w:rFonts w:ascii="Arial" w:cs="Arial" w:eastAsia="Arial" w:hAnsi="Arial"/>
          <w:b/>
          <w:bCs/>
          <w:sz w:val="22"/>
          <w:szCs w:val="22"/>
        </w:rPr>
        <w:t xml:space="preserve">Scrape log dashboard: </w:t>
      </w:r>
      <w:r>
        <w:rPr>
          <w:rFonts w:ascii="Arial" w:cs="Arial" w:eastAsia="Arial" w:hAnsi="Arial"/>
          <w:sz w:val="22"/>
          <w:szCs w:val="22"/>
        </w:rPr>
        <w:t xml:space="preserve">A lightweight read-only admin page (or WP admin panel widget) queries dsc_scrape_log to show last-run status per source.</w:t>
      </w:r>
    </w:p>
    <w:p>
      <w:pPr>
        <w:pStyle w:val="ListParagraph"/>
        <w:numPr>
          <w:ilvl w:val="0"/>
          <w:numId w:val="2"/>
        </w:numPr>
        <w:spacing w:after="80"/>
      </w:pPr>
      <w:r>
        <w:rPr>
          <w:rFonts w:ascii="Arial" w:cs="Arial" w:eastAsia="Arial" w:hAnsi="Arial"/>
          <w:b/>
          <w:bCs/>
          <w:sz w:val="22"/>
          <w:szCs w:val="22"/>
        </w:rPr>
        <w:t xml:space="preserve">Alert threshold: </w:t>
      </w:r>
      <w:r>
        <w:rPr>
          <w:rFonts w:ascii="Arial" w:cs="Arial" w:eastAsia="Arial" w:hAnsi="Arial"/>
          <w:sz w:val="22"/>
          <w:szCs w:val="22"/>
        </w:rPr>
        <w:t xml:space="preserve">If status = failed for 2 consecutive runs on any source, send email alert via Nodemailer.</w:t>
      </w:r>
    </w:p>
    <w:p>
      <w:pPr>
        <w:pStyle w:val="ListParagraph"/>
        <w:numPr>
          <w:ilvl w:val="0"/>
          <w:numId w:val="2"/>
        </w:numPr>
        <w:spacing w:after="80"/>
      </w:pPr>
      <w:r>
        <w:rPr>
          <w:rFonts w:ascii="Arial" w:cs="Arial" w:eastAsia="Arial" w:hAnsi="Arial"/>
          <w:b/>
          <w:bCs/>
          <w:sz w:val="22"/>
          <w:szCs w:val="22"/>
        </w:rPr>
        <w:t xml:space="preserve">Proxy budget tracking: </w:t>
      </w:r>
      <w:r>
        <w:rPr>
          <w:rFonts w:ascii="Arial" w:cs="Arial" w:eastAsia="Arial" w:hAnsi="Arial"/>
          <w:sz w:val="22"/>
          <w:szCs w:val="22"/>
        </w:rPr>
        <w:t xml:space="preserve">Log API credit consumption per run; alert at 80% monthly budget consumed.</w:t>
      </w:r>
    </w:p>
    <w:p>
      <w:pPr>
        <w:pStyle w:val="ListParagraph"/>
        <w:numPr>
          <w:ilvl w:val="0"/>
          <w:numId w:val="2"/>
        </w:numPr>
        <w:spacing w:after="80"/>
      </w:pPr>
      <w:r>
        <w:rPr>
          <w:rFonts w:ascii="Arial" w:cs="Arial" w:eastAsia="Arial" w:hAnsi="Arial"/>
          <w:b/>
          <w:bCs/>
          <w:sz w:val="22"/>
          <w:szCs w:val="22"/>
        </w:rPr>
        <w:t xml:space="preserve">PM2 log rotation: </w:t>
      </w:r>
      <w:r>
        <w:rPr>
          <w:rFonts w:ascii="Arial" w:cs="Arial" w:eastAsia="Arial" w:hAnsi="Arial"/>
          <w:sz w:val="22"/>
          <w:szCs w:val="22"/>
        </w:rPr>
        <w:t xml:space="preserve">Configured via pm2-logrotate module, daily rotation, 30-day retention.</w:t>
      </w:r>
    </w:p>
    <w:p>
      <w:pPr>
        <w:spacing w:after="80"/>
      </w:pPr>
      <w:r>
        <w:t xml:space="preserve"/>
      </w:r>
    </w:p>
    <w:p>
      <w:pPr>
        <w:pStyle w:val="Heading1"/>
        <w:pBdr>
          <w:bottom w:val="single" w:color="2E75B6" w:sz="6" w:space="1"/>
        </w:pBdr>
        <w:spacing w:after="120" w:before="360"/>
      </w:pPr>
      <w:r>
        <w:rPr>
          <w:rFonts w:ascii="Arial" w:cs="Arial" w:eastAsia="Arial" w:hAnsi="Arial"/>
          <w:b/>
          <w:bCs/>
          <w:color w:val="1F4E79"/>
          <w:sz w:val="36"/>
          <w:szCs w:val="36"/>
        </w:rPr>
        <w:t xml:space="preserve">8. Partner &amp; Affiliate Outreach Plan</w:t>
      </w:r>
    </w:p>
    <w:p>
      <w:pPr>
        <w:pStyle w:val="Heading2"/>
        <w:spacing w:after="80" w:before="240"/>
      </w:pPr>
      <w:r>
        <w:rPr>
          <w:rFonts w:ascii="Arial" w:cs="Arial" w:eastAsia="Arial" w:hAnsi="Arial"/>
          <w:b/>
          <w:bCs/>
          <w:color w:val="2E75B6"/>
          <w:sz w:val="28"/>
          <w:szCs w:val="28"/>
        </w:rPr>
        <w:t xml:space="preserve">8.1 Immediate Actions (Week 1–2)</w:t>
      </w:r>
    </w:p>
    <w:p>
      <w:pPr>
        <w:pStyle w:val="ListParagraph"/>
        <w:numPr>
          <w:ilvl w:val="0"/>
          <w:numId w:val="3"/>
        </w:numPr>
        <w:spacing w:after="80"/>
      </w:pPr>
      <w:r>
        <w:rPr>
          <w:rFonts w:ascii="Arial" w:cs="Arial" w:eastAsia="Arial" w:hAnsi="Arial"/>
          <w:sz w:val="22"/>
          <w:szCs w:val="22"/>
        </w:rPr>
        <w:t xml:space="preserve">Register as Awin publisher (free) and apply to: Komplett, Webhallen, Inet, Elgiganten, Dustin, HP SE, Dell SE, Lenovo SE, Samsung SE, Microsoft SE.</w:t>
      </w:r>
    </w:p>
    <w:p>
      <w:pPr>
        <w:pStyle w:val="ListParagraph"/>
        <w:numPr>
          <w:ilvl w:val="0"/>
          <w:numId w:val="3"/>
        </w:numPr>
        <w:spacing w:after="80"/>
      </w:pPr>
      <w:r>
        <w:rPr>
          <w:rFonts w:ascii="Arial" w:cs="Arial" w:eastAsia="Arial" w:hAnsi="Arial"/>
          <w:sz w:val="22"/>
          <w:szCs w:val="22"/>
        </w:rPr>
        <w:t xml:space="preserve">Register as Adtraction publisher and apply to: Netonnet, Power, Kjell &amp; Company.</w:t>
      </w:r>
    </w:p>
    <w:p>
      <w:pPr>
        <w:pStyle w:val="ListParagraph"/>
        <w:numPr>
          <w:ilvl w:val="0"/>
          <w:numId w:val="3"/>
        </w:numPr>
        <w:spacing w:after="80"/>
      </w:pPr>
      <w:r>
        <w:rPr>
          <w:rFonts w:ascii="Arial" w:cs="Arial" w:eastAsia="Arial" w:hAnsi="Arial"/>
          <w:sz w:val="22"/>
          <w:szCs w:val="22"/>
        </w:rPr>
        <w:t xml:space="preserve">Register Amazon Associates SE account and request PA-API access.</w:t>
      </w:r>
    </w:p>
    <w:p>
      <w:pPr>
        <w:pStyle w:val="ListParagraph"/>
        <w:numPr>
          <w:ilvl w:val="0"/>
          <w:numId w:val="3"/>
        </w:numPr>
        <w:spacing w:after="80"/>
      </w:pPr>
      <w:r>
        <w:rPr>
          <w:rFonts w:ascii="Arial" w:cs="Arial" w:eastAsia="Arial" w:hAnsi="Arial"/>
          <w:sz w:val="22"/>
          <w:szCs w:val="22"/>
        </w:rPr>
        <w:t xml:space="preserve">Register Tradedoubler publisher account and apply to ASUS SE.</w:t>
      </w:r>
    </w:p>
    <w:p>
      <w:pPr>
        <w:spacing w:after="80"/>
      </w:pPr>
      <w:r>
        <w:t xml:space="preserve"/>
      </w:r>
    </w:p>
    <w:p>
      <w:pPr>
        <w:pStyle w:val="Heading2"/>
        <w:spacing w:after="80" w:before="240"/>
      </w:pPr>
      <w:r>
        <w:rPr>
          <w:rFonts w:ascii="Arial" w:cs="Arial" w:eastAsia="Arial" w:hAnsi="Arial"/>
          <w:b/>
          <w:bCs/>
          <w:color w:val="2E75B6"/>
          <w:sz w:val="28"/>
          <w:szCs w:val="28"/>
        </w:rPr>
        <w:t xml:space="preserve">8.2 Medium Term (Month 1–3)</w:t>
      </w:r>
    </w:p>
    <w:p>
      <w:pPr>
        <w:pStyle w:val="ListParagraph"/>
        <w:numPr>
          <w:ilvl w:val="0"/>
          <w:numId w:val="3"/>
        </w:numPr>
        <w:spacing w:after="80"/>
      </w:pPr>
      <w:r>
        <w:rPr>
          <w:rFonts w:ascii="Arial" w:cs="Arial" w:eastAsia="Arial" w:hAnsi="Arial"/>
          <w:sz w:val="22"/>
          <w:szCs w:val="22"/>
        </w:rPr>
        <w:t xml:space="preserve">Apply to HP Partner First programme via CJ Affiliate for direct HP affiliate links and potentially enhanced data feed.</w:t>
      </w:r>
    </w:p>
    <w:p>
      <w:pPr>
        <w:pStyle w:val="ListParagraph"/>
        <w:numPr>
          <w:ilvl w:val="0"/>
          <w:numId w:val="3"/>
        </w:numPr>
        <w:spacing w:after="80"/>
      </w:pPr>
      <w:r>
        <w:rPr>
          <w:rFonts w:ascii="Arial" w:cs="Arial" w:eastAsia="Arial" w:hAnsi="Arial"/>
          <w:sz w:val="22"/>
          <w:szCs w:val="22"/>
        </w:rPr>
        <w:t xml:space="preserve">Evaluate Prisjakt.nu partner API — Prisjakt offers a paid data API for publishers with strong traffic. Monitor dator.se traffic growth as a qualifier.</w:t>
      </w:r>
    </w:p>
    <w:p>
      <w:pPr>
        <w:pStyle w:val="ListParagraph"/>
        <w:numPr>
          <w:ilvl w:val="0"/>
          <w:numId w:val="3"/>
        </w:numPr>
        <w:spacing w:after="80"/>
      </w:pPr>
      <w:r>
        <w:rPr>
          <w:rFonts w:ascii="Arial" w:cs="Arial" w:eastAsia="Arial" w:hAnsi="Arial"/>
          <w:sz w:val="22"/>
          <w:szCs w:val="22"/>
        </w:rPr>
        <w:t xml:space="preserve">Evaluate PriceRunner affiliate integration as a secondary price data source.</w:t>
      </w:r>
    </w:p>
    <w:p>
      <w:pPr>
        <w:spacing w:after="80"/>
      </w:pPr>
      <w:r>
        <w:t xml:space="preserve"/>
      </w:r>
    </w:p>
    <w:p>
      <w:pPr>
        <w:pStyle w:val="Heading2"/>
        <w:spacing w:after="80" w:before="240"/>
      </w:pPr>
      <w:r>
        <w:rPr>
          <w:rFonts w:ascii="Arial" w:cs="Arial" w:eastAsia="Arial" w:hAnsi="Arial"/>
          <w:b/>
          <w:bCs/>
          <w:color w:val="2E75B6"/>
          <w:sz w:val="28"/>
          <w:szCs w:val="28"/>
        </w:rPr>
        <w:t xml:space="preserve">8.3 Network Coverage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600"/>
        <w:gridCol w:w="29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Retailer / Brand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Network</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Feed Available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Approval Type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Komplett.se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(CSV)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Merchant approval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Webhallen.se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Awin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(CSV)</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Merchant approval</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Inet.se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(CSV)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Merchant approval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Elgiganten.se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Awin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(CSV)</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Merchant approval</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Dustin.eu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Awin / Adtraction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Merchant approval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Netonnet.se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Adtraction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(CSV)</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Merchant approval</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Adtraction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(CSV)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Merchant approval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Kjell.com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Adtraction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(CSV)</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Merchant approval</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HP 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CJ Affiliate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(XML)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 approval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Lenovo SE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Awin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(CSV)</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Brand approval</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Dell 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(CSV)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 approval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Samsung SE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Awin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(XML)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Brand approval</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ASUS 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Tradedoubler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(CSV)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 approval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Microsoft SE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Awin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(XML)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Brand approval</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in 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available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Amazon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Amazon.se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Amazon Associates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PA-API</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 + qualifying sales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r>
    </w:tbl>
    <w:p>
      <w:pPr>
        <w:spacing w:after="80"/>
      </w:pPr>
      <w:r>
        <w:t xml:space="preserve"/>
      </w:r>
    </w:p>
    <w:p>
      <w:pPr>
        <w:pStyle w:val="Heading1"/>
        <w:pBdr>
          <w:bottom w:val="single" w:color="2E75B6" w:sz="6" w:space="1"/>
        </w:pBdr>
        <w:spacing w:after="120" w:before="360"/>
      </w:pPr>
      <w:r>
        <w:rPr>
          <w:rFonts w:ascii="Arial" w:cs="Arial" w:eastAsia="Arial" w:hAnsi="Arial"/>
          <w:b/>
          <w:bCs/>
          <w:color w:val="1F4E79"/>
          <w:sz w:val="36"/>
          <w:szCs w:val="36"/>
        </w:rPr>
        <w:t xml:space="preserve">9. Development Phases &amp; Timeline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 Foundation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scaffold, DB schema + migrations, lib/proxy.js, lib/validate.js, lib/db.js, lib/logger.js, lib/scheduler.js, .env template, PM2 config.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2 — Feeds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2–3</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feeds/awin.js, feeds/adtraction.js, feeds/amazon.js. Integration tests with live feed URLs. Confirm data is reaching DB.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 Scrapers (easy)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3–4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scrapers/webhallen.js, scrapers/prisjakt.js (no JS render). Cheerio parsing + validation.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4 — Scrapers (hard)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4–6</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scrapers/komplett.js, scrapers/inet.js, scrapers/elgiganten.js. Zyte API + Scrape.do integration. Session/cookie handling.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 — WordPress integration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6–7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WP plugin that queries dsc_prices + dsc_products. REST endpoint or direct DB query. Price comparison widgets on product pages.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6 — Monitoring &amp; QA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7–8</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scrape_log dashboard, email alerts, price sanity checks, Jest test suite, PM2 log rotation.</w:t>
            </w:r>
          </w:p>
        </w:tc>
      </w:tr>
    </w:tbl>
    <w:p>
      <w:pPr>
        <w:spacing w:after="80"/>
      </w:pPr>
      <w:r>
        <w:t xml:space="preserve"/>
      </w:r>
    </w:p>
    <w:p>
      <w:pPr>
        <w:pStyle w:val="Heading1"/>
        <w:pBdr>
          <w:bottom w:val="single" w:color="2E75B6" w:sz="6" w:space="1"/>
        </w:pBdr>
        <w:spacing w:after="120" w:before="360"/>
      </w:pPr>
      <w:r>
        <w:rPr>
          <w:rFonts w:ascii="Arial" w:cs="Arial" w:eastAsia="Arial" w:hAnsi="Arial"/>
          <w:b/>
          <w:bCs/>
          <w:color w:val="1F4E79"/>
          <w:sz w:val="36"/>
          <w:szCs w:val="36"/>
        </w:rPr>
        <w:t xml:space="preserve">10. Risks &amp; Mitigations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900"/>
        <w:gridCol w:w="50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Komplett/Elgiganten DOM changes breaking selectors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 selectors into per-site config JSON. Monitor success rate via scrape_log and alert on drops.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Proxy API budget overrun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Hard cap per source in scheduler. Alert at 80% monthly usage. ASP tier only on genuinely protected sources.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Awin/Adtraction merchant approval delays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Scrapers can cover the same retailers in parallel until feeds are live.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Amazon PA-API qualifying sales requirement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Associates account generates links immediately; PA-API requires sales within 180 days. Use scraper fallback for Amazon prices in interim.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 robots.txt compliance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robots.txt per site. Respect crawl-delay. Scraping is generally accepted for price comparison under Swedish/EU law; review ToS per site.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IP bans on scraper targets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Residential proxy tier via Zyte/Scrape.do. Rate limits in sources.json already conservative.</w:t>
            </w:r>
          </w:p>
        </w:tc>
      </w:tr>
    </w:tbl>
    <w:p>
      <w:pPr>
        <w:spacing w:after="80"/>
      </w:pPr>
      <w:r>
        <w:t xml:space="preserve"/>
      </w:r>
    </w:p>
    <w:p>
      <w:pPr>
        <w:pStyle w:val="Heading1"/>
        <w:pBdr>
          <w:bottom w:val="single" w:color="2E75B6" w:sz="6" w:space="1"/>
        </w:pBdr>
        <w:spacing w:after="120" w:before="360"/>
      </w:pPr>
      <w:r>
        <w:rPr>
          <w:rFonts w:ascii="Arial" w:cs="Arial" w:eastAsia="Arial" w:hAnsi="Arial"/>
          <w:b/>
          <w:bCs/>
          <w:color w:val="1F4E79"/>
          <w:sz w:val="36"/>
          <w:szCs w:val="36"/>
        </w:rPr>
        <w:t xml:space="preserve">11. Estimated Monthly Operating Cost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 / Item</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Monthly Cost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Scrape.do (standard tier sources)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Starter — ~30K req/mo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 USD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Zyte API (ASP tier: Komplett + Elgiganten)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Pay-per-use, ~20K req/mo at $0.40/K avg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~$10–20 USD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ScrapingBee (backup / overflow)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1K credits, optional Freelance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$0–$49 USD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Server resources (CPU/RAM)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Shared with WP, negligible extra</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 PA-API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(pay via commission)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Awin publisher account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 to join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Adtraction publisher account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to join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estimated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~$40–$70 USD/month</w:t>
            </w:r>
          </w:p>
        </w:tc>
      </w:tr>
    </w:tbl>
    <w:p>
      <w:pPr>
        <w:spacing w:after="80"/>
      </w:pPr>
      <w:r>
        <w:t xml:space="preserve"/>
      </w:r>
    </w:p>
    <w:p>
      <w:pPr>
        <w:pStyle w:val="Heading1"/>
        <w:pBdr>
          <w:bottom w:val="single" w:color="2E75B6" w:sz="6" w:space="1"/>
        </w:pBdr>
        <w:spacing w:after="120" w:before="360"/>
      </w:pPr>
      <w:r>
        <w:rPr>
          <w:rFonts w:ascii="Arial" w:cs="Arial" w:eastAsia="Arial" w:hAnsi="Arial"/>
          <w:b/>
          <w:bCs/>
          <w:color w:val="1F4E79"/>
          <w:sz w:val="36"/>
          <w:szCs w:val="36"/>
        </w:rPr>
        <w:t xml:space="preserve">12. Immediate Next Steps</w:t>
      </w:r>
    </w:p>
    <w:p>
      <w:pPr>
        <w:spacing w:after="80"/>
      </w:pPr>
      <w:r>
        <w:t xml:space="preserve"/>
      </w:r>
    </w:p>
    <w:p>
      <w:pPr>
        <w:pStyle w:val="ListParagraph"/>
        <w:numPr>
          <w:ilvl w:val="0"/>
          <w:numId w:val="3"/>
        </w:numPr>
        <w:spacing w:after="100"/>
      </w:pPr>
      <w:r>
        <w:rPr>
          <w:rFonts w:ascii="Arial" w:cs="Arial" w:eastAsia="Arial" w:hAnsi="Arial"/>
          <w:sz w:val="22"/>
          <w:szCs w:val="22"/>
        </w:rPr>
        <w:t xml:space="preserve">Review and approve this document. Confirm database server type (MySQL vs MariaDB) and available disk space.</w:t>
      </w:r>
    </w:p>
    <w:p>
      <w:pPr>
        <w:pStyle w:val="ListParagraph"/>
        <w:numPr>
          <w:ilvl w:val="0"/>
          <w:numId w:val="3"/>
        </w:numPr>
        <w:spacing w:after="100"/>
      </w:pPr>
      <w:r>
        <w:rPr>
          <w:rFonts w:ascii="Arial" w:cs="Arial" w:eastAsia="Arial" w:hAnsi="Arial"/>
          <w:sz w:val="22"/>
          <w:szCs w:val="22"/>
        </w:rPr>
        <w:t xml:space="preserve">Sign up for Scrape.do free trial and Zyte free account — test against Komplett and Webhallen to validate proxy tier decisions.</w:t>
      </w:r>
    </w:p>
    <w:p>
      <w:pPr>
        <w:pStyle w:val="ListParagraph"/>
        <w:numPr>
          <w:ilvl w:val="0"/>
          <w:numId w:val="3"/>
        </w:numPr>
        <w:spacing w:after="100"/>
      </w:pPr>
      <w:r>
        <w:rPr>
          <w:rFonts w:ascii="Arial" w:cs="Arial" w:eastAsia="Arial" w:hAnsi="Arial"/>
          <w:sz w:val="22"/>
          <w:szCs w:val="22"/>
        </w:rPr>
        <w:t xml:space="preserve">Register Awin publisher account and begin merchant applications (Komplett, Webhallen, Inet, Elgiganten as priority).</w:t>
      </w:r>
    </w:p>
    <w:p>
      <w:pPr>
        <w:pStyle w:val="ListParagraph"/>
        <w:numPr>
          <w:ilvl w:val="0"/>
          <w:numId w:val="3"/>
        </w:numPr>
        <w:spacing w:after="100"/>
      </w:pPr>
      <w:r>
        <w:rPr>
          <w:rFonts w:ascii="Arial" w:cs="Arial" w:eastAsia="Arial" w:hAnsi="Arial"/>
          <w:sz w:val="22"/>
          <w:szCs w:val="22"/>
        </w:rPr>
        <w:t xml:space="preserve">Register Adtraction publisher account and apply to Netonnet and Power.</w:t>
      </w:r>
    </w:p>
    <w:p>
      <w:pPr>
        <w:pStyle w:val="ListParagraph"/>
        <w:numPr>
          <w:ilvl w:val="0"/>
          <w:numId w:val="3"/>
        </w:numPr>
        <w:spacing w:after="100"/>
      </w:pPr>
      <w:r>
        <w:rPr>
          <w:rFonts w:ascii="Arial" w:cs="Arial" w:eastAsia="Arial" w:hAnsi="Arial"/>
          <w:sz w:val="22"/>
          <w:szCs w:val="22"/>
        </w:rPr>
        <w:t xml:space="preserve">Create Amazon Associates SE account. Request PA-API access immediately (clock starts on the 180-day qualifying window).</w:t>
      </w:r>
    </w:p>
    <w:p>
      <w:pPr>
        <w:pStyle w:val="ListParagraph"/>
        <w:numPr>
          <w:ilvl w:val="0"/>
          <w:numId w:val="3"/>
        </w:numPr>
        <w:spacing w:after="100"/>
      </w:pPr>
      <w:r>
        <w:rPr>
          <w:rFonts w:ascii="Arial" w:cs="Arial" w:eastAsia="Arial" w:hAnsi="Arial"/>
          <w:sz w:val="22"/>
          <w:szCs w:val="22"/>
        </w:rPr>
        <w:t xml:space="preserve">Confirm server directory /var/www/datorsc-scraper/ is available and Node.js 20 LTS + PM2 can be installed.</w:t>
      </w:r>
    </w:p>
    <w:p>
      <w:pPr>
        <w:pStyle w:val="ListParagraph"/>
        <w:numPr>
          <w:ilvl w:val="0"/>
          <w:numId w:val="3"/>
        </w:numPr>
        <w:spacing w:after="100"/>
      </w:pPr>
      <w:r>
        <w:rPr>
          <w:rFonts w:ascii="Arial" w:cs="Arial" w:eastAsia="Arial" w:hAnsi="Arial"/>
          <w:sz w:val="22"/>
          <w:szCs w:val="22"/>
        </w:rPr>
        <w:t xml:space="preserve">Begin Phase 1 development once steps 1–6 are confirmed.</w:t>
      </w:r>
    </w:p>
    <w:p>
      <w:pPr>
        <w:spacing w:after="80"/>
      </w:pPr>
      <w:r>
        <w:t xml:space="preserve"/>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CA3AF"/>
        <w:sz w:val="18"/>
        <w:szCs w:val="18"/>
      </w:rPr>
      <w:t xml:space="preserve">Confidential — dator.se Internal Document   |   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2E75B6"/>
        <w:sz w:val="20"/>
        <w:szCs w:val="20"/>
      </w:rPr>
      <w:t xml:space="preserve">dator.se — Scraper &amp; Data Pipeline</w:t>
    </w:r>
    <w:r>
      <w:rPr>
        <w:rFonts w:ascii="Arial" w:cs="Arial" w:eastAsia="Arial" w:hAnsi="Arial"/>
        <w:color w:val="6B7280"/>
        <w:sz w:val="20"/>
        <w:szCs w:val="20"/>
      </w:rPr>
      <w:t xml:space="preserve">   |   Project Architecture &amp; Planning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2026-04-08T12:58:59.351Z</dcterms:created>
  <dcterms:modified xsi:type="dcterms:W3CDTF">2026-04-08T12:58:59.351Z</dcterms:modified>
</cp:coreProperties>
</file>

<file path=docProps/custom.xml><?xml version="1.0" encoding="utf-8"?>
<Properties xmlns="http://schemas.openxmlformats.org/officeDocument/2006/custom-properties" xmlns:vt="http://schemas.openxmlformats.org/officeDocument/2006/docPropsVTypes"/>
</file>