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BR001 — Business Clarification Response &amp; Approved Cleaning Decisions</w:t>
      </w:r>
    </w:p>
    <w:p>
      <w:r>
        <w:t>To: Data Analytics  |  From: Analytics Manager  |  13 October 2026  |  Response v3.0</w:t>
      </w:r>
    </w:p>
    <w:p>
      <w:pPr>
        <w:pStyle w:val="Heading1"/>
      </w:pPr>
      <w:r>
        <w:t>Purpose</w:t>
      </w:r>
    </w:p>
    <w:p>
      <w:r>
        <w:t>This response supplies project-level approved analytical cleaning decisions for CL-001 to CL-007. Approval is limited to the defined reporting treatment and validation rules; it does not assert that missing source records, order mappings or corrected transaction values have been recovered. Original source data must remain unchanged.</w:t>
      </w:r>
    </w:p>
    <w:p>
      <w:r>
        <w:t>The original 23,530 sales lines and investigation findings remain unchanged. Create a separate, traceable analytical layer with source fields, standardized fields, exception flags and eligibility rules. Do not mark a source defect corrected solely because a reporting workaround exists.</w:t>
      </w:r>
    </w:p>
    <w:p>
      <w:pPr>
        <w:pStyle w:val="Heading1"/>
      </w:pPr>
      <w:r>
        <w:t>Decisions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ID</w:t>
            </w:r>
          </w:p>
        </w:tc>
        <w:tc>
          <w:tcPr>
            <w:tcW w:type="dxa" w:w="3216"/>
          </w:tcPr>
          <w:p>
            <w:r>
              <w:t>Decision</w:t>
            </w:r>
          </w:p>
        </w:tc>
        <w:tc>
          <w:tcPr>
            <w:tcW w:type="dxa" w:w="3216"/>
          </w:tcPr>
          <w:p>
            <w:r>
              <w:t>Disposition</w:t>
            </w:r>
          </w:p>
        </w:tc>
      </w:tr>
      <w:tr>
        <w:tc>
          <w:tcPr>
            <w:tcW w:type="dxa" w:w="3216"/>
          </w:tcPr>
          <w:p>
            <w:r>
              <w:t>CL-001</w:t>
            </w:r>
          </w:p>
        </w:tc>
        <w:tc>
          <w:tcPr>
            <w:tcW w:type="dxa" w:w="3216"/>
          </w:tcPr>
          <w:p>
            <w:r>
              <w:t>Source-backed order mapping first; candidate events for sensitivity only</w:t>
            </w:r>
          </w:p>
        </w:tc>
        <w:tc>
          <w:tcPr>
            <w:tcW w:type="dxa" w:w="3216"/>
          </w:tcPr>
          <w:p>
            <w:r>
              <w:t>Order KPIs conditional</w:t>
            </w:r>
          </w:p>
        </w:tc>
      </w:tr>
      <w:tr>
        <w:tc>
          <w:tcPr>
            <w:tcW w:type="dxa" w:w="3216"/>
          </w:tcPr>
          <w:p>
            <w:r>
              <w:t>CL-004</w:t>
            </w:r>
          </w:p>
        </w:tc>
        <w:tc>
          <w:tcPr>
            <w:tcW w:type="dxa" w:w="3216"/>
          </w:tcPr>
          <w:p>
            <w:r>
              <w:t>Stable row identity; source duplicate review</w:t>
            </w:r>
          </w:p>
        </w:tc>
        <w:tc>
          <w:tcPr>
            <w:tcW w:type="dxa" w:w="3216"/>
          </w:tcPr>
          <w:p>
            <w:r>
              <w:t>Source defect open</w:t>
            </w:r>
          </w:p>
        </w:tc>
      </w:tr>
      <w:tr>
        <w:tc>
          <w:tcPr>
            <w:tcW w:type="dxa" w:w="3216"/>
          </w:tcPr>
          <w:p>
            <w:r>
              <w:t>CL-006</w:t>
            </w:r>
          </w:p>
        </w:tc>
        <w:tc>
          <w:tcPr>
            <w:tcW w:type="dxa" w:w="3216"/>
          </w:tcPr>
          <w:p>
            <w:r>
              <w:t>Unknown attribution without invented IDs</w:t>
            </w:r>
          </w:p>
        </w:tc>
        <w:tc>
          <w:tcPr>
            <w:tcW w:type="dxa" w:w="3216"/>
          </w:tcPr>
          <w:p>
            <w:r>
              <w:t>Reporting controlled</w:t>
            </w:r>
          </w:p>
        </w:tc>
      </w:tr>
      <w:tr>
        <w:tc>
          <w:tcPr>
            <w:tcW w:type="dxa" w:w="3216"/>
          </w:tcPr>
          <w:p>
            <w:r>
              <w:t>CL-005</w:t>
            </w:r>
          </w:p>
        </w:tc>
        <w:tc>
          <w:tcPr>
            <w:tcW w:type="dxa" w:w="3216"/>
          </w:tcPr>
          <w:p>
            <w:r>
              <w:t>Correct if evidenced; otherwise isolate three lines</w:t>
            </w:r>
          </w:p>
        </w:tc>
        <w:tc>
          <w:tcPr>
            <w:tcW w:type="dxa" w:w="3216"/>
          </w:tcPr>
          <w:p>
            <w:r>
              <w:t>Correction conditional</w:t>
            </w:r>
          </w:p>
        </w:tc>
      </w:tr>
      <w:tr>
        <w:tc>
          <w:tcPr>
            <w:tcW w:type="dxa" w:w="3216"/>
          </w:tcPr>
          <w:p>
            <w:r>
              <w:t>CL-003</w:t>
            </w:r>
          </w:p>
        </w:tc>
        <w:tc>
          <w:tcPr>
            <w:tcW w:type="dxa" w:w="3216"/>
          </w:tcPr>
          <w:p>
            <w:r>
              <w:t>Unmapped until owner confirms mapping</w:t>
            </w:r>
          </w:p>
        </w:tc>
        <w:tc>
          <w:tcPr>
            <w:tcW w:type="dxa" w:w="3216"/>
          </w:tcPr>
          <w:p>
            <w:r>
              <w:t>Reporting controlled</w:t>
            </w:r>
          </w:p>
        </w:tc>
      </w:tr>
      <w:tr>
        <w:tc>
          <w:tcPr>
            <w:tcW w:type="dxa" w:w="3216"/>
          </w:tcPr>
          <w:p>
            <w:r>
              <w:t>CL-002</w:t>
            </w:r>
          </w:p>
        </w:tc>
        <w:tc>
          <w:tcPr>
            <w:tcW w:type="dxa" w:w="3216"/>
          </w:tcPr>
          <w:p>
            <w:r>
              <w:t>Completed-only and provisional return-inclusive views</w:t>
            </w:r>
          </w:p>
        </w:tc>
        <w:tc>
          <w:tcPr>
            <w:tcW w:type="dxa" w:w="3216"/>
          </w:tcPr>
          <w:p>
            <w:r>
              <w:t>Finance confirmation pending</w:t>
            </w:r>
          </w:p>
        </w:tc>
      </w:tr>
      <w:tr>
        <w:tc>
          <w:tcPr>
            <w:tcW w:type="dxa" w:w="3216"/>
          </w:tcPr>
          <w:p>
            <w:r>
              <w:t>CL-007</w:t>
            </w:r>
          </w:p>
        </w:tc>
        <w:tc>
          <w:tcPr>
            <w:tcW w:type="dxa" w:w="3216"/>
          </w:tcPr>
          <w:p>
            <w:r>
              <w:t>Retain valid anomalies and analyze margins</w:t>
            </w:r>
          </w:p>
        </w:tc>
        <w:tc>
          <w:tcPr>
            <w:tcW w:type="dxa" w:w="3216"/>
          </w:tcPr>
          <w:p>
            <w:r>
              <w:t>No blanket exclusions</w:t>
            </w:r>
          </w:p>
        </w:tc>
      </w:tr>
    </w:tbl>
    <w:p>
      <w:pPr>
        <w:pStyle w:val="Heading1"/>
      </w:pPr>
      <w:r>
        <w:t>CL-001 | Order ID meaning and uniqueness</w:t>
      </w:r>
    </w:p>
    <w:p>
      <w:r>
        <w:t>Decision authority:  Data Engineering / Business Data Owner</w:t>
      </w:r>
    </w:p>
    <w:p>
      <w:r>
        <w:t>Management response. An order is a customer purchase event with one customer and one order date and potentially multiple sales lines. Current order_id cannot reliably identify it: 5,518 IDs conflict on customer, 5,498 on date. The candidate (order_id, channel_id, region_id) still has 446 conflicting groups covering 909 lines. This does not prove the correct order grain.</w:t>
      </w:r>
    </w:p>
    <w:p>
      <w:r>
        <w:t>Approved analyst treatment. Keep raw order_id unchanged. Data Engineering should provide a source-backed sales-line-to-order mapping or order-header key. Only if supplied and validated may analytical_order_key support certified Order Count and AOV. Meanwhile, construct a candidate event key from (reporting year, order_id, customer_id, order_date, channel_id, region_id) solely for sensitivity analysis. This is NOT an approved order key: extra fields may split a single true order.</w:t>
      </w:r>
    </w:p>
    <w:p>
      <w:r>
        <w:t>Limit / follow-up. Without an authoritative mapping, enterprise Order Count, AOV and purchase-frequency metrics remain uncertified. Continue reliable line-level measures and present any candidate count separately as exploratory, never as recovered orders.</w:t>
      </w:r>
    </w:p>
    <w:p>
      <w:r>
        <w:t>Validation and closure. Re-run BR001_DQ_Order_Integrity.sql and retain the 5,518 / 5,498 / 446 conflict baselines. If a mapping is supplied, verify complete line coverage, one customer and date per order, no duplicate multiplication, consistent cross-channel treatment, and revenue reconciliation. Document unmatched lines.</w:t>
      </w:r>
    </w:p>
    <w:p>
      <w:r>
        <w:t>Request reference. CL-001; BR001_DQ_Order_Integrity.sql; 07_Clarification_Log; 04_DQ_Audit.</w:t>
      </w:r>
    </w:p>
    <w:p>
      <w:pPr>
        <w:pStyle w:val="Heading3"/>
      </w:pPr>
      <w:r>
        <w:t>CD-CL001 | APPROVED — Order identity and KPI control</w:t>
      </w:r>
    </w:p>
    <w:p>
      <w:r>
        <w:t>Cleaning instruction. Keep order_id unchanged. Do not manufacture a business order key by concatenating columns. Preserve order_id, customer_id, order_date, channel_id, region_id and reporting year in the clean layer. Set order_key_verified = FALSE and order_kpi_eligible = FALSE for the current extract. Enterprise Order Count, AOV and order-frequency metrics must not be published as certified. A candidate grouping may be computed in a separately labeled diagnostic output only, not in the executive KPI dataset. If an authoritative line-to-order mapping is subsequently delivered, create analytical_order_key from that mapping, validate one customer and date per order, and release those KPIs only after passing checks.</w:t>
      </w:r>
    </w:p>
    <w:p>
      <w:r>
        <w:t>Revalidation / closure. Acceptance: 23,530 source lines retained before eligibility filters; source IDs unchanged; conflict baselines (5,518 / 5,498 / 446 groups and 909 lines) reproducible; no certified Order Count/AOV measure enabled. Source defect: OPEN.</w:t>
      </w:r>
    </w:p>
    <w:p>
      <w:pPr>
        <w:pStyle w:val="Heading1"/>
      </w:pPr>
      <w:r>
        <w:t>CL-004 | Duplicate sales_line_id values</w:t>
      </w:r>
    </w:p>
    <w:p>
      <w:r>
        <w:t>Decision authority:  Data Engineering / Source System Owner</w:t>
      </w:r>
    </w:p>
    <w:p>
      <w:r>
        <w:t>Management response. Three sales_line_id values (SL0000251, SL0008001, SL0017001) each appear on two materially different lines. The evidence does not establish whether these are six valid sales or conflicting source versions.</w:t>
      </w:r>
    </w:p>
    <w:p>
      <w:r>
        <w:t>Approved analyst treatment. Preserve all six rows. Create a deterministic, stable analytical_row_key from source-row/ingestion identity, retaining the original sales_line_id. Apply corrections or remove a duplicate only after a source-owner record-level disposition.</w:t>
      </w:r>
    </w:p>
    <w:p>
      <w:r>
        <w:t>Limit / follow-up. Technical identity is not proof of business validity; keep the source uniqueness defect documented.</w:t>
      </w:r>
    </w:p>
    <w:p>
      <w:r>
        <w:t>Validation and closure. Confirm 23,530 source rows remain traceable, the analytical key is unique, and no financial values changed solely due to the identity treatment.</w:t>
      </w:r>
    </w:p>
    <w:p>
      <w:r>
        <w:t>Request reference. CL-004; DQ005; WP-DQ005-01; 07_Clarification_Log.</w:t>
      </w:r>
    </w:p>
    <w:p>
      <w:pPr>
        <w:pStyle w:val="Heading3"/>
      </w:pPr>
      <w:r>
        <w:t>CD-CL004 | APPROVED — Duplicate line-ID handling</w:t>
      </w:r>
    </w:p>
    <w:p>
      <w:r>
        <w:t>Cleaning instruction. Retain all six rows tied to SL0000251, SL0008001 and SL0017001. Keep sales_line_id_source unchanged. Assign analytical_row_key from a persisted, stable extract-row identifier (or a frozen source-snapshot ID plus row ordinal captured once); never generate the key from an unstable query sort order. Do not remove or merge records solely because sales_line_id repeats. Mark the six rows line_id_collision = TRUE. If a source disposition is later supplied, update the analytical layer through an auditable correction table.</w:t>
      </w:r>
    </w:p>
    <w:p>
      <w:r>
        <w:t>Revalidation / closure. Acceptance: 23,530 traceable rows; analytical_row_key unique and non-null; six collision rows present and flagged; financial sums unchanged by key assignment. Source defect: OPEN.</w:t>
      </w:r>
    </w:p>
    <w:p>
      <w:pPr>
        <w:pStyle w:val="Heading1"/>
      </w:pPr>
      <w:r>
        <w:t>CL-006 | Missing customer and channel references</w:t>
      </w:r>
    </w:p>
    <w:p>
      <w:r>
        <w:t>Decision authority:  Business Data Owner / Source System Owner</w:t>
      </w:r>
    </w:p>
    <w:p>
      <w:r>
        <w:t>Management response. No source-backed customer or channel replacement is available for SL0000105 and SL0008422, respectively.</w:t>
      </w:r>
    </w:p>
    <w:p>
      <w:r>
        <w:t>Approved analyst treatment. Retain source null keys. In the analytical reporting layer only, use Unknown Customer / Unknown Channel attribution with flags; update the mapping if verified source IDs become available.</w:t>
      </w:r>
    </w:p>
    <w:p>
      <w:r>
        <w:t>Limit / follow-up. This prevents row loss in dimension joins but does not correct the source defect.</w:t>
      </w:r>
    </w:p>
    <w:p>
      <w:r>
        <w:t>Validation and closure. Confirm both records survive joins and attributed plus unknown totals reconcile.</w:t>
      </w:r>
    </w:p>
    <w:p>
      <w:r>
        <w:t>Request reference. CL-006; DQ004; DQ009; 07_Clarification_Log.</w:t>
      </w:r>
    </w:p>
    <w:p>
      <w:pPr>
        <w:pStyle w:val="Heading3"/>
      </w:pPr>
      <w:r>
        <w:t>CD-CL006 | APPROVED — Missing dimension attribution</w:t>
      </w:r>
    </w:p>
    <w:p>
      <w:r>
        <w:t>Cleaning instruction. Keep original null customer/channel keys for SL0000105 and SL0008422. Add customer_attribution = 'Unknown Customer' and channel_attribution = 'Unknown Channel' only when the corresponding source key is missing; preserve actual known values for all other rows. Add missing_customer_flag and missing_channel_flag. Use left joins or explicit unknown dimension members so no sales line disappears. Do not assign a real customer or channel without a verified source match.</w:t>
      </w:r>
    </w:p>
    <w:p>
      <w:r>
        <w:t>Revalidation / closure. Acceptance: both affected rows retained; missing flags exactly match the source null cases; eligible sales reconcile across known plus unknown attribution. Source defect: OPEN.</w:t>
      </w:r>
    </w:p>
    <w:p>
      <w:pPr>
        <w:pStyle w:val="Heading1"/>
      </w:pPr>
      <w:r>
        <w:t>CL-005 | Invalid numeric values</w:t>
      </w:r>
    </w:p>
    <w:p>
      <w:r>
        <w:t>Decision authority:  Data Engineering / Finance</w:t>
      </w:r>
    </w:p>
    <w:p>
      <w:r>
        <w:t>Management response. Three completed sales lines have invalid numeric fields: SL0012001 quantity -2, SL0015101 unit_cost -4.75 and SL0018301 discount_pct 1.15. No verified corrected values are available.</w:t>
      </w:r>
    </w:p>
    <w:p>
      <w:r>
        <w:t>Approved analyst treatment. Ask Finance / source owner for transaction-backed replacement values or approved credit-note treatment. Correct individual fields only with evidence and an old-to-new audit trail. Otherwise isolate the three lines from certified sales, units, cost and margin KPIs under a single explicit eligibility rule, retaining them in the raw and exception layers.</w:t>
      </w:r>
    </w:p>
    <w:p>
      <w:r>
        <w:t>Limit / follow-up. Exclusion is interim reporting control, not source repair; never clamp or guess values.</w:t>
      </w:r>
    </w:p>
    <w:p>
      <w:r>
        <w:t>Validation and closure. Re-run numeric constraints; reconcile original-to-eligible financial differences using actual source measures; reinstate only after verified correction.</w:t>
      </w:r>
    </w:p>
    <w:p>
      <w:r>
        <w:t>Request reference. CL-005; DQ007; 07_Clarification_Log.</w:t>
      </w:r>
    </w:p>
    <w:p>
      <w:pPr>
        <w:pStyle w:val="Heading3"/>
      </w:pPr>
      <w:r>
        <w:t>CD-CL005 | APPROVED — Invalid numeric records</w:t>
      </w:r>
    </w:p>
    <w:p>
      <w:r>
        <w:t>Cleaning instruction. Preserve the three original lines SL0012001, SL0015101 and SL0018301 and their original values. Add invalid_numeric_flag when quantity &lt;= 0, unit_price &lt;= 0, unit_cost &lt; 0, or discount_pct is outside [0,1], plus null/non-numeric checks where relevant. Set certified_sales_eligible = FALSE for any invalid-numeric line; do not alter, cap or replace invalid numbers. Apply a verified correction only through a correction register with original value, replacement, source, approval and date, then rerun validation. Keep excluded amounts in a reconciliation bridge rather than deleting the lines.</w:t>
      </w:r>
    </w:p>
    <w:p>
      <w:r>
        <w:t>Revalidation / closure. Acceptance: three known lines flagged, plus any additional rows caught by the full rules; certified population contains no invalid numeric values; source-to-certified count and amount differences explained. Source defect: OPEN.</w:t>
      </w:r>
    </w:p>
    <w:p>
      <w:pPr>
        <w:pStyle w:val="Heading1"/>
      </w:pPr>
      <w:r>
        <w:t>CL-003 | Unrecognized payment_method value</w:t>
      </w:r>
    </w:p>
    <w:p>
      <w:r>
        <w:t>Decision authority:  Business Data Owner / Source System Owner</w:t>
      </w:r>
    </w:p>
    <w:p>
      <w:r>
        <w:t>Management response. Credit Young Card on SL0020778 / O0013076 is not in the approved payment domain. Its resemblance to Credit Card is not enough to establish equivalence.</w:t>
      </w:r>
    </w:p>
    <w:p>
      <w:r>
        <w:t>Approved analyst treatment. Preserve the original payment_method; map its analytical reporting category to Unmapped / Other pending source-owner confirmation. If a documented legacy alias is confirmed, apply that mapping in the analytical layer.</w:t>
      </w:r>
    </w:p>
    <w:p>
      <w:r>
        <w:t>Limit / follow-up. Payment classification alone does not change financial eligibility. Source-domain clarification remains outstanding.</w:t>
      </w:r>
    </w:p>
    <w:p>
      <w:r>
        <w:t>Validation and closure. Confirm only the affected line is mapped and source values and financial totals are preserved.</w:t>
      </w:r>
    </w:p>
    <w:p>
      <w:r>
        <w:t>Request reference. CL-003; DQ007; 07_Clarification_Log.</w:t>
      </w:r>
    </w:p>
    <w:p>
      <w:pPr>
        <w:pStyle w:val="Heading3"/>
      </w:pPr>
      <w:r>
        <w:t>CD-CL003 | APPROVED — Payment method domain</w:t>
      </w:r>
    </w:p>
    <w:p>
      <w:r>
        <w:t>Cleaning instruction. Retain payment_method_source = 'Credit Young Card' for SL0020778. Set payment_method_reporting = 'Unmapped' for values not in the documented domain; retain valid values as-is. Do not automatically convert to 'Credit Card'. This classification does not itself exclude a line from financial KPI populations. Update the mapping only when a documented source-owner definition is available.</w:t>
      </w:r>
    </w:p>
    <w:p>
      <w:r>
        <w:t>Revalidation / closure. Acceptance: SL0020778 classified as Unmapped; original text preserved; no change to financial totals or row counts. Source-domain issue: OPEN.</w:t>
      </w:r>
    </w:p>
    <w:p>
      <w:pPr>
        <w:pStyle w:val="Heading1"/>
      </w:pPr>
      <w:r>
        <w:t>CL-002 | Partially Returned transactions and KPI eligibility</w:t>
      </w:r>
    </w:p>
    <w:p>
      <w:r>
        <w:t>Decision authority:  Finance / Business Data Owner</w:t>
      </w:r>
    </w:p>
    <w:p>
      <w:r>
        <w:t>Management response. The 1,075 Partially Returned lines have recorded net revenue USD 673,506.50, cost USD 470,229.86 and gross profit USD 203,276.64. No refund or returned-quantity fields establish whether these amounts are final.</w:t>
      </w:r>
    </w:p>
    <w:p>
      <w:r>
        <w:t>Approved analyst treatment. Finance should verify return treatment against a source definition or returns ledger. Until verified, publish two distinct analytical views: Completed-only sales (subject to numeric validity) and provisional recorded sales including Completed + Partially Returned. Exclude Pending and Cancelled from both. Never estimate missing refunds or call the provisional view final net sales.</w:t>
      </w:r>
    </w:p>
    <w:p>
      <w:r>
        <w:t>Limit / follow-up. The return-inclusive view remains provisional until Finance confirms post-return financial treatment and unit eligibility.</w:t>
      </w:r>
    </w:p>
    <w:p>
      <w:r>
        <w:t>Validation and closure. Reconcile both views by order_status and show the 1,075-line exposure and the difference between views; revalidate after Finance confirmation.</w:t>
      </w:r>
    </w:p>
    <w:p>
      <w:r>
        <w:t>Request reference. CL-002; DQ015; BR001_Data_Quality_Investigation.ipynb status exposure; 07_Clarification_Log.</w:t>
      </w:r>
    </w:p>
    <w:p>
      <w:pPr>
        <w:pStyle w:val="Heading3"/>
      </w:pPr>
      <w:r>
        <w:t>CD-CL002 | APPROVED — Transaction-status eligibility</w:t>
      </w:r>
    </w:p>
    <w:p>
      <w:r>
        <w:t>Cleaning instruction. Define certified_sales_eligible = (order_status = 'Completed') AND (NOT invalid_numeric_flag), subject to other explicitly approved finance rules. Define provisional_return_inclusive_eligible = order_status IN ('Completed','Partially Returned') AND NOT invalid_numeric_flag. Exclude Pending and Cancelled from both measures. Label the second view 'Recorded Sales Including Partial Returns — Provisional'; do not call it certified net sales. Do not infer returned units, refunds or net-of-return adjustments. Use the same eligible population for the numerator and denominator of any ratio.</w:t>
      </w:r>
    </w:p>
    <w:p>
      <w:r>
        <w:t>Revalidation / closure. Acceptance: reconcile the baseline 1,075 Partially Returned lines and recorded USD 673,506.50 net revenue / USD 203,276.64 gross profit; show status and invalid-number bridges for each view. Return adjustment verification: OPEN.</w:t>
      </w:r>
    </w:p>
    <w:p>
      <w:pPr>
        <w:pStyle w:val="Heading1"/>
      </w:pPr>
      <w:r>
        <w:t>CL-007 | High-cost transactions with negative margins</w:t>
      </w:r>
    </w:p>
    <w:p>
      <w:r>
        <w:t>Decision authority:  Finance / Commercial Business Owner</w:t>
      </w:r>
    </w:p>
    <w:p>
      <w:r>
        <w:t>Management response. IQR high cost is a statistical review flag, not proof of error. The baseline is 2,610 positive high-total-cost lines and 190 negative-profit lines with recorded gross profit of USD -23,412.18.</w:t>
      </w:r>
    </w:p>
    <w:p>
      <w:r>
        <w:t>Approved analyst treatment. Keep lines that pass the common status and numeric eligibility rules. Flag negative-margin and high-cost sales for management review, prioritizing P0151, P0028 and P0083. Correct a specific cost or price only if source-backed evidence is supplied; do not cap costs or erase genuine losses.</w:t>
      </w:r>
    </w:p>
    <w:p>
      <w:r>
        <w:t>Limit / follow-up. The inclusion rule is defined, but commercial causes should be described as findings rather than assumed data defects.</w:t>
      </w:r>
    </w:p>
    <w:p>
      <w:r>
        <w:t>Validation and closure. Reproduce nine-variable IQR reconciliation (9 PASS / 0 REVIEW), 190 negative-profit lines and USD -23,412.18 loss before filtering; bridge to eligible results.</w:t>
      </w:r>
    </w:p>
    <w:p>
      <w:r>
        <w:t>Request reference. CL-007; DQ013; BR001_DQ013_Outlier_Review.ipynb §§03–08; BR001_Data_Quality_Investigation.ipynb §05.</w:t>
      </w:r>
    </w:p>
    <w:p>
      <w:pPr>
        <w:pStyle w:val="Heading3"/>
      </w:pPr>
      <w:r>
        <w:t>CD-CL007 | APPROVED — Outliers and negative margin</w:t>
      </w:r>
    </w:p>
    <w:p>
      <w:r>
        <w:t>Cleaning instruction. Retain IQR-flagged and negative-profit transactions if they meet the approved status and numeric rules. Add high_total_cost_iqr_flag and negative_gross_profit_flag as investigative attributes; do not winsorize, zero, delete or exclude a row solely due to high cost or negative margin. Review product concentration separately, especially P0151, P0028 and P0083. Only apply a financial correction with a verified transaction-specific source instruction.</w:t>
      </w:r>
    </w:p>
    <w:p>
      <w:r>
        <w:t>Revalidation / closure. Acceptance: pre-filter baseline of 2,610 positive high-cost lines, 190 negative-profit lines and USD -23,412.18 negative gross profit reproduced; nine IQR measures reconcile (9 PASS / 0 REVIEW). Reconcile flagged counts before/after eligibility filtering. Commercial explanation: not assumed.</w:t>
      </w:r>
    </w:p>
    <w:p>
      <w:pPr>
        <w:pStyle w:val="Heading1"/>
      </w:pPr>
      <w:r>
        <w:t>Implementation and response status</w:t>
      </w:r>
    </w:p>
    <w:p>
      <w:r>
        <w:t>Record these proposed dispositions under CL-001 to CL-007 only after analyst review and project approval. Implement transformations in a separate analytical dataset, preserve raw values and exceptions, and document source-to-analytical reconciliations. A clarification may be resolved for reporting while a source defect remains open.</w:t>
      </w:r>
    </w:p>
    <w:p>
      <w:r>
        <w:t>No corrected order mapping, customer/channel IDs, numeric replacements or return ledger has been supplied. Consequently, this response cannot certify an enterprise order count, reconstruct missing source facts, or mark source defects as fixed. If a source-backed mapping is later provided, update the affected decision and rerun validation.</w:t>
      </w:r>
    </w:p>
    <w:p>
      <w:pPr>
        <w:pStyle w:val="Heading1"/>
      </w:pPr>
      <w:r>
        <w:t>Evidence references</w:t>
      </w:r>
    </w:p>
    <w:p>
      <w:r>
        <w:t>BR001 — Business Clarification Request (official v3) — matching CL IDs and questions.</w:t>
      </w:r>
    </w:p>
    <w:p>
      <w:r>
        <w:t>Nova_BR001_Data_Quality_Workbook.xlsx — 04_DQ_Audit; 05_Working_Papers; 06_DQ_Evidence; 07_Clarification_Log.</w:t>
      </w:r>
    </w:p>
    <w:p>
      <w:r>
        <w:t>BR001_DQ_Order_Integrity.sql — CL-001 order key and conflict checks.</w:t>
      </w:r>
    </w:p>
    <w:p>
      <w:r>
        <w:t>BR001_Data_Quality_Investigation.ipynb — targeted DQ, status financial exposure and IQR reconciliation.</w:t>
      </w:r>
    </w:p>
    <w:p>
      <w:r>
        <w:t>BR001_DQ013_Outlier_Review.ipynb — outlier and negative-margin investigation, sections 03–08.</w:t>
      </w:r>
    </w:p>
    <w:sectPr w:rsidR="00FC693F" w:rsidRPr="0006063C" w:rsidSect="00034616">
      <w:footerReference w:type="default" r:id="rId9"/>
      <w:pgSz w:w="12240" w:h="15840"/>
      <w:pgMar w:top="1123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202F3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02F3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" w:hAnsi="Aptos"/>
      <w:b/>
      <w:color w:val="202F3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