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BBM 1201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Due Nov 10, 2019 10:10 PM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 Instru</w:t>
      </w:r>
      <w:bookmarkStart w:id="0" w:name="_GoBack"/>
      <w:bookmarkEnd w:id="0"/>
      <w:r>
        <w:rPr>
          <w:rFonts w:hint="default" w:ascii="Times New Roman" w:hAnsi="Times New Roman" w:cs="Times New Roman"/>
        </w:rPr>
        <w:t>ction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assignment should be regarded as a piece of academic writing. The following comments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suggestions about the construction and presentation of assignments are intended to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a guide.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Relevance of your answer to the question or task set.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Clarity of expression.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Supporting documentation for arguments.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Proper acknowledgement of References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Logical planning and sequence.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Overall presentation, including correct grammar, spelling and punctuation.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Comprehensive coverage reflecting mastery of set readings and text.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assignment should contain 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Assignments must be typed or word processed, not handwritten.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introduction (or ‘a beginning’)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body of the assignment (or ‘a middle’)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conclusion (or ‘an end’)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Font:Use Times NewRoman size 12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1.5 spacing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Indicate 4 References of your Assignment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 cat 1 &amp; 2  (30 Marks)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 the  contribution of Fredrick Taylor’s theory  in today's management concept 15mks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 by use examples the underlying principles in management 15mks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Inconsolat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8A06"/>
    <w:rsid w:val="7FFE8A06"/>
    <w:rsid w:val="DDE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2019-09-22T20:56:00Z</dcterms:created>
  <dc:creator>wilfred</dc:creator>
  <cp:lastModifiedBy>wilfred</cp:lastModifiedBy>
  <dcterms:modified xsi:type="dcterms:W3CDTF">2019-09-22T20:58:05Z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