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, página de metodologia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/sobre/</w:t>
            </w:r>
            <w:r>
              <w:rPr>
                <w:sz w:val="18"/>
              </w:rPr>
              <w:t xml:space="preserve">, versão em espanhol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/es/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1.8 · 30/10/2026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Versão em espanhol (requer Node; o pacote typescript só é usado para ler o JavaScript)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i18n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--no-package-lock</w:t>
      </w:r>
      <w:r>
        <w:rPr>
          <w:rStyle w:val="NormalTok"/>
        </w:rPr>
        <w:t xml:space="preserve"> typescript@5.6.3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i18n/ferramenta.js gerar                           </w:t>
      </w:r>
      <w:r>
        <w:rPr>
          <w:rStyle w:val="CommentTok"/>
        </w:rPr>
        <w:t xml:space="preserve"># → es/, assets/js/app-es/, i18n/pendentes.json</w:t>
      </w:r>
      <w:r>
        <w:br/>
      </w:r>
      <w:r>
        <w:br/>
      </w:r>
      <w:r>
        <w:rPr>
          <w:rStyle w:val="CommentTok"/>
        </w:rPr>
        <w:t xml:space="preserve"># 6.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 e /es/base/</w:t>
      </w:r>
      <w:r>
        <w:br/>
      </w:r>
      <w:r>
        <w:br/>
      </w:r>
      <w:r>
        <w:rPr>
          <w:rStyle w:val="CommentTok"/>
        </w:rPr>
        <w:t xml:space="preserve"># 7. Publicar: enviar ao ramo main; o GitHub Actions (.github/workflows/publicar.yml) repete 2–5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7.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Ano e país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Duas variáveis novas no início da base (30/10/2026).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Ano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Año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</w:t>
            </w:r>
            <w:r>
              <w:rPr>
                <w:sz w:val="18"/>
              </w:rPr>
              <w:t xml:space="preserve">) da planilha, se existir; senão, o ano da data da notícia.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País</w:t>
            </w:r>
            <w:r>
              <w:rPr>
                <w:sz w:val="18"/>
              </w:rPr>
              <w:t xml:space="preserve">: coluna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País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(ou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Pais</w:t>
            </w:r>
            <w:r>
              <w:rPr>
                <w:sz w:val="18"/>
              </w:rPr>
              <w:t xml:space="preserve">), se existir; senão, “Argentina”. As duas colunas são opcionais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anonimizar.py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. Servem para juntar, numa mesma planilha padronizada, vários anos (2020–2024) e outros países (Brasil), e já aparecem como seletores no topo da base. Hoje a base tem um só ano e um só país, então os seletores mostram apenas 2024 e Argentina.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(mapa animado da abertura),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OFL); mapas em Arial para exportação estável.</w:t>
      </w:r>
      <w:r>
        <w:t xml:space="preserve"> </w:t>
      </w:r>
      <w:r>
        <w:rPr>
          <w:bCs/>
          <w:b/>
        </w:rPr>
        <w:t xml:space="preserve">Mapa animado da abertura</w:t>
      </w:r>
      <w:r>
        <w:t xml:space="preserve"> </w:t>
      </w:r>
      <w:r>
        <w:t xml:space="preserve">(página inicial e base, desde 30/10/2026; substituiu a ilustração da marcha): a Argentina é preenchida, dia a dia, por um ponto para cada ação noticiada (notícias únicas, na localidade citada, na data de início da ação ou, na falta dela, na de publicação), em cerca de 8 segundos, e depois fica parada; o contador mostra o mês e o número de ações. Na página inicial, em telas a partir de 1200 px, o mapa ocupa todo o cabeçalho, atrás do título (quadro largo com o Pacífico à esquerda e a Argentina ancorada à direita); em telas menores e na base interativa aparece só o recorte da Argentina, numa moldura. Pontos do mesmo lugar se espalham em espiral, e por isso as cidades com muitas ações viram manchas. Começa quando o mapa aparece na tela, tem o botão “Ver de novo” e, com “reduzir movimento” ativado no sistema, aparece direto no estado final. Dados em</w:t>
      </w:r>
      <w:r>
        <w:t xml:space="preserve"> </w:t>
      </w:r>
      <w:r>
        <w:rPr>
          <w:rStyle w:val="VerbatimChar"/>
        </w:rPr>
        <w:t xml:space="preserve">dados/entrada.json</w:t>
      </w:r>
      <w:r>
        <w:t xml:space="preserve"> </w:t>
      </w:r>
      <w:r>
        <w:t xml:space="preserve">(gerado por</w:t>
      </w:r>
      <w:r>
        <w:t xml:space="preserve"> </w:t>
      </w:r>
      <w:r>
        <w:rPr>
          <w:rStyle w:val="VerbatimChar"/>
        </w:rPr>
        <w:t xml:space="preserve">escrever_entrada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pipeline/construir_site.py</w:t>
      </w:r>
      <w:r>
        <w:t xml:space="preserve">: contorno das províncias na projeção cônica conforme de Lambert do site, simplificado, e os pontos já projetados, 835 pontos em 122 localidades, 35 KB); desenho em</w:t>
      </w:r>
      <w:r>
        <w:t xml:space="preserve"> </w:t>
      </w:r>
      <w:r>
        <w:rPr>
          <w:rStyle w:val="VerbatimChar"/>
        </w:rPr>
        <w:t xml:space="preserve">assets/js/mapa-entrada.js</w:t>
      </w:r>
      <w:r>
        <w:t xml:space="preserve">, sem bibliotecas, e estilo em</w:t>
      </w:r>
      <w:r>
        <w:t xml:space="preserve"> </w:t>
      </w:r>
      <w:r>
        <w:rPr>
          <w:rStyle w:val="VerbatimChar"/>
        </w:rPr>
        <w:t xml:space="preserve">assets/css/mapa-entrada.css</w:t>
      </w:r>
      <w:r>
        <w:t xml:space="preserve">. O código da marcha (</w:t>
      </w:r>
      <w:r>
        <w:rPr>
          <w:rStyle w:val="VerbatimChar"/>
        </w:rPr>
        <w:t xml:space="preserve">assets/js/marcha.js</w:t>
      </w:r>
      <w:r>
        <w:t xml:space="preserve">) continua no repositório, sem uso. Visual do mapa (ajuste de 30/10/2026): a Argentina aparece entre os países vizinhos (Chile, Bolívia, Paraguai, Uruguai e Brasil, de</w:t>
      </w:r>
      <w:r>
        <w:t xml:space="preserve"> </w:t>
      </w:r>
      <w:r>
        <w:rPr>
          <w:rStyle w:val="VerbatimChar"/>
        </w:rPr>
        <w:t xml:space="preserve">paises_vizinhos.topo.json</w:t>
      </w:r>
      <w:r>
        <w:t xml:space="preserve">, recortados numa moldura) e os oceanos, com nomes; fundo do país em branco quente, mar em celeste, vizinhos em bege, divisas provinciais mais fortes e contorno do país em azul; bandeira argentina com o Sol de Maio no Atlântico Sul.</w:t>
      </w:r>
    </w:p>
    <w:bookmarkEnd w:id="37"/>
    <w:bookmarkStart w:id="38" w:name="X6462eb4f94f59a5ac833c9718ffe94916519a9f"/>
    <w:p>
      <w:pPr>
        <w:pStyle w:val="Heading3"/>
      </w:pPr>
      <w:r>
        <w:t xml:space="preserve">7.2 Seletores de ano e país e busca nas notícias</w:t>
      </w:r>
    </w:p>
    <w:p>
      <w:pPr>
        <w:numPr>
          <w:ilvl w:val="0"/>
          <w:numId w:val="1005"/>
        </w:numPr>
        <w:pStyle w:val="Compact"/>
      </w:pPr>
      <w:r>
        <w:t xml:space="preserve">No topo da base, ao lado da variável e do cruzamento, há</w:t>
      </w:r>
      <w:r>
        <w:t xml:space="preserve"> </w:t>
      </w:r>
      <w:r>
        <w:rPr>
          <w:bCs/>
          <w:b/>
        </w:rPr>
        <w:t xml:space="preserve">seletores de ano e de país</w:t>
      </w:r>
      <w:r>
        <w:t xml:space="preserve"> </w:t>
      </w:r>
      <w:r>
        <w:t xml:space="preserve">(</w:t>
      </w:r>
      <w:r>
        <w:rPr>
          <w:rStyle w:val="VerbatimChar"/>
        </w:rPr>
        <w:t xml:space="preserve">fAno</w:t>
      </w:r>
      <w:r>
        <w:t xml:space="preserve">,</w:t>
      </w:r>
      <w:r>
        <w:t xml:space="preserve"> </w:t>
      </w:r>
      <w:r>
        <w:rPr>
          <w:rStyle w:val="VerbatimChar"/>
        </w:rPr>
        <w:t xml:space="preserve">fPais</w:t>
      </w:r>
      <w:r>
        <w:t xml:space="preserve">), que filtram todas as abas, e um</w:t>
      </w:r>
      <w:r>
        <w:t xml:space="preserve"> </w:t>
      </w:r>
      <w:r>
        <w:rPr>
          <w:bCs/>
          <w:b/>
        </w:rPr>
        <w:t xml:space="preserve">campo de busca</w:t>
      </w:r>
      <w:r>
        <w:t xml:space="preserve"> </w:t>
      </w:r>
      <w:r>
        <w:t xml:space="preserve">(</w:t>
      </w:r>
      <w:r>
        <w:rPr>
          <w:rStyle w:val="VerbatimChar"/>
        </w:rPr>
        <w:t xml:space="preserve">qTop</w:t>
      </w:r>
      <w:r>
        <w:t xml:space="preserve">) sempre visível.</w:t>
      </w:r>
    </w:p>
    <w:p>
      <w:pPr>
        <w:numPr>
          <w:ilvl w:val="0"/>
          <w:numId w:val="1005"/>
        </w:numPr>
        <w:pStyle w:val="Compact"/>
      </w:pPr>
      <w:r>
        <w:t xml:space="preserve">A busca procura a palavra no título, na fonte e no código da notícia, sem diferenciar maiúsculas nem acentos. Ela</w:t>
      </w:r>
      <w:r>
        <w:t xml:space="preserve"> </w:t>
      </w:r>
      <w:r>
        <w:rPr>
          <w:bCs/>
          <w:b/>
        </w:rPr>
        <w:t xml:space="preserve">filtra todas as abas</w:t>
      </w:r>
      <w:r>
        <w:t xml:space="preserve"> </w:t>
      </w:r>
      <w:r>
        <w:t xml:space="preserve">(antes valia só para a lista de notícias), aparece como etiqueta “Palavra: …” nos filtros, entra no texto do recorte das pranchas e fica guardada no link (</w:t>
      </w:r>
      <w:r>
        <w:rPr>
          <w:rStyle w:val="VerbatimChar"/>
        </w:rPr>
        <w:t xml:space="preserve">q=</w:t>
      </w:r>
      <w:r>
        <w:t xml:space="preserve">). O botão “Ver notícias” leva à lista do recorte.</w:t>
      </w:r>
    </w:p>
    <w:bookmarkEnd w:id="38"/>
    <w:bookmarkStart w:id="39" w:name="X4031718f82c58153f462ccdd941a59e04038a6e"/>
    <w:p>
      <w:pPr>
        <w:pStyle w:val="Heading3"/>
      </w:pPr>
      <w:r>
        <w:t xml:space="preserve">7.3 Página “Sobre e metodologia”</w:t>
      </w:r>
    </w:p>
    <w:p>
      <w:pPr>
        <w:pStyle w:val="FirstParagraph"/>
      </w:pPr>
      <w:r>
        <w:rPr>
          <w:rStyle w:val="VerbatimChar"/>
        </w:rPr>
        <w:t xml:space="preserve">sobre/index.html</w:t>
      </w:r>
      <w:r>
        <w:t xml:space="preserve"> </w:t>
      </w:r>
      <w:r>
        <w:t xml:space="preserve">(estilo em</w:t>
      </w:r>
      <w:r>
        <w:t xml:space="preserve"> </w:t>
      </w:r>
      <w:r>
        <w:rPr>
          <w:rStyle w:val="VerbatimChar"/>
        </w:rPr>
        <w:t xml:space="preserve">assets/css/sobre.css</w:t>
      </w:r>
      <w:r>
        <w:t xml:space="preserve">): o que é a base, como foi construída (codificação, anonimização, padronização, georreferenciação, indicadores, publicação), variáveis por dimensão, fontes oficiais, como os números são calculados, ferramentas, limites, licença e citação. Ligada no menu da página inicial e da base.</w:t>
      </w:r>
    </w:p>
    <w:bookmarkEnd w:id="39"/>
    <w:bookmarkStart w:id="40" w:name="Xe2536c815164416847d5f5b617d6e05abe31b59"/>
    <w:p>
      <w:pPr>
        <w:pStyle w:val="Heading3"/>
      </w:pPr>
      <w:r>
        <w:t xml:space="preserve">7.4 Versão em espanhol</w:t>
      </w:r>
    </w:p>
    <w:p>
      <w:pPr>
        <w:numPr>
          <w:ilvl w:val="0"/>
          <w:numId w:val="1006"/>
        </w:numPr>
        <w:pStyle w:val="Compact"/>
      </w:pPr>
      <w:r>
        <w:t xml:space="preserve">Endereços: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/es/base/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/es/sobre/</w:t>
      </w:r>
      <w:r>
        <w:t xml:space="preserve">; o link “Español”/“Português” no menu troca de idioma (na base, mantendo aba e filtros).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Como é gerada.</w:t>
      </w:r>
      <w:r>
        <w:t xml:space="preserve"> </w:t>
      </w:r>
      <w:r>
        <w:t xml:space="preserve">O português continua sendo o original.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(Node) lê o JavaScript com o analisador do TypeScript e as páginas HTML, encontra cada trecho de texto e o troca pela tradução do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 </w:t>
      </w:r>
      <w:r>
        <w:t xml:space="preserve">(pares “texto em português” → “texto em espanhol”, cerca de 1.800). Palavras curtas que em outros arquivos são chaves internas (meses abreviados, “forte”, “baixo”…) são traduzidas só no arquivo certo, por</w:t>
      </w:r>
      <w:r>
        <w:t xml:space="preserve"> </w:t>
      </w:r>
      <w:r>
        <w:rPr>
          <w:rStyle w:val="VerbatimChar"/>
        </w:rPr>
        <w:t xml:space="preserve">i18n/es-contexto.json</w:t>
      </w:r>
      <w:r>
        <w:t xml:space="preserve">. Textos que são iguais nas duas línguas ou não devem ser traduzidos (nomes de organizações, seletores CSS, definições do INDEC já em espanhol) ficam em</w:t>
      </w:r>
      <w:r>
        <w:t xml:space="preserve"> </w:t>
      </w:r>
      <w:r>
        <w:rPr>
          <w:rStyle w:val="VerbatimChar"/>
        </w:rPr>
        <w:t xml:space="preserve">i18n/ignorar.json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Saídas geradas (não editar à mão):</w:t>
      </w:r>
      <w:r>
        <w:t xml:space="preserve"> </w:t>
      </w:r>
      <w:r>
        <w:rPr>
          <w:rStyle w:val="VerbatimChar"/>
        </w:rPr>
        <w:t xml:space="preserve">es/index.html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es/base/index.html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es/sobre/index.html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assets/js/app-es/*.js</w:t>
      </w:r>
      <w:r>
        <w:t xml:space="preserve">. Rótulos que vêm dos dados (nomes das variáveis, meses, indicadores, acontecimentos) são traduzidos no navegador, logo depois de carregar os JSON (</w:t>
      </w:r>
      <w:r>
        <w:rPr>
          <w:rStyle w:val="VerbatimChar"/>
        </w:rPr>
        <w:t xml:space="preserve">TR_DADOS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assets/js/app-es/carregar.js</w:t>
      </w:r>
      <w:r>
        <w:t xml:space="preserve">). Datas e números usam o formato</w:t>
      </w:r>
      <w:r>
        <w:t xml:space="preserve"> </w:t>
      </w:r>
      <w:r>
        <w:rPr>
          <w:rStyle w:val="VerbatimChar"/>
        </w:rPr>
        <w:t xml:space="preserve">es-AR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 GitHub Actions gera a versão em espanhol a cada publicação.</w:t>
      </w:r>
      <w:r>
        <w:t xml:space="preserve"> </w:t>
      </w:r>
      <w:r>
        <w:rPr>
          <w:bCs/>
          <w:b/>
        </w:rPr>
        <w:t xml:space="preserve">Ao mudar um texto em português</w:t>
      </w:r>
      <w:r>
        <w:t xml:space="preserve">, rode</w:t>
      </w:r>
      <w:r>
        <w:t xml:space="preserve"> </w:t>
      </w:r>
      <w:r>
        <w:rPr>
          <w:rStyle w:val="VerbatimChar"/>
        </w:rPr>
        <w:t xml:space="preserve">node i18n/ferramenta.js gerar</w:t>
      </w:r>
      <w:r>
        <w:t xml:space="preserve">: o que ficar sem tradução aparece em</w:t>
      </w:r>
      <w:r>
        <w:t xml:space="preserve"> </w:t>
      </w:r>
      <w:r>
        <w:rPr>
          <w:rStyle w:val="VerbatimChar"/>
        </w:rPr>
        <w:t xml:space="preserve">i18n/pendentes.json</w:t>
      </w:r>
      <w:r>
        <w:t xml:space="preserve"> </w:t>
      </w:r>
      <w:r>
        <w:t xml:space="preserve">(e no site, em português) até ser acrescentado ao catálogo.</w:t>
      </w:r>
    </w:p>
    <w:p>
      <w:pPr>
        <w:numPr>
          <w:ilvl w:val="0"/>
          <w:numId w:val="1006"/>
        </w:numPr>
        <w:pStyle w:val="Compact"/>
      </w:pPr>
      <w:r>
        <w:t xml:space="preserve">As categorias da base (tipos de movimento, objetivos etc.) já estão em espanhol na planilha e não mudam.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12 abas e clica nas 139 combinações prontas, em português e em espanhol: sem erros (30/10/2026)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espanhol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Catálogo sem pendências (</w:t>
            </w:r>
            <w:r>
              <w:rPr>
                <w:rStyle w:val="VerbatimChar"/>
                <w:sz w:val="18"/>
              </w:rPr>
              <w:t xml:space="preserve">i18n/pendentes.json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vazio); varredura das páginas em espanhol, depois de clicar nas combinações prontas, sem palavras em português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3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7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7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7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7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7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7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7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7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3"/>
    <w:bookmarkStart w:id="44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8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4"/>
    <w:bookmarkStart w:id="45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bookmarkEnd w:id="45"/>
    <w:bookmarkStart w:id="46" w:name="X6d16d1d1dfee84c5325917dbbdeb1135ee226ab"/>
    <w:p>
      <w:pPr>
        <w:pStyle w:val="Heading3"/>
      </w:pPr>
      <w:r>
        <w:t xml:space="preserve">30/10/2026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Ano e país</w:t>
      </w:r>
      <w:r>
        <w:t xml:space="preserve"> </w:t>
      </w:r>
      <w:r>
        <w:t xml:space="preserve">entram como variáveis (colunas opcionais</w:t>
      </w:r>
      <w:r>
        <w:t xml:space="preserve"> </w:t>
      </w:r>
      <w:r>
        <w:rPr>
          <w:rStyle w:val="VerbatimChar"/>
        </w:rPr>
        <w:t xml:space="preserve">Año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País</w:t>
      </w:r>
      <w:r>
        <w:t xml:space="preserve"> </w:t>
      </w:r>
      <w:r>
        <w:t xml:space="preserve">da planilha) e como</w:t>
      </w:r>
      <w:r>
        <w:t xml:space="preserve"> </w:t>
      </w:r>
      <w:r>
        <w:rPr>
          <w:bCs/>
          <w:b/>
        </w:rPr>
        <w:t xml:space="preserve">seletores no topo da base</w:t>
      </w:r>
      <w:r>
        <w:t xml:space="preserve">. Motivo: preparar a base para juntar os cinco anos da Argentina e os dados do Brasil numa só planilha padronizada.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Busca mais visível:</w:t>
      </w:r>
      <w:r>
        <w:t xml:space="preserve"> </w:t>
      </w:r>
      <w:r>
        <w:t xml:space="preserve">campo fixo no topo da base que filtra todas as abas, com etiqueta nos filtros e guardado no link. Motivo: a busca ficava escondida no fim da página e só valia para a lista de notícias.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Página “Sobre e metodologia”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/sobre/</w:t>
      </w:r>
      <w:r>
        <w:t xml:space="preserve">). Motivo: reunir num só lugar como a base foi feita, com fontes, cálculos, limites e 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Versão em espanhol</w:t>
      </w:r>
      <w:r>
        <w:t xml:space="preserve"> </w:t>
      </w:r>
      <w:r>
        <w:t xml:space="preserve">(</w:t>
      </w:r>
      <w:r>
        <w:rPr>
          <w:rStyle w:val="VerbatimChar"/>
        </w:rPr>
        <w:t xml:space="preserve">/es/</w:t>
      </w:r>
      <w:r>
        <w:t xml:space="preserve">), gerada a partir do português por</w:t>
      </w:r>
      <w:r>
        <w:t xml:space="preserve"> </w:t>
      </w:r>
      <w:r>
        <w:rPr>
          <w:rStyle w:val="VerbatimChar"/>
        </w:rPr>
        <w:t xml:space="preserve">i18n/ferramenta.js</w:t>
      </w:r>
      <w:r>
        <w:t xml:space="preserve"> </w:t>
      </w:r>
      <w:r>
        <w:t xml:space="preserve">com o catálogo</w:t>
      </w:r>
      <w:r>
        <w:t xml:space="preserve"> </w:t>
      </w:r>
      <w:r>
        <w:rPr>
          <w:rStyle w:val="VerbatimChar"/>
        </w:rPr>
        <w:t xml:space="preserve">i18n/es.json</w:t>
      </w:r>
      <w:r>
        <w:t xml:space="preserve">; o GitHub Actions passou a gerá-la e a publicar também</w:t>
      </w:r>
      <w:r>
        <w:t xml:space="preserve"> </w:t>
      </w:r>
      <w:r>
        <w:rPr>
          <w:rStyle w:val="VerbatimChar"/>
        </w:rPr>
        <w:t xml:space="preserve">sobre/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es/</w:t>
      </w:r>
      <w:r>
        <w:t xml:space="preserve">. Motivo: o público da base é sobretudo argentino e latino-americano (CLACSO). [66fd7e9]</w:t>
      </w:r>
    </w:p>
    <w:p>
      <w:pPr>
        <w:numPr>
          <w:ilvl w:val="0"/>
          <w:numId w:val="1010"/>
        </w:numPr>
        <w:pStyle w:val="Compact"/>
      </w:pPr>
      <w:r>
        <w:t xml:space="preserve">Seção 2, 4, 7 e 8 atualizadas;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 </w:t>
      </w:r>
      <w:r>
        <w:t xml:space="preserve">ganhou o passo da versão em espanhol.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animado na abertura</w:t>
      </w:r>
      <w:r>
        <w:t xml:space="preserve"> </w:t>
      </w:r>
      <w:r>
        <w:t xml:space="preserve">da página inicial e da base, no lugar da ilustração da marcha: os pontos das ações vão preenchendo a Argentina ao longo de 2024 e depois o mapa fica parado (ver seção 7, Identidade visual). Motivo: pedido de uma entrada mais dinâmica, que mostre já na abertura onde e quando as ações aconteceram. Também: links do menu passam a quebrar linha em telas estreitas (antes vazavam para a direita no celular).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Ajustes no mapa da abertura:</w:t>
      </w:r>
      <w:r>
        <w:t xml:space="preserve"> </w:t>
      </w:r>
      <w:r>
        <w:t xml:space="preserve">países vizinhos e oceanos com nomes, como no mapa navegável; cores mais vivas (mar celeste, país em branco quente, vizinhos em bege); divisas das províncias mais fortes; bandeira argentina. Motivo: pedido do responsável (o fundo estava muito apagado e faltava situar a Argentina no continente).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Mapa no cabeçalho inteiro</w:t>
      </w:r>
      <w:r>
        <w:t xml:space="preserve"> </w:t>
      </w:r>
      <w:r>
        <w:t xml:space="preserve">da página inicial (telas a partir de 1200 px), com grade de meridianos e paralelos no mar, e</w:t>
      </w:r>
      <w:r>
        <w:t xml:space="preserve"> </w:t>
      </w:r>
      <w:r>
        <w:rPr>
          <w:bCs/>
          <w:b/>
        </w:rPr>
        <w:t xml:space="preserve">sem o gráfico de semanas</w:t>
      </w:r>
      <w:r>
        <w:t xml:space="preserve"> </w:t>
      </w:r>
      <w:r>
        <w:t xml:space="preserve">embaixo do mapa (na página inicial e na base). Contagem de localidades do mapa passou a usar os nomes das localidades (123), e não as coordenadas arredondadas. Motivo: pedido do responsável.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Licenças: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foi trocado no GitHub para MIT (commit 6f63b69), mas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, README, página Sobre e rodapés ainda dizem base de dados sob CC BY 4.0 e código sob MIT. Decidir entre manter CC BY 4.0 para os dados (recomendado) ou adotar MIT para tudo, e alinhar os arquivos. Confirmar também com o grupo/centro de pesquisa.</w:t>
      </w:r>
    </w:p>
    <w:p>
      <w:pPr>
        <w:numPr>
          <w:ilvl w:val="0"/>
          <w:numId w:val="1011"/>
        </w:numPr>
        <w:pStyle w:val="Compact"/>
      </w:pPr>
      <w:r>
        <w:t xml:space="preserve">☐ Revisão da versão em espanhol por falante nativo (termos como “recorte”, “ficha”, “plancha”).</w:t>
      </w:r>
    </w:p>
    <w:p>
      <w:pPr>
        <w:numPr>
          <w:ilvl w:val="0"/>
          <w:numId w:val="1011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11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11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11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11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8"/>
    <w:bookmarkEnd w:id="49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2026-10-30T13:51:12Z</dcterms:created>
  <dcterms:modified xsi:type="dcterms:W3CDTF">2026-10-30T13:51:12Z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