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22E0A">
      <w:pPr>
        <w:spacing w:after="120" w:line="259" w:lineRule="auto"/>
        <w:jc w:val="center"/>
      </w:pPr>
      <w:r>
        <w:rPr>
          <w:b/>
          <w:color w:val="184C8C"/>
          <w:sz w:val="44"/>
        </w:rPr>
        <w:t>Evidencia de Aplicacion de DIP</w:t>
      </w:r>
    </w:p>
    <w:p w14:paraId="1D853A5F">
      <w:pPr>
        <w:spacing w:after="120" w:line="259" w:lineRule="auto"/>
        <w:jc w:val="center"/>
      </w:pPr>
      <w:r>
        <w:rPr>
          <w:color w:val="505864"/>
          <w:sz w:val="24"/>
        </w:rPr>
        <w:t>Sistema de Ventas - Mantenimiento ORG</w:t>
      </w:r>
    </w:p>
    <w:p w14:paraId="7739321A">
      <w:pPr>
        <w:spacing w:after="120" w:line="259" w:lineRule="auto"/>
      </w:pPr>
      <w:r>
        <w:t>Este documento presenta las pantallas de evidencia de los pasos realizados para desacoplar ClienteService de la implementacion concreta del repositorio, aplicando el Principio de Inver</w:t>
      </w:r>
      <w:bookmarkStart w:id="0" w:name="_GoBack"/>
      <w:bookmarkEnd w:id="0"/>
      <w:r>
        <w:t>sion de Dependencias (DIP).</w:t>
      </w:r>
    </w:p>
    <w:p w14:paraId="49B40E9E">
      <w:pPr>
        <w:pStyle w:val="2"/>
        <w:spacing w:after="120" w:line="259" w:lineRule="auto"/>
      </w:pPr>
      <w:r>
        <w:t>Resumen del cambio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3768B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1CF5F187"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9"/>
              </w:rPr>
              <w:t>Paso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A9B6760"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9"/>
              </w:rPr>
              <w:t>Archivo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A0BF2BA"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9"/>
              </w:rPr>
              <w:t>Resultado</w:t>
            </w:r>
          </w:p>
        </w:tc>
      </w:tr>
      <w:tr w14:paraId="66EB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8942C8B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w="3456" w:type="dxa"/>
            <w:vAlign w:val="center"/>
          </w:tcPr>
          <w:p w14:paraId="732D3D76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src/repository/IClienteRepository.java</w:t>
            </w:r>
          </w:p>
        </w:tc>
        <w:tc>
          <w:tcPr>
            <w:tcW w:w="3456" w:type="dxa"/>
            <w:vAlign w:val="center"/>
          </w:tcPr>
          <w:p w14:paraId="0297DE6F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Se creo la interfaz con las operaciones del repositorio de clientes.</w:t>
            </w:r>
          </w:p>
        </w:tc>
      </w:tr>
      <w:tr w14:paraId="3B3E6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66CC513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w="3456" w:type="dxa"/>
            <w:vAlign w:val="center"/>
          </w:tcPr>
          <w:p w14:paraId="4E41A195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src/repository/ClienteRepository.java</w:t>
            </w:r>
          </w:p>
        </w:tc>
        <w:tc>
          <w:tcPr>
            <w:tcW w:w="3456" w:type="dxa"/>
            <w:vAlign w:val="center"/>
          </w:tcPr>
          <w:p w14:paraId="464C81E9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La clase concreta ahora implementa IClienteRepository.</w:t>
            </w:r>
          </w:p>
        </w:tc>
      </w:tr>
      <w:tr w14:paraId="6A9A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93B55A6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w="3456" w:type="dxa"/>
            <w:vAlign w:val="center"/>
          </w:tcPr>
          <w:p w14:paraId="6D95996B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src/service/ClienteService.java</w:t>
            </w:r>
          </w:p>
        </w:tc>
        <w:tc>
          <w:tcPr>
            <w:tcW w:w="3456" w:type="dxa"/>
            <w:vAlign w:val="center"/>
          </w:tcPr>
          <w:p w14:paraId="684BBD74"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El servicio recibe IClienteRepository por constructor.</w:t>
            </w:r>
          </w:p>
        </w:tc>
      </w:tr>
    </w:tbl>
    <w:p w14:paraId="5D6A8B40">
      <w:pPr>
        <w:pStyle w:val="2"/>
        <w:spacing w:after="120" w:line="259" w:lineRule="auto"/>
      </w:pPr>
      <w:r>
        <w:t>Paso 1: Interfaz creada</w:t>
      </w:r>
    </w:p>
    <w:p w14:paraId="632F3E24">
      <w:pPr>
        <w:spacing w:after="120" w:line="259" w:lineRule="auto"/>
        <w:jc w:val="center"/>
      </w:pPr>
      <w:r>
        <w:drawing>
          <wp:inline distT="0" distB="0" distL="114300" distR="114300">
            <wp:extent cx="6492240" cy="259143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9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4FCE">
      <w:pPr>
        <w:spacing w:after="120" w:line="259" w:lineRule="auto"/>
      </w:pPr>
      <w:r>
        <w:br w:type="page"/>
      </w:r>
    </w:p>
    <w:p w14:paraId="50174C27">
      <w:pPr>
        <w:pStyle w:val="2"/>
        <w:spacing w:after="120" w:line="259" w:lineRule="auto"/>
      </w:pPr>
      <w:r>
        <w:t>Paso 2: Implementaci</w:t>
      </w:r>
      <w:r>
        <w:rPr>
          <w:rFonts w:hint="default"/>
          <w:lang w:val="es-MX"/>
        </w:rPr>
        <w:t>ó</w:t>
      </w:r>
      <w:r>
        <w:t>n de la interfaz</w:t>
      </w:r>
    </w:p>
    <w:p w14:paraId="2744CBEC">
      <w:pPr>
        <w:spacing w:after="120" w:line="259" w:lineRule="auto"/>
        <w:jc w:val="center"/>
      </w:pPr>
      <w:r>
        <w:drawing>
          <wp:inline distT="0" distB="0" distL="114300" distR="114300">
            <wp:extent cx="6492240" cy="560451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0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11E0">
      <w:pPr>
        <w:spacing w:after="120" w:line="259" w:lineRule="auto"/>
      </w:pPr>
      <w:r>
        <w:br w:type="page"/>
      </w:r>
    </w:p>
    <w:p w14:paraId="7EC13738">
      <w:pPr>
        <w:pStyle w:val="2"/>
        <w:spacing w:after="120" w:line="259" w:lineRule="auto"/>
      </w:pPr>
      <w:r>
        <w:t>Paso 3: Inyecci</w:t>
      </w:r>
      <w:r>
        <w:rPr>
          <w:rFonts w:hint="default"/>
          <w:lang w:val="es-MX"/>
        </w:rPr>
        <w:t>ó</w:t>
      </w:r>
      <w:r>
        <w:t>n por constructor</w:t>
      </w:r>
    </w:p>
    <w:p w14:paraId="4223C6D4">
      <w:pPr>
        <w:spacing w:after="120" w:line="259" w:lineRule="auto"/>
        <w:jc w:val="center"/>
      </w:pPr>
      <w:r>
        <w:drawing>
          <wp:inline distT="0" distB="0" distL="114300" distR="114300">
            <wp:extent cx="6492240" cy="51936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1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AE45">
      <w:pPr>
        <w:pStyle w:val="2"/>
        <w:spacing w:after="120" w:line="259" w:lineRule="auto"/>
      </w:pPr>
      <w:r>
        <w:t>Verificaci</w:t>
      </w:r>
      <w:r>
        <w:rPr>
          <w:rFonts w:hint="default"/>
          <w:lang w:val="es-MX"/>
        </w:rPr>
        <w:t>ó</w:t>
      </w:r>
      <w:r>
        <w:t xml:space="preserve">n de </w:t>
      </w:r>
      <w:r>
        <w:rPr>
          <w:lang w:val="es-MX"/>
        </w:rPr>
        <w:t>compilación</w:t>
      </w:r>
    </w:p>
    <w:p w14:paraId="3FA0C658">
      <w:pPr>
        <w:spacing w:after="120" w:line="259" w:lineRule="auto"/>
        <w:jc w:val="center"/>
      </w:pPr>
      <w:r>
        <w:drawing>
          <wp:inline distT="0" distB="0" distL="114300" distR="114300">
            <wp:extent cx="6492240" cy="16732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C8D3">
      <w:pPr>
        <w:spacing w:after="120" w:line="259" w:lineRule="auto"/>
      </w:pPr>
      <w:r>
        <w:br w:type="page"/>
      </w:r>
    </w:p>
    <w:p w14:paraId="7DD9D9C9">
      <w:pPr>
        <w:pStyle w:val="2"/>
        <w:spacing w:after="120" w:line="259" w:lineRule="auto"/>
      </w:pPr>
      <w:r>
        <w:rPr>
          <w:lang w:val="es-MX"/>
        </w:rPr>
        <w:t>Explicación</w:t>
      </w:r>
      <w:r>
        <w:t xml:space="preserve"> DIP</w:t>
      </w:r>
    </w:p>
    <w:p w14:paraId="216D4275">
      <w:pPr>
        <w:pStyle w:val="3"/>
        <w:spacing w:after="120" w:line="259" w:lineRule="auto"/>
      </w:pPr>
      <w:r>
        <w:t>Que dependencia se elimino</w:t>
      </w:r>
    </w:p>
    <w:p w14:paraId="4039D7E3">
      <w:pPr>
        <w:spacing w:after="120" w:line="259" w:lineRule="auto"/>
      </w:pPr>
      <w:r>
        <w:t>Se elimino la dependencia directa de ClienteService hacia la clase concreta ClienteRepository. Antes el servicio declaraba y recibia ClienteRepository; ahora declara y recibe IClienteRepository. La clase ClienteRepository sigue existiendo, pero queda como una implementacion de la abstraccion.</w:t>
      </w:r>
    </w:p>
    <w:p w14:paraId="7362DECD">
      <w:pPr>
        <w:pStyle w:val="3"/>
        <w:spacing w:after="120" w:line="259" w:lineRule="auto"/>
      </w:pPr>
      <w:r>
        <w:t>Ventaja si ma</w:t>
      </w:r>
      <w:r>
        <w:rPr>
          <w:rFonts w:hint="default"/>
          <w:lang w:val="es-MX"/>
        </w:rPr>
        <w:t>ñ</w:t>
      </w:r>
      <w:r>
        <w:t>a</w:t>
      </w:r>
      <w:r>
        <w:rPr>
          <w:rFonts w:hint="default"/>
          <w:lang w:val="es-MX"/>
        </w:rPr>
        <w:t>n</w:t>
      </w:r>
      <w:r>
        <w:t>a cambia el repositorio</w:t>
      </w:r>
    </w:p>
    <w:p w14:paraId="6608ABE9">
      <w:pPr>
        <w:spacing w:after="120" w:line="259" w:lineRule="auto"/>
      </w:pPr>
      <w:r>
        <w:t>Si manana el repositorio deja de usar una lista en memoria y pasa a guardar clientes en una base de datos, archivo, servicio externo o mock de pruebas, ClienteService no necesita cambiar. Solo se crea otra clase que implemente IClienteRepository y se inyecta por constructor. Esto reduce acoplamiento, mejora mantenibilidad y facilita pruebas unitarias.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1108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2F5F9"/>
            <w:vAlign w:val="center"/>
          </w:tcPr>
          <w:p w14:paraId="3535D53D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ClienteService</w:t>
            </w:r>
          </w:p>
        </w:tc>
        <w:tc>
          <w:tcPr>
            <w:tcW w:w="3456" w:type="dxa"/>
            <w:shd w:val="clear" w:color="auto" w:fill="EAF4EA"/>
            <w:vAlign w:val="center"/>
          </w:tcPr>
          <w:p w14:paraId="3334FA22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IClienteRepository</w:t>
            </w:r>
          </w:p>
        </w:tc>
        <w:tc>
          <w:tcPr>
            <w:tcW w:w="3456" w:type="dxa"/>
            <w:shd w:val="clear" w:color="auto" w:fill="F2F5F9"/>
            <w:vAlign w:val="center"/>
          </w:tcPr>
          <w:p w14:paraId="6A4E516D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ClienteRepository / Nueva implementacion</w:t>
            </w:r>
          </w:p>
        </w:tc>
      </w:tr>
    </w:tbl>
    <w:p w14:paraId="2A550104"/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84C8C"/>
      <w:sz w:val="3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84C8C"/>
      <w:sz w:val="25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</Words>
  <Characters>1346</Characters>
  <Lines>0</Lines>
  <Paragraphs>0</Paragraphs>
  <TotalTime>3</TotalTime>
  <ScaleCrop>false</ScaleCrop>
  <LinksUpToDate>false</LinksUpToDate>
  <CharactersWithSpaces>1519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Kervyn Willy Rojas Poma</cp:lastModifiedBy>
  <dcterms:modified xsi:type="dcterms:W3CDTF">2026-05-09T20:46:18Z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eyJoZGlkIjoiYmM0ZjU0Nzg5ZDZiOTczNmZlOGI0NTBlYjJjZTJjODciLCJ1c2VySWQiOiIyNDkxNDE4NzA2Nzk1In0=</vt:lpwstr>
  </property>
  <property fmtid="{D5CDD505-2E9C-101B-9397-08002B2CF9AE}" pid="3" name="KSOProductBuildVer">
    <vt:lpwstr>2058-12.1.0.25862</vt:lpwstr>
  </property>
  <property fmtid="{D5CDD505-2E9C-101B-9397-08002B2CF9AE}" pid="4" name="ICV">
    <vt:lpwstr>3DB077F09D664CBA8CE6F4CEB8BE6FE4_12</vt:lpwstr>
  </property>
</Properties>
</file>