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Symbol Index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Symbol Index Summary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This index provides a unified reference for: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event‑level variables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lattice‑level operators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curvature equations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transport operators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field definitions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multi‑scale mappings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evolution dynamics</w:t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diagrammatic glyphs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• phenomenological color‑domains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 Symbol Index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of This Index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UNBN architecture uses a precise mathematical vocabulary to describe events, curvature, transport, and coherence across scales.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index gathers all symbols introduced in the Mathematical Companion and the main manuscript, providing: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definitions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usage context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cross‑references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and structural clarity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designed to support both formal reasoning and diagrammatic interpretation.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— Event‑Level Symbols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`\(E\)`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PH Event.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fundamental unit of unfolding.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`\(x\)`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 of an event in the lattice.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be discrete (graph node) or embedded (coordinate).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`\(\theta\)`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Orientation vector of an event.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Represents direction of coherence.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`\(\kappa\)`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curvature at an event.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as \(\kappa = \|\Delta\theta\|\).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`\(\sigma\)`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Coherence magnitude of an event.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Determines event stability and influence.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`\(\Delta\theta\)`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Orientation mismatch: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\Delta\theta = \theta_{\text{local}} - \theta_{\text{global}}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`\(\sigma_{\text{min}}\)`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coherence threshold for event emergence.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— Lattice‑Level Symbols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`\(\mathcal{L}\)`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lattice.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directed graph \((V, A)\).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`\(V\)`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of PH Events in the lattice.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`\(A\)`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Adjacency relations between events.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`\(A(E_i, E_j)\)`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Adjacency operator: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A(E_i, E_j) = 1 \text{ if adjacent}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`\(\theta_{\text{global}}\)`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orientation of the lattice or region.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— Curvature Symbols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`\(\kappa(E)\)`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at event \(E\).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`\(\kappa_t\)`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at time \(t\).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`\(\alpha\)`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sensitivity constant.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`\(\beta\)`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dissipation constant.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`\(\gamma\)`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accumulation constant.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`\(\kappa_{\text{crit}}\)`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curvature gradient threshold for cascades.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`\(\nabla\kappa\)`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gradient.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 of curvature flow.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— Transport Symbols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`\(T(E_i \rightarrow E_j)\)`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Spinor transport operator.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Carries orientation across curvature.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`\(R_{ij}\)`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Rotation induced by curvature between events.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`\(\|T\|\)`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Magnitude of transported orientation.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Preserved under valid transport.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`\(C\)`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chain: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= (E_1, E_2, \ldots, E_n)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`\(\sigma(C)\)`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coherence: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\sigma(C) = \prod_{i=1}^{n-1} \sigma(E_i)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— Field Symbols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`\(\Phi(x)\)`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Coherence field at position \(x\).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as: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\Phi(x) = \sum_{E} \sigma(E) K(x, x_E)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`\(K(x, x_E)\)`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 kernel.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how coherence spreads.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`\(\nabla\Phi\)`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gradient.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 of coherence flow.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— Multi‑Scale Symbols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`\(\mathcal{L}_i\)`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Lattice at scale \(i\).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Micro, meso, macro, etc.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`\(\pi_{i \rightarrow j}\)`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Cross‑scale mapping from scale \(i\) to scale \(j\).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`\(T_{i \rightarrow j}\)`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Cross‑scale transport operator: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T_{i \rightarrow j}(E) = T(E) \circ \pi_{i \rightarrow j}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— Evolution Symbols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`\(\mathcal{E}_t\)`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state at time \(t\).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`\(\mathcal{E}_{t+1} = F(\mathcal{E}_t)\)`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Evolution operator.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Integrates all dynamic processes.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`\(F\)`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Generative update function.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Encodes event dynamics, curvature flow, field interference, resonance, and reconfiguration.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— Constants and Parameters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`\(\alpha\)`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sensitivity.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`\(\beta\)`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dissipation.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`\(\gamma\)`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accumulation.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`\(\sigma_{\text{min}}\)`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Coherence threshold.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`\(\kappa_{\text{crit}}\)`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Cascade threshold.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`\(K\)`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 function.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— Diagrammatic Symbols (Glyph‑Level)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629028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●</w:t>
          </w:r>
        </w:sdtContent>
      </w:sdt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 Event glyph.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 node.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80078207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arrow.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Spinor‑preserving direction.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4138247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↷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curved arc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 glyph.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Represents orientation bending.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halo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Coherence field glyph.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Represents distributed influence.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Nested lattices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Multi‑scale glyph.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 </w:t>
      </w:r>
      <w:sdt>
        <w:sdtPr>
          <w:id w:val="-58837723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meso </w:t>
      </w:r>
      <w:sdt>
        <w:sdtPr>
          <w:id w:val="-7537417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macro.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— Color‑Domain Symbols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Domain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curvature.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Pure emission.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Unobstructed recursion.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Purple Domain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Curved interiority.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Depth, tension, insight.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Purple Rain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Curvature‑wash event.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Transformative resonance.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fEGztvUlzhIMDL8KfVbGDdd6w==">CgMxLjAaLQoBMBIoCiYIB0IiCg5IZWx2ZXRpY2EgTmV1ZRIQQXJpYWwgVW5pY29kZSBNUxokCgExEh8KHQgHQhkKBUFyaW1vEhBBcmlhbCBVbmljb2RlIE1TGiQKATISHwodCAdCGQoFQXJpbW8SEEFyaWFsIFVuaWNvZGUgTVMaJAoBMxIfCh0IB0IZCgVBcmltbxIQQXJpYWwgVW5pY29kZSBNUxokCgE0Eh8KHQgHQhkKBUFyaW1vEhBBcmlhbCBVbmljb2RlIE1TOAByITFQcm1hWlRleEpNOEdLOEpURFhmSEtWM0ExekNBRU9p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