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jc w:val="center"/>
      </w:pPr>
      <w:r>
        <w:rPr>
          <w:rFonts w:ascii="Arial" w:cs="Arial" w:eastAsia="Arial" w:hAnsi="Arial"/>
          <w:b/>
          <w:bCs/>
          <w:color w:val="1F3864"/>
          <w:sz w:val="96"/>
          <w:szCs w:val="96"/>
        </w:rPr>
        <w:t xml:space="preserve">ISA-88</w:t>
      </w:r>
    </w:p>
    <w:p>
      <w:pPr>
        <w:spacing w:after="120" w:before="160"/>
        <w:jc w:val="center"/>
      </w:pPr>
      <w:r>
        <w:rPr>
          <w:rFonts w:ascii="Arial" w:cs="Arial" w:eastAsia="Arial" w:hAnsi="Arial"/>
          <w:b/>
          <w:bCs/>
          <w:color w:val="2E5FA3"/>
          <w:sz w:val="52"/>
          <w:szCs w:val="52"/>
        </w:rPr>
        <w:t xml:space="preserve">Batch Control Standard</w:t>
      </w:r>
    </w:p>
    <w:p>
      <w:pPr>
        <w:spacing w:after="240" w:before="0"/>
        <w:jc w:val="center"/>
      </w:pPr>
      <w:r>
        <w:rPr>
          <w:rFonts w:ascii="Arial" w:cs="Arial" w:eastAsia="Arial" w:hAnsi="Arial"/>
          <w:color w:val="595959"/>
          <w:sz w:val="32"/>
          <w:szCs w:val="32"/>
        </w:rPr>
        <w:t xml:space="preserve">Promega FERMB DS — AI Reference Document</w:t>
      </w:r>
    </w:p>
    <w:p>
      <w:pPr>
        <w:spacing w:after="360" w:before="0"/>
        <w:jc w:val="center"/>
      </w:pPr>
      <w:r>
        <w:rPr>
          <w:rFonts w:ascii="Arial" w:cs="Arial" w:eastAsia="Arial" w:hAnsi="Arial"/>
          <w:i/>
          <w:iCs/>
          <w:color w:val="1A6B72"/>
          <w:sz w:val="24"/>
          <w:szCs w:val="24"/>
        </w:rPr>
        <w:t xml:space="preserve">Primary: Promega FERMB Design Specification Terminology  ·  Secondary: ISA-88 Standard Reference</w:t>
      </w:r>
    </w:p>
    <w:p>
      <w:pPr>
        <w:spacing w:after="360" w:before="0"/>
        <w:jc w:val="center"/>
      </w:pPr>
      <w:r>
        <w:rPr>
          <w:rFonts w:ascii="Arial" w:cs="Arial" w:eastAsia="Arial" w:hAnsi="Arial"/>
          <w:b/>
          <w:bCs/>
          <w:i/>
          <w:iCs/>
          <w:color w:val="BF8F00"/>
          <w:sz w:val="22"/>
          <w:szCs w:val="22"/>
        </w:rPr>
        <w:t xml:space="preserve">Promega FERMB DS terminology is authoritative. ISA-88 standard names are shown as secondary annotations only.</w:t>
      </w:r>
    </w:p>
    <w:p>
      <w:pPr>
        <w:spacing w:after="120" w:before="0"/>
        <w:ind w:left="720" w:right="720"/>
        <w:jc w:val="center"/>
      </w:pPr>
      <w:r>
        <w:rPr>
          <w:rFonts w:ascii="Arial" w:cs="Arial" w:eastAsia="Arial" w:hAnsi="Arial"/>
          <w:color w:val="595959"/>
          <w:sz w:val="22"/>
          <w:szCs w:val="22"/>
        </w:rPr>
        <w:t xml:space="preserve">This document is the primary AI context reference for interpreting Promega Fermentation B (FERMB) Design Specification documents, batch records, and automation logic. It uses Promega FERMB DS terminology as the default language throughout. ISA-88 standard names are included as secondary cross-references in parentheses where they differ from Promega usage.</w:t>
      </w:r>
    </w:p>
    <w:p>
      <w:r>
        <w:br w:type="page"/>
      </w:r>
    </w:p>
    <w:p>
      <w:pPr>
        <w:pStyle w:val="Heading1"/>
        <w:shd w:fill="1F3864" w:val="clear"/>
        <w:spacing w:after="200" w:before="480"/>
        <w:ind w:left="200"/>
      </w:pPr>
      <w:r>
        <w:rPr>
          <w:rFonts w:ascii="Arial" w:cs="Arial" w:eastAsia="Arial" w:hAnsi="Arial"/>
          <w:b/>
          <w:bCs/>
          <w:color w:val="FFFFFF"/>
          <w:sz w:val="36"/>
          <w:szCs w:val="36"/>
        </w:rPr>
        <w:t xml:space="preserve">1. Standard Overview</w:t>
      </w:r>
    </w:p>
    <w:p>
      <w:pPr>
        <w:spacing w:after="120"/>
      </w:pPr>
      <w:r>
        <w:rPr>
          <w:rFonts w:ascii="Arial" w:cs="Arial" w:eastAsia="Arial" w:hAnsi="Arial"/>
          <w:color w:val="000000"/>
          <w:sz w:val="22"/>
          <w:szCs w:val="22"/>
        </w:rPr>
        <w:t xml:space="preserve">ISA-88 (also known as IEC 61512) is an international standard for batch process control. It defines models, terminology, and data structures for designing, operating, and documenting batch manufacturing systems. It is widely adopted in pharmaceutical, biotech, food, and chemical manufacturing.</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Attribute</w:t>
            </w:r>
          </w:p>
        </w:tc>
        <w:tc>
          <w:tcPr>
            <w:tcW w:type="dxa" w:w="656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Value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Full name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ANSI/ISA-88 / IEC 61512 — Batch Control</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Common alias</w:t>
            </w:r>
          </w:p>
        </w:tc>
        <w:tc>
          <w:tcPr>
            <w:tcW w:type="dxa" w:w="65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S88 or ISA88</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Governing body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International Society of Automation (ISA)</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IEC equivalent</w:t>
            </w:r>
          </w:p>
        </w:tc>
        <w:tc>
          <w:tcPr>
            <w:tcW w:type="dxa" w:w="65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IEC 61512</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Parts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Part 1 (Models &amp; Terminology), Part 2 (Data Structures), Part 3 (General &amp; Site Recipe), Part 4 (Production Records)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Primary use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Batch process control — pharma, biotech, food &amp; beverage, chemicals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Core purpose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Standardize recipe structure, equipment hierarchy, and procedural control for batch manufacturing</w:t>
            </w:r>
          </w:p>
        </w:tc>
      </w:tr>
    </w:tbl>
    <w:p>
      <w:pPr>
        <w:spacing w:before="200"/>
      </w:pPr>
      <w:r>
        <w:t xml:space="preserve"/>
      </w:r>
    </w:p>
    <w:p>
      <w:pPr>
        <w:shd w:fill="D4EDEA" w:val="clear"/>
        <w:spacing w:after="160" w:before="80"/>
        <w:ind w:left="360" w:right="360"/>
      </w:pPr>
      <w:r>
        <w:rPr>
          <w:rFonts w:ascii="Arial" w:cs="Arial" w:eastAsia="Arial" w:hAnsi="Arial"/>
          <w:b/>
          <w:bCs/>
          <w:color w:val="1A6B72"/>
          <w:sz w:val="20"/>
          <w:szCs w:val="20"/>
        </w:rPr>
        <w:t xml:space="preserve">NOTE: </w:t>
      </w:r>
      <w:r>
        <w:rPr>
          <w:rFonts w:ascii="Arial" w:cs="Arial" w:eastAsia="Arial" w:hAnsi="Arial"/>
          <w:color w:val="1A6B72"/>
          <w:sz w:val="20"/>
          <w:szCs w:val="20"/>
        </w:rPr>
        <w:t xml:space="preserve">ISA-88 Part 1 is the most commonly referenced part. It defines the Physical Model and Procedural Model that govern how batch processes are structured and executed.</w:t>
      </w:r>
    </w:p>
    <w:p>
      <w:pPr>
        <w:spacing w:before="300"/>
      </w:pPr>
      <w:r>
        <w:t xml:space="preserve"/>
      </w:r>
    </w:p>
    <w:p>
      <w:pPr>
        <w:pStyle w:val="Heading1"/>
        <w:shd w:fill="1F3864" w:val="clear"/>
        <w:spacing w:after="200" w:before="480"/>
        <w:ind w:left="200"/>
      </w:pPr>
      <w:r>
        <w:rPr>
          <w:rFonts w:ascii="Arial" w:cs="Arial" w:eastAsia="Arial" w:hAnsi="Arial"/>
          <w:b/>
          <w:bCs/>
          <w:color w:val="FFFFFF"/>
          <w:sz w:val="36"/>
          <w:szCs w:val="36"/>
        </w:rPr>
        <w:t xml:space="preserve">2. Physical Model (Equipment Hierarchy)</w:t>
      </w:r>
    </w:p>
    <w:p>
      <w:pPr>
        <w:spacing w:after="120"/>
      </w:pPr>
      <w:r>
        <w:rPr>
          <w:rFonts w:ascii="Arial" w:cs="Arial" w:eastAsia="Arial" w:hAnsi="Arial"/>
          <w:color w:val="000000"/>
          <w:sz w:val="22"/>
          <w:szCs w:val="22"/>
        </w:rPr>
        <w:t xml:space="preserve">The Physical Model describes the physical assets in a manufacturing facility in a hierarchical structure. Each level of the hierarchy corresponds to a level of physical equipment, from the enterprise down to individual control modules.</w:t>
      </w:r>
    </w:p>
    <w:p>
      <w:pPr>
        <w:spacing w:before="100"/>
      </w:pPr>
      <w:r>
        <w:t xml:space="preserve"/>
      </w:r>
    </w:p>
    <w:p>
      <w:pPr>
        <w:pStyle w:val="Heading2"/>
        <w:shd w:fill="2E5FA3" w:val="clear"/>
        <w:spacing w:after="160" w:before="360"/>
        <w:ind w:left="200"/>
      </w:pPr>
      <w:r>
        <w:rPr>
          <w:rFonts w:ascii="Arial" w:cs="Arial" w:eastAsia="Arial" w:hAnsi="Arial"/>
          <w:b/>
          <w:bCs/>
          <w:color w:val="FFFFFF"/>
          <w:sz w:val="28"/>
          <w:szCs w:val="28"/>
        </w:rPr>
        <w:t xml:space="preserve">2.1 Hierarchy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000"/>
        <w:gridCol w:w="2960"/>
      </w:tblGrid>
      <w:tr>
        <w:tc>
          <w:tcPr>
            <w:tcW w:type="dxa" w:w="20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Level</w:t>
            </w:r>
          </w:p>
        </w:tc>
        <w:tc>
          <w:tcPr>
            <w:tcW w:type="dxa" w:w="14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Abbreviation</w:t>
            </w:r>
          </w:p>
        </w:tc>
        <w:tc>
          <w:tcPr>
            <w:tcW w:type="dxa" w:w="30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Definition</w:t>
            </w:r>
          </w:p>
        </w:tc>
        <w:tc>
          <w:tcPr>
            <w:tcW w:type="dxa" w:w="296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Examples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Enterprise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The entire company or organization</w:t>
            </w:r>
          </w:p>
        </w:tc>
        <w:tc>
          <w:tcPr>
            <w:tcW w:type="dxa" w:w="2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Promega Corporation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Site</w:t>
            </w:r>
          </w:p>
        </w:tc>
        <w:tc>
          <w:tcPr>
            <w:tcW w:type="dxa" w:w="1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S</w:t>
            </w:r>
          </w:p>
        </w:tc>
        <w:tc>
          <w:tcPr>
            <w:tcW w:type="dxa" w:w="30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A physical manufacturing location or campus</w:t>
            </w:r>
          </w:p>
        </w:tc>
        <w:tc>
          <w:tcPr>
            <w:tcW w:type="dxa" w:w="29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Madison WI site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Area</w:t>
            </w:r>
          </w:p>
        </w:tc>
        <w:tc>
          <w:tcPr>
            <w:tcW w:type="dxa" w:w="1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 functional zone or department within a site</w:t>
            </w:r>
          </w:p>
        </w:tc>
        <w:tc>
          <w:tcPr>
            <w:tcW w:type="dxa" w:w="2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Fermentation suite, Downstream processing</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Process Cell</w:t>
            </w:r>
          </w:p>
        </w:tc>
        <w:tc>
          <w:tcPr>
            <w:tcW w:type="dxa" w:w="1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PC</w:t>
            </w:r>
          </w:p>
        </w:tc>
        <w:tc>
          <w:tcPr>
            <w:tcW w:type="dxa" w:w="30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A collection of equipment that produces a batch</w:t>
            </w:r>
          </w:p>
        </w:tc>
        <w:tc>
          <w:tcPr>
            <w:tcW w:type="dxa" w:w="29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300L fermentation train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Unit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U</w:t>
            </w:r>
          </w:p>
        </w:tc>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 major piece of equipment that performs a process stage</w:t>
            </w:r>
          </w:p>
        </w:tc>
        <w:tc>
          <w:tcPr>
            <w:tcW w:type="dxa" w:w="2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300L bioreactor, centrifuge, buffer tank</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Equipment Module</w:t>
            </w:r>
          </w:p>
        </w:tc>
        <w:tc>
          <w:tcPr>
            <w:tcW w:type="dxa" w:w="1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EM</w:t>
            </w:r>
          </w:p>
        </w:tc>
        <w:tc>
          <w:tcPr>
            <w:tcW w:type="dxa" w:w="30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A functional grouping of equipment within a unit</w:t>
            </w:r>
          </w:p>
        </w:tc>
        <w:tc>
          <w:tcPr>
            <w:tcW w:type="dxa" w:w="29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Agitator assembly, sparger system, pH control loop</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Control Module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CM</w:t>
            </w:r>
          </w:p>
        </w:tc>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The smallest controllable grouping — sensors, actuators, valves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pH probe, DO sensor, inlet valve, pump</w:t>
            </w:r>
          </w:p>
        </w:tc>
      </w:tr>
    </w:tbl>
    <w:p>
      <w:pPr>
        <w:spacing w:before="200"/>
      </w:pPr>
      <w:r>
        <w:t xml:space="preserve"/>
      </w:r>
    </w:p>
    <w:p>
      <w:pPr>
        <w:shd w:fill="D4EDEA" w:val="clear"/>
        <w:spacing w:after="160" w:before="80"/>
        <w:ind w:left="360" w:right="360"/>
      </w:pPr>
      <w:r>
        <w:rPr>
          <w:rFonts w:ascii="Arial" w:cs="Arial" w:eastAsia="Arial" w:hAnsi="Arial"/>
          <w:b/>
          <w:bCs/>
          <w:color w:val="1A6B72"/>
          <w:sz w:val="20"/>
          <w:szCs w:val="20"/>
        </w:rPr>
        <w:t xml:space="preserve">NOTE: </w:t>
      </w:r>
      <w:r>
        <w:rPr>
          <w:rFonts w:ascii="Arial" w:cs="Arial" w:eastAsia="Arial" w:hAnsi="Arial"/>
          <w:color w:val="1A6B72"/>
          <w:sz w:val="20"/>
          <w:szCs w:val="20"/>
        </w:rPr>
        <w:t xml:space="preserve">In ISA-88 shorthand: Enterprise &gt; Site &gt; Area &gt; Process Cell &gt; Unit &gt; Equipment Module (EM) &gt; Control Module (CM). Most automation discussions focus on Unit, EM, and CM levels.</w:t>
      </w:r>
    </w:p>
    <w:p>
      <w:pPr>
        <w:spacing w:before="200"/>
      </w:pPr>
      <w:r>
        <w:t xml:space="preserve"/>
      </w:r>
    </w:p>
    <w:p>
      <w:pPr>
        <w:pStyle w:val="Heading2"/>
        <w:shd w:fill="2E5FA3" w:val="clear"/>
        <w:spacing w:after="160" w:before="360"/>
        <w:ind w:left="200"/>
      </w:pPr>
      <w:r>
        <w:rPr>
          <w:rFonts w:ascii="Arial" w:cs="Arial" w:eastAsia="Arial" w:hAnsi="Arial"/>
          <w:b/>
          <w:bCs/>
          <w:color w:val="FFFFFF"/>
          <w:sz w:val="28"/>
          <w:szCs w:val="28"/>
        </w:rPr>
        <w:t xml:space="preserve">2.2 Level Definitions — Detail</w:t>
      </w:r>
    </w:p>
    <w:p>
      <w:pPr>
        <w:pStyle w:val="Heading3"/>
        <w:pBdr>
          <w:bottom w:val="single" w:color="2E5FA3" w:sz="4"/>
        </w:pBdr>
        <w:spacing w:after="120" w:before="280"/>
      </w:pPr>
      <w:r>
        <w:rPr>
          <w:rFonts w:ascii="Arial" w:cs="Arial" w:eastAsia="Arial" w:hAnsi="Arial"/>
          <w:b/>
          <w:bCs/>
          <w:color w:val="1F3864"/>
          <w:sz w:val="24"/>
          <w:szCs w:val="24"/>
        </w:rPr>
        <w:t xml:space="preserve">Unit (U)</w:t>
      </w:r>
    </w:p>
    <w:p>
      <w:pPr>
        <w:spacing w:after="120"/>
      </w:pPr>
      <w:r>
        <w:rPr>
          <w:rFonts w:ascii="Arial" w:cs="Arial" w:eastAsia="Arial" w:hAnsi="Arial"/>
          <w:color w:val="000000"/>
          <w:sz w:val="22"/>
          <w:szCs w:val="22"/>
        </w:rPr>
        <w:t xml:space="preserve">A Unit is the central concept in batch manufacturing. It is a collection of equipment that can carry out a major processing activity (e.g., charge, react, transfer, separate). A Unit can hold one batch at a time.</w:t>
      </w:r>
    </w:p>
    <w:p>
      <w:pPr>
        <w:pStyle w:val="ListParagraph"/>
        <w:numPr>
          <w:ilvl w:val="0"/>
          <w:numId w:val="2"/>
        </w:numPr>
        <w:spacing w:after="80"/>
        <w:ind w:left="720" w:hanging="360"/>
      </w:pPr>
      <w:r>
        <w:rPr>
          <w:rFonts w:ascii="Arial" w:cs="Arial" w:eastAsia="Arial" w:hAnsi="Arial"/>
          <w:sz w:val="22"/>
          <w:szCs w:val="22"/>
        </w:rPr>
        <w:t xml:space="preserve">Directly corresponds to a recipe Unit Procedure</w:t>
      </w:r>
    </w:p>
    <w:p>
      <w:pPr>
        <w:pStyle w:val="ListParagraph"/>
        <w:numPr>
          <w:ilvl w:val="0"/>
          <w:numId w:val="2"/>
        </w:numPr>
        <w:spacing w:after="80"/>
        <w:ind w:left="720" w:hanging="360"/>
      </w:pPr>
      <w:r>
        <w:rPr>
          <w:rFonts w:ascii="Arial" w:cs="Arial" w:eastAsia="Arial" w:hAnsi="Arial"/>
          <w:sz w:val="22"/>
          <w:szCs w:val="22"/>
        </w:rPr>
        <w:t xml:space="preserve">Has defined states (Idle, Running, Held, Aborted, etc.)</w:t>
      </w:r>
    </w:p>
    <w:p>
      <w:pPr>
        <w:pStyle w:val="ListParagraph"/>
        <w:numPr>
          <w:ilvl w:val="0"/>
          <w:numId w:val="2"/>
        </w:numPr>
        <w:spacing w:after="80"/>
        <w:ind w:left="720" w:hanging="360"/>
      </w:pPr>
      <w:r>
        <w:rPr>
          <w:rFonts w:ascii="Arial" w:cs="Arial" w:eastAsia="Arial" w:hAnsi="Arial"/>
          <w:sz w:val="22"/>
          <w:szCs w:val="22"/>
        </w:rPr>
        <w:t xml:space="preserve">Examples: Reactor, Crystallizer, Bioreactor, Centrifuge, Hold Tank</w:t>
      </w:r>
    </w:p>
    <w:p>
      <w:pPr>
        <w:spacing w:before="100"/>
      </w:pPr>
      <w:r>
        <w:t xml:space="preserve"/>
      </w:r>
    </w:p>
    <w:p>
      <w:pPr>
        <w:pStyle w:val="Heading3"/>
        <w:pBdr>
          <w:bottom w:val="single" w:color="2E5FA3" w:sz="4"/>
        </w:pBdr>
        <w:spacing w:after="120" w:before="280"/>
      </w:pPr>
      <w:r>
        <w:rPr>
          <w:rFonts w:ascii="Arial" w:cs="Arial" w:eastAsia="Arial" w:hAnsi="Arial"/>
          <w:b/>
          <w:bCs/>
          <w:color w:val="1F3864"/>
          <w:sz w:val="24"/>
          <w:szCs w:val="24"/>
        </w:rPr>
        <w:t xml:space="preserve">Equipment Module (EM)</w:t>
      </w:r>
    </w:p>
    <w:p>
      <w:pPr>
        <w:spacing w:after="120"/>
      </w:pPr>
      <w:r>
        <w:rPr>
          <w:rFonts w:ascii="Arial" w:cs="Arial" w:eastAsia="Arial" w:hAnsi="Arial"/>
          <w:color w:val="000000"/>
          <w:sz w:val="22"/>
          <w:szCs w:val="22"/>
        </w:rPr>
        <w:t xml:space="preserve">An Equipment Module is a functional sub-grouping within a Unit. It encapsulates equipment that works together to perform a specific sub-function. It may contain Control Modules and/or other Equipment Modules.</w:t>
      </w:r>
    </w:p>
    <w:p>
      <w:pPr>
        <w:pStyle w:val="ListParagraph"/>
        <w:numPr>
          <w:ilvl w:val="0"/>
          <w:numId w:val="2"/>
        </w:numPr>
        <w:spacing w:after="80"/>
        <w:ind w:left="720" w:hanging="360"/>
      </w:pPr>
      <w:r>
        <w:rPr>
          <w:rFonts w:ascii="Arial" w:cs="Arial" w:eastAsia="Arial" w:hAnsi="Arial"/>
          <w:sz w:val="22"/>
          <w:szCs w:val="22"/>
        </w:rPr>
        <w:t xml:space="preserve">Receives setpoints from Phases — each setpoint is a named EM activity (ISA-88: 'Equipment Phase')</w:t>
      </w:r>
    </w:p>
    <w:p>
      <w:pPr>
        <w:pStyle w:val="ListParagraph"/>
        <w:numPr>
          <w:ilvl w:val="0"/>
          <w:numId w:val="2"/>
        </w:numPr>
        <w:spacing w:after="80"/>
        <w:ind w:left="720" w:hanging="360"/>
      </w:pPr>
      <w:r>
        <w:rPr>
          <w:rFonts w:ascii="Arial" w:cs="Arial" w:eastAsia="Arial" w:hAnsi="Arial"/>
          <w:sz w:val="22"/>
          <w:szCs w:val="22"/>
        </w:rPr>
        <w:t xml:space="preserve">Manages sequencing of its own Control Modules</w:t>
      </w:r>
    </w:p>
    <w:p>
      <w:pPr>
        <w:pStyle w:val="ListParagraph"/>
        <w:numPr>
          <w:ilvl w:val="0"/>
          <w:numId w:val="2"/>
        </w:numPr>
        <w:spacing w:after="80"/>
        <w:ind w:left="720" w:hanging="360"/>
      </w:pPr>
      <w:r>
        <w:rPr>
          <w:rFonts w:ascii="Arial" w:cs="Arial" w:eastAsia="Arial" w:hAnsi="Arial"/>
          <w:sz w:val="22"/>
          <w:szCs w:val="22"/>
        </w:rPr>
        <w:t xml:space="preserve">Examples: Agitator system, pH control assembly, automated sampling system, CIP skid</w:t>
      </w:r>
    </w:p>
    <w:p>
      <w:pPr>
        <w:shd w:fill="D4EDEA" w:val="clear"/>
        <w:spacing w:after="160" w:before="80"/>
        <w:ind w:left="360" w:right="360"/>
      </w:pPr>
      <w:r>
        <w:rPr>
          <w:rFonts w:ascii="Arial" w:cs="Arial" w:eastAsia="Arial" w:hAnsi="Arial"/>
          <w:b/>
          <w:bCs/>
          <w:color w:val="1A6B72"/>
          <w:sz w:val="20"/>
          <w:szCs w:val="20"/>
        </w:rPr>
        <w:t xml:space="preserve">NOTE: </w:t>
      </w:r>
      <w:r>
        <w:rPr>
          <w:rFonts w:ascii="Arial" w:cs="Arial" w:eastAsia="Arial" w:hAnsi="Arial"/>
          <w:color w:val="1A6B72"/>
          <w:sz w:val="20"/>
          <w:szCs w:val="20"/>
        </w:rPr>
        <w:t xml:space="preserve">FERMB DS (Promega-specific): In FERMB Design Specification documents, each EM activity or state is referred to as a 'setpoint.' A setpoint issued to an EM causes it to command its Control Modules and execute steps sequentially or maintain continuous control conditions. When reading FERMB DS documents, 'EM setpoint' = ISA-88 'Equipment Phase.'</w:t>
      </w:r>
    </w:p>
    <w:p>
      <w:pPr>
        <w:spacing w:before="100"/>
      </w:pPr>
      <w:r>
        <w:t xml:space="preserve"/>
      </w:r>
    </w:p>
    <w:p>
      <w:pPr>
        <w:pStyle w:val="Heading3"/>
        <w:pBdr>
          <w:bottom w:val="single" w:color="2E5FA3" w:sz="4"/>
        </w:pBdr>
        <w:spacing w:after="120" w:before="280"/>
      </w:pPr>
      <w:r>
        <w:rPr>
          <w:rFonts w:ascii="Arial" w:cs="Arial" w:eastAsia="Arial" w:hAnsi="Arial"/>
          <w:b/>
          <w:bCs/>
          <w:color w:val="1F3864"/>
          <w:sz w:val="24"/>
          <w:szCs w:val="24"/>
        </w:rPr>
        <w:t xml:space="preserve">Control Module (CM)</w:t>
      </w:r>
    </w:p>
    <w:p>
      <w:pPr>
        <w:spacing w:after="120"/>
      </w:pPr>
      <w:r>
        <w:rPr>
          <w:rFonts w:ascii="Arial" w:cs="Arial" w:eastAsia="Arial" w:hAnsi="Arial"/>
          <w:color w:val="000000"/>
          <w:sz w:val="22"/>
          <w:szCs w:val="22"/>
        </w:rPr>
        <w:t xml:space="preserve">A Control Module is the lowest level of the physical model. It represents a single controllable device or logical grouping of devices that acts as a unit of control.</w:t>
      </w:r>
    </w:p>
    <w:p>
      <w:pPr>
        <w:pStyle w:val="ListParagraph"/>
        <w:numPr>
          <w:ilvl w:val="0"/>
          <w:numId w:val="2"/>
        </w:numPr>
        <w:spacing w:after="80"/>
        <w:ind w:left="720" w:hanging="360"/>
      </w:pPr>
      <w:r>
        <w:rPr>
          <w:rFonts w:ascii="Arial" w:cs="Arial" w:eastAsia="Arial" w:hAnsi="Arial"/>
          <w:sz w:val="22"/>
          <w:szCs w:val="22"/>
        </w:rPr>
        <w:t xml:space="preserve">Directly interfaces with field devices (sensors, actuators)</w:t>
      </w:r>
    </w:p>
    <w:p>
      <w:pPr>
        <w:pStyle w:val="ListParagraph"/>
        <w:numPr>
          <w:ilvl w:val="0"/>
          <w:numId w:val="2"/>
        </w:numPr>
        <w:spacing w:after="80"/>
        <w:ind w:left="720" w:hanging="360"/>
      </w:pPr>
      <w:r>
        <w:rPr>
          <w:rFonts w:ascii="Arial" w:cs="Arial" w:eastAsia="Arial" w:hAnsi="Arial"/>
          <w:sz w:val="22"/>
          <w:szCs w:val="22"/>
        </w:rPr>
        <w:t xml:space="preserve">No procedural logic — only direct control</w:t>
      </w:r>
    </w:p>
    <w:p>
      <w:pPr>
        <w:pStyle w:val="ListParagraph"/>
        <w:numPr>
          <w:ilvl w:val="0"/>
          <w:numId w:val="2"/>
        </w:numPr>
        <w:spacing w:after="80"/>
        <w:ind w:left="720" w:hanging="360"/>
      </w:pPr>
      <w:r>
        <w:rPr>
          <w:rFonts w:ascii="Arial" w:cs="Arial" w:eastAsia="Arial" w:hAnsi="Arial"/>
          <w:sz w:val="22"/>
          <w:szCs w:val="22"/>
        </w:rPr>
        <w:t xml:space="preserve">Examples: Single valve (open/close), pH electrode + transmitter, variable frequency drive, temperature sensor loop</w:t>
      </w:r>
    </w:p>
    <w:p>
      <w:pPr>
        <w:spacing w:before="300"/>
      </w:pPr>
      <w:r>
        <w:t xml:space="preserve"/>
      </w:r>
    </w:p>
    <w:p>
      <w:pPr>
        <w:pStyle w:val="Heading1"/>
        <w:shd w:fill="1F3864" w:val="clear"/>
        <w:spacing w:after="200" w:before="480"/>
        <w:ind w:left="200"/>
      </w:pPr>
      <w:r>
        <w:rPr>
          <w:rFonts w:ascii="Arial" w:cs="Arial" w:eastAsia="Arial" w:hAnsi="Arial"/>
          <w:b/>
          <w:bCs/>
          <w:color w:val="FFFFFF"/>
          <w:sz w:val="36"/>
          <w:szCs w:val="36"/>
        </w:rPr>
        <w:t xml:space="preserve">3. Procedural Model (Recipe Hierarchy)</w:t>
      </w:r>
    </w:p>
    <w:p>
      <w:pPr>
        <w:spacing w:after="120"/>
      </w:pPr>
      <w:r>
        <w:rPr>
          <w:rFonts w:ascii="Arial" w:cs="Arial" w:eastAsia="Arial" w:hAnsi="Arial"/>
          <w:color w:val="000000"/>
          <w:sz w:val="22"/>
          <w:szCs w:val="22"/>
        </w:rPr>
        <w:t xml:space="preserve">The Procedural Model defines how a batch process is structured and controlled. At Promega (FERMB DS), the procedural hierarchy has four levels: Recipe → Unit Procedure (UP) → Operating Procedure (OP) → Phase (PH).</w:t>
      </w:r>
    </w:p>
    <w:p>
      <w:pPr>
        <w:shd w:fill="D4EDEA" w:val="clear"/>
        <w:spacing w:after="160" w:before="80"/>
        <w:ind w:left="360" w:right="360"/>
      </w:pPr>
      <w:r>
        <w:rPr>
          <w:rFonts w:ascii="Arial" w:cs="Arial" w:eastAsia="Arial" w:hAnsi="Arial"/>
          <w:b/>
          <w:bCs/>
          <w:color w:val="1A6B72"/>
          <w:sz w:val="20"/>
          <w:szCs w:val="20"/>
        </w:rPr>
        <w:t xml:space="preserve">NOTE: </w:t>
      </w:r>
      <w:r>
        <w:rPr>
          <w:rFonts w:ascii="Arial" w:cs="Arial" w:eastAsia="Arial" w:hAnsi="Arial"/>
          <w:color w:val="1A6B72"/>
          <w:sz w:val="20"/>
          <w:szCs w:val="20"/>
        </w:rPr>
        <w:t xml:space="preserve">ISA-88 standard equivalent names: Recipe = 'Procedure (PR)'; Operating Procedure = 'Operation (OP)'. All other level names are identical. Throughout this document, Promega FERMB DS names are used as the default. ISA-88 standard names appear in parentheses as secondary reference only.</w:t>
      </w:r>
    </w:p>
    <w:p>
      <w:pPr>
        <w:spacing w:before="100"/>
      </w:pPr>
      <w:r>
        <w:t xml:space="preserve"/>
      </w:r>
    </w:p>
    <w:p>
      <w:pPr>
        <w:pStyle w:val="Heading2"/>
        <w:shd w:fill="2E5FA3" w:val="clear"/>
        <w:spacing w:after="160" w:before="360"/>
        <w:ind w:left="200"/>
      </w:pPr>
      <w:r>
        <w:rPr>
          <w:rFonts w:ascii="Arial" w:cs="Arial" w:eastAsia="Arial" w:hAnsi="Arial"/>
          <w:b/>
          <w:bCs/>
          <w:color w:val="FFFFFF"/>
          <w:sz w:val="28"/>
          <w:szCs w:val="28"/>
        </w:rPr>
        <w:t xml:space="preserve">3.1 Procedural Hierarchy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900"/>
        <w:gridCol w:w="1000"/>
        <w:gridCol w:w="3400"/>
        <w:gridCol w:w="1360"/>
      </w:tblGrid>
      <w:tr>
        <w:tc>
          <w:tcPr>
            <w:tcW w:type="dxa" w:w="9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Layer</w:t>
            </w:r>
          </w:p>
        </w:tc>
        <w:tc>
          <w:tcPr>
            <w:tcW w:type="dxa" w:w="18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Promega Name (FERMB DS)</w:t>
            </w:r>
          </w:p>
        </w:tc>
        <w:tc>
          <w:tcPr>
            <w:tcW w:type="dxa" w:w="9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Abbreviation</w:t>
            </w:r>
          </w:p>
        </w:tc>
        <w:tc>
          <w:tcPr>
            <w:tcW w:type="dxa" w:w="10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Runs On</w:t>
            </w:r>
          </w:p>
        </w:tc>
        <w:tc>
          <w:tcPr>
            <w:tcW w:type="dxa" w:w="34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Definition</w:t>
            </w:r>
          </w:p>
        </w:tc>
        <w:tc>
          <w:tcPr>
            <w:tcW w:type="dxa" w:w="136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ISA-88 Equiv.</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1 (Top)</w:t>
            </w:r>
          </w:p>
        </w:tc>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Recipe</w:t>
            </w:r>
          </w:p>
        </w:tc>
        <w:tc>
          <w:tcPr>
            <w:tcW w:type="dxa" w:w="9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RCP</w:t>
            </w:r>
          </w:p>
        </w:tc>
        <w:tc>
          <w:tcPr>
            <w:tcW w:type="dxa" w:w="1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Process Cell</w:t>
            </w:r>
          </w:p>
        </w:tc>
        <w:tc>
          <w:tcPr>
            <w:tcW w:type="dxa" w:w="3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The complete batch recipe — top-level element describing all actions needed to produce one batch</w:t>
            </w:r>
          </w:p>
        </w:tc>
        <w:tc>
          <w:tcPr>
            <w:tcW w:type="dxa" w:w="1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Procedure (PR)</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2</w:t>
            </w:r>
          </w:p>
        </w:tc>
        <w:tc>
          <w:tcPr>
            <w:tcW w:type="dxa" w:w="1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Unit Procedure</w:t>
            </w:r>
          </w:p>
        </w:tc>
        <w:tc>
          <w:tcPr>
            <w:tcW w:type="dxa" w:w="9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UP</w:t>
            </w:r>
          </w:p>
        </w:tc>
        <w:tc>
          <w:tcPr>
            <w:tcW w:type="dxa" w:w="10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Unit(s)</w:t>
            </w:r>
          </w:p>
        </w:tc>
        <w:tc>
          <w:tcPr>
            <w:tcW w:type="dxa" w:w="3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A sequence of Operating Procedures performed on one or more pieces of equipment</w:t>
            </w:r>
          </w:p>
        </w:tc>
        <w:tc>
          <w:tcPr>
            <w:tcW w:type="dxa" w:w="13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Unit Procedure (UP)</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Operating Procedure</w:t>
            </w:r>
          </w:p>
        </w:tc>
        <w:tc>
          <w:tcPr>
            <w:tcW w:type="dxa" w:w="9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OP</w:t>
            </w:r>
          </w:p>
        </w:tc>
        <w:tc>
          <w:tcPr>
            <w:tcW w:type="dxa" w:w="1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Unit</w:t>
            </w:r>
          </w:p>
        </w:tc>
        <w:tc>
          <w:tcPr>
            <w:tcW w:type="dxa" w:w="3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 logical task grouping within a Unit Procedure; groups related phases</w:t>
            </w:r>
          </w:p>
        </w:tc>
        <w:tc>
          <w:tcPr>
            <w:tcW w:type="dxa" w:w="1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Operation (OP)</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4 (Lowest)</w:t>
            </w:r>
          </w:p>
        </w:tc>
        <w:tc>
          <w:tcPr>
            <w:tcW w:type="dxa" w:w="1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Phase</w:t>
            </w:r>
          </w:p>
        </w:tc>
        <w:tc>
          <w:tcPr>
            <w:tcW w:type="dxa" w:w="9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PH</w:t>
            </w:r>
          </w:p>
        </w:tc>
        <w:tc>
          <w:tcPr>
            <w:tcW w:type="dxa" w:w="10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Unit / EM</w:t>
            </w:r>
          </w:p>
        </w:tc>
        <w:tc>
          <w:tcPr>
            <w:tcW w:type="dxa" w:w="3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The smallest procedural element; issues setpoints to Equipment Modules to accomplish a process function</w:t>
            </w:r>
          </w:p>
        </w:tc>
        <w:tc>
          <w:tcPr>
            <w:tcW w:type="dxa" w:w="13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Phase (PH)</w:t>
            </w:r>
          </w:p>
        </w:tc>
      </w:tr>
    </w:tbl>
    <w:p>
      <w:pPr>
        <w:spacing w:before="200"/>
      </w:pPr>
      <w:r>
        <w:t xml:space="preserve"/>
      </w:r>
    </w:p>
    <w:p>
      <w:pPr>
        <w:shd w:fill="D4EDEA" w:val="clear"/>
        <w:spacing w:after="160" w:before="80"/>
        <w:ind w:left="360" w:right="360"/>
      </w:pPr>
      <w:r>
        <w:rPr>
          <w:rFonts w:ascii="Arial" w:cs="Arial" w:eastAsia="Arial" w:hAnsi="Arial"/>
          <w:b/>
          <w:bCs/>
          <w:color w:val="1A6B72"/>
          <w:sz w:val="20"/>
          <w:szCs w:val="20"/>
        </w:rPr>
        <w:t xml:space="preserve">NOTE: </w:t>
      </w:r>
      <w:r>
        <w:rPr>
          <w:rFonts w:ascii="Arial" w:cs="Arial" w:eastAsia="Arial" w:hAnsi="Arial"/>
          <w:color w:val="1A6B72"/>
          <w:sz w:val="20"/>
          <w:szCs w:val="20"/>
        </w:rPr>
        <w:t xml:space="preserve">Memory aid: Recipe &gt; Unit Procedure (UP) &gt; Operating Procedure (OP) &gt; Phase (PH) &gt; Equipment Module (EM) &gt; Control Module (CM). Phases issue setpoints to EMs; EMs command CMs. Everything above Phase is organizational structure.</w:t>
      </w:r>
    </w:p>
    <w:p>
      <w:pPr>
        <w:spacing w:before="200"/>
      </w:pPr>
      <w:r>
        <w:t xml:space="preserve"/>
      </w:r>
    </w:p>
    <w:p>
      <w:pPr>
        <w:pStyle w:val="Heading2"/>
        <w:shd w:fill="2E5FA3" w:val="clear"/>
        <w:spacing w:after="160" w:before="360"/>
        <w:ind w:left="200"/>
      </w:pPr>
      <w:r>
        <w:rPr>
          <w:rFonts w:ascii="Arial" w:cs="Arial" w:eastAsia="Arial" w:hAnsi="Arial"/>
          <w:b/>
          <w:bCs/>
          <w:color w:val="FFFFFF"/>
          <w:sz w:val="28"/>
          <w:szCs w:val="28"/>
        </w:rPr>
        <w:t xml:space="preserve">3.2 Procedural Level Definitions</w:t>
      </w:r>
    </w:p>
    <w:p>
      <w:pPr>
        <w:pStyle w:val="Heading3"/>
        <w:pBdr>
          <w:bottom w:val="single" w:color="2E5FA3" w:sz="4"/>
        </w:pBdr>
        <w:spacing w:after="120" w:before="280"/>
      </w:pPr>
      <w:r>
        <w:rPr>
          <w:rFonts w:ascii="Arial" w:cs="Arial" w:eastAsia="Arial" w:hAnsi="Arial"/>
          <w:b/>
          <w:bCs/>
          <w:color w:val="1F3864"/>
          <w:sz w:val="24"/>
          <w:szCs w:val="24"/>
        </w:rPr>
        <w:t xml:space="preserve">Recipe (ISA-88 equiv: Procedure / PR)</w:t>
      </w:r>
    </w:p>
    <w:p>
      <w:pPr>
        <w:spacing w:after="120"/>
      </w:pPr>
      <w:r>
        <w:rPr>
          <w:rFonts w:ascii="Arial" w:cs="Arial" w:eastAsia="Arial" w:hAnsi="Arial"/>
          <w:color w:val="000000"/>
          <w:sz w:val="22"/>
          <w:szCs w:val="22"/>
        </w:rPr>
        <w:t xml:space="preserve">A Recipe is the top-level procedural element at Promega. It defines the entire set of activities needed to complete one batch. A Recipe contains one or more Unit Procedures that may run sequentially or in parallel.</w:t>
      </w:r>
    </w:p>
    <w:p>
      <w:pPr>
        <w:pStyle w:val="ListParagraph"/>
        <w:numPr>
          <w:ilvl w:val="0"/>
          <w:numId w:val="2"/>
        </w:numPr>
        <w:spacing w:after="80"/>
        <w:ind w:left="720" w:hanging="360"/>
      </w:pPr>
      <w:r>
        <w:rPr>
          <w:rFonts w:ascii="Arial" w:cs="Arial" w:eastAsia="Arial" w:hAnsi="Arial"/>
          <w:sz w:val="22"/>
          <w:szCs w:val="22"/>
        </w:rPr>
        <w:t xml:space="preserve">Promega abbreviation: RCP. ISA-88 standard abbreviation: PR.</w:t>
      </w:r>
    </w:p>
    <w:p>
      <w:pPr>
        <w:pStyle w:val="ListParagraph"/>
        <w:numPr>
          <w:ilvl w:val="0"/>
          <w:numId w:val="2"/>
        </w:numPr>
        <w:spacing w:after="80"/>
        <w:ind w:left="720" w:hanging="360"/>
      </w:pPr>
      <w:r>
        <w:rPr>
          <w:rFonts w:ascii="Arial" w:cs="Arial" w:eastAsia="Arial" w:hAnsi="Arial"/>
          <w:sz w:val="22"/>
          <w:szCs w:val="22"/>
        </w:rPr>
        <w:t xml:space="preserve">Maps to the Process Cell level in the physical model</w:t>
      </w:r>
    </w:p>
    <w:p>
      <w:pPr>
        <w:pStyle w:val="ListParagraph"/>
        <w:numPr>
          <w:ilvl w:val="0"/>
          <w:numId w:val="2"/>
        </w:numPr>
        <w:spacing w:after="80"/>
        <w:ind w:left="720" w:hanging="360"/>
      </w:pPr>
      <w:r>
        <w:rPr>
          <w:rFonts w:ascii="Arial" w:cs="Arial" w:eastAsia="Arial" w:hAnsi="Arial"/>
          <w:sz w:val="22"/>
          <w:szCs w:val="22"/>
        </w:rPr>
        <w:t xml:space="preserve">Often corresponds to a Master Recipe or Control Recipe in the automation system</w:t>
      </w:r>
    </w:p>
    <w:p>
      <w:pPr>
        <w:pStyle w:val="ListParagraph"/>
        <w:numPr>
          <w:ilvl w:val="0"/>
          <w:numId w:val="2"/>
        </w:numPr>
        <w:spacing w:after="80"/>
        <w:ind w:left="720" w:hanging="360"/>
      </w:pPr>
      <w:r>
        <w:rPr>
          <w:rFonts w:ascii="Arial" w:cs="Arial" w:eastAsia="Arial" w:hAnsi="Arial"/>
          <w:sz w:val="22"/>
          <w:szCs w:val="22"/>
        </w:rPr>
        <w:t xml:space="preserve">Coordinates timing and data flow between Unit Procedures</w:t>
      </w:r>
    </w:p>
    <w:p>
      <w:pPr>
        <w:spacing w:before="100"/>
      </w:pPr>
      <w:r>
        <w:t xml:space="preserve"/>
      </w:r>
    </w:p>
    <w:p>
      <w:pPr>
        <w:pStyle w:val="Heading3"/>
        <w:pBdr>
          <w:bottom w:val="single" w:color="2E5FA3" w:sz="4"/>
        </w:pBdr>
        <w:spacing w:after="120" w:before="280"/>
      </w:pPr>
      <w:r>
        <w:rPr>
          <w:rFonts w:ascii="Arial" w:cs="Arial" w:eastAsia="Arial" w:hAnsi="Arial"/>
          <w:b/>
          <w:bCs/>
          <w:color w:val="1F3864"/>
          <w:sz w:val="24"/>
          <w:szCs w:val="24"/>
        </w:rPr>
        <w:t xml:space="preserve">Unit Procedure (UP)</w:t>
      </w:r>
    </w:p>
    <w:p>
      <w:pPr>
        <w:spacing w:after="120"/>
      </w:pPr>
      <w:r>
        <w:rPr>
          <w:rFonts w:ascii="Arial" w:cs="Arial" w:eastAsia="Arial" w:hAnsi="Arial"/>
          <w:color w:val="000000"/>
          <w:sz w:val="22"/>
          <w:szCs w:val="22"/>
        </w:rPr>
        <w:t xml:space="preserve">A Unit Procedure is a sequence of Operating Procedures. At Promega (FERMB DS), a Unit Procedure may span more than one piece of equipment — this is a Promega extension of the standard.</w:t>
      </w:r>
    </w:p>
    <w:p>
      <w:pPr>
        <w:pStyle w:val="ListParagraph"/>
        <w:numPr>
          <w:ilvl w:val="0"/>
          <w:numId w:val="2"/>
        </w:numPr>
        <w:spacing w:after="80"/>
        <w:ind w:left="720" w:hanging="360"/>
      </w:pPr>
      <w:r>
        <w:rPr>
          <w:rFonts w:ascii="Arial" w:cs="Arial" w:eastAsia="Arial" w:hAnsi="Arial"/>
          <w:sz w:val="22"/>
          <w:szCs w:val="22"/>
        </w:rPr>
        <w:t xml:space="preserve">Tied to one or more Units (Promega usage); ISA-88 standard: one Unit per UP strictly</w:t>
      </w:r>
    </w:p>
    <w:p>
      <w:pPr>
        <w:pStyle w:val="ListParagraph"/>
        <w:numPr>
          <w:ilvl w:val="0"/>
          <w:numId w:val="2"/>
        </w:numPr>
        <w:spacing w:after="80"/>
        <w:ind w:left="720" w:hanging="360"/>
      </w:pPr>
      <w:r>
        <w:rPr>
          <w:rFonts w:ascii="Arial" w:cs="Arial" w:eastAsia="Arial" w:hAnsi="Arial"/>
          <w:sz w:val="22"/>
          <w:szCs w:val="22"/>
        </w:rPr>
        <w:t xml:space="preserve">Contains one or more Operating Procedures, executed sequentially</w:t>
      </w:r>
    </w:p>
    <w:p>
      <w:pPr>
        <w:pStyle w:val="ListParagraph"/>
        <w:numPr>
          <w:ilvl w:val="0"/>
          <w:numId w:val="2"/>
        </w:numPr>
        <w:spacing w:after="80"/>
        <w:ind w:left="720" w:hanging="360"/>
      </w:pPr>
      <w:r>
        <w:rPr>
          <w:rFonts w:ascii="Arial" w:cs="Arial" w:eastAsia="Arial" w:hAnsi="Arial"/>
          <w:sz w:val="22"/>
          <w:szCs w:val="22"/>
        </w:rPr>
        <w:t xml:space="preserve">UP start/end defines the scope of the batch operation on that equipment</w:t>
      </w:r>
    </w:p>
    <w:p>
      <w:pPr>
        <w:shd w:fill="D4EDEA" w:val="clear"/>
        <w:spacing w:after="160" w:before="80"/>
        <w:ind w:left="360" w:right="360"/>
      </w:pPr>
      <w:r>
        <w:rPr>
          <w:rFonts w:ascii="Arial" w:cs="Arial" w:eastAsia="Arial" w:hAnsi="Arial"/>
          <w:b/>
          <w:bCs/>
          <w:color w:val="1A6B72"/>
          <w:sz w:val="20"/>
          <w:szCs w:val="20"/>
        </w:rPr>
        <w:t xml:space="preserve">NOTE: </w:t>
      </w:r>
      <w:r>
        <w:rPr>
          <w:rFonts w:ascii="Arial" w:cs="Arial" w:eastAsia="Arial" w:hAnsi="Arial"/>
          <w:color w:val="1A6B72"/>
          <w:sz w:val="20"/>
          <w:szCs w:val="20"/>
        </w:rPr>
        <w:t xml:space="preserve">Promega extension: A Unit Procedure at FERMB may deal with more than one entire piece of equipment. ISA-88 standard specifies a 1:1 Unit-to-UP relationship. When reading FERMB DS documents, treat UP scope as multi-unit unless stated otherwise.</w:t>
      </w:r>
    </w:p>
    <w:p>
      <w:pPr>
        <w:spacing w:before="100"/>
      </w:pPr>
      <w:r>
        <w:t xml:space="preserve"/>
      </w:r>
    </w:p>
    <w:p>
      <w:pPr>
        <w:pStyle w:val="Heading3"/>
        <w:pBdr>
          <w:bottom w:val="single" w:color="2E5FA3" w:sz="4"/>
        </w:pBdr>
        <w:spacing w:after="120" w:before="280"/>
      </w:pPr>
      <w:r>
        <w:rPr>
          <w:rFonts w:ascii="Arial" w:cs="Arial" w:eastAsia="Arial" w:hAnsi="Arial"/>
          <w:b/>
          <w:bCs/>
          <w:color w:val="1F3864"/>
          <w:sz w:val="24"/>
          <w:szCs w:val="24"/>
        </w:rPr>
        <w:t xml:space="preserve">Operating Procedure (OP)  [ISA-88 equiv: Operation]</w:t>
      </w:r>
    </w:p>
    <w:p>
      <w:pPr>
        <w:spacing w:after="120"/>
      </w:pPr>
      <w:r>
        <w:rPr>
          <w:rFonts w:ascii="Arial" w:cs="Arial" w:eastAsia="Arial" w:hAnsi="Arial"/>
          <w:color w:val="000000"/>
          <w:sz w:val="22"/>
          <w:szCs w:val="22"/>
        </w:rPr>
        <w:t xml:space="preserve">An Operating Procedure is a logical grouping of Phases within a Unit Procedure. It represents a distinguishable process task or stage. Promega uses the term 'Operating Procedure'; the ISA-88 standard calls this level 'Operation' — same abbreviation (OP), different full name.</w:t>
      </w:r>
    </w:p>
    <w:p>
      <w:pPr>
        <w:pStyle w:val="ListParagraph"/>
        <w:numPr>
          <w:ilvl w:val="0"/>
          <w:numId w:val="2"/>
        </w:numPr>
        <w:spacing w:after="80"/>
        <w:ind w:left="720" w:hanging="360"/>
      </w:pPr>
      <w:r>
        <w:rPr>
          <w:rFonts w:ascii="Arial" w:cs="Arial" w:eastAsia="Arial" w:hAnsi="Arial"/>
          <w:sz w:val="22"/>
          <w:szCs w:val="22"/>
        </w:rPr>
        <w:t xml:space="preserve">Promega name: Operating Procedure (OP). ISA-88 name: Operation (OP). Abbreviation OP is the same in both.</w:t>
      </w:r>
    </w:p>
    <w:p>
      <w:pPr>
        <w:pStyle w:val="ListParagraph"/>
        <w:numPr>
          <w:ilvl w:val="0"/>
          <w:numId w:val="2"/>
        </w:numPr>
        <w:spacing w:after="80"/>
        <w:ind w:left="720" w:hanging="360"/>
      </w:pPr>
      <w:r>
        <w:rPr>
          <w:rFonts w:ascii="Arial" w:cs="Arial" w:eastAsia="Arial" w:hAnsi="Arial"/>
          <w:sz w:val="22"/>
          <w:szCs w:val="22"/>
        </w:rPr>
        <w:t xml:space="preserve">Named for the process task: 'SIP', 'Media Fill', 'Xin', 'Xout', 'Batch Control', 'CIP'</w:t>
      </w:r>
    </w:p>
    <w:p>
      <w:pPr>
        <w:pStyle w:val="ListParagraph"/>
        <w:numPr>
          <w:ilvl w:val="0"/>
          <w:numId w:val="2"/>
        </w:numPr>
        <w:spacing w:after="80"/>
        <w:ind w:left="720" w:hanging="360"/>
      </w:pPr>
      <w:r>
        <w:rPr>
          <w:rFonts w:ascii="Arial" w:cs="Arial" w:eastAsia="Arial" w:hAnsi="Arial"/>
          <w:sz w:val="22"/>
          <w:szCs w:val="22"/>
        </w:rPr>
        <w:t xml:space="preserve">Groups related Phases into a named, executable task block</w:t>
      </w:r>
    </w:p>
    <w:p>
      <w:pPr>
        <w:pStyle w:val="ListParagraph"/>
        <w:numPr>
          <w:ilvl w:val="0"/>
          <w:numId w:val="2"/>
        </w:numPr>
        <w:spacing w:after="80"/>
        <w:ind w:left="720" w:hanging="360"/>
      </w:pPr>
      <w:r>
        <w:rPr>
          <w:rFonts w:ascii="Arial" w:cs="Arial" w:eastAsia="Arial" w:hAnsi="Arial"/>
          <w:sz w:val="22"/>
          <w:szCs w:val="22"/>
        </w:rPr>
        <w:t xml:space="preserve">May have pass/fail criteria and entry/exit conditions</w:t>
      </w:r>
    </w:p>
    <w:p>
      <w:pPr>
        <w:spacing w:before="100"/>
      </w:pPr>
      <w:r>
        <w:t xml:space="preserve"/>
      </w:r>
    </w:p>
    <w:p>
      <w:pPr>
        <w:pStyle w:val="Heading3"/>
        <w:pBdr>
          <w:bottom w:val="single" w:color="2E5FA3" w:sz="4"/>
        </w:pBdr>
        <w:spacing w:after="120" w:before="280"/>
      </w:pPr>
      <w:r>
        <w:rPr>
          <w:rFonts w:ascii="Arial" w:cs="Arial" w:eastAsia="Arial" w:hAnsi="Arial"/>
          <w:b/>
          <w:bCs/>
          <w:color w:val="1F3864"/>
          <w:sz w:val="24"/>
          <w:szCs w:val="24"/>
        </w:rPr>
        <w:t xml:space="preserve">Phase (PH)</w:t>
      </w:r>
    </w:p>
    <w:p>
      <w:pPr>
        <w:spacing w:after="120"/>
      </w:pPr>
      <w:r>
        <w:rPr>
          <w:rFonts w:ascii="Arial" w:cs="Arial" w:eastAsia="Arial" w:hAnsi="Arial"/>
          <w:color w:val="000000"/>
          <w:sz w:val="22"/>
          <w:szCs w:val="22"/>
        </w:rPr>
        <w:t xml:space="preserve">A Phase is the smallest procedural element. It initiates a specific, bounded automation action by issuing setpoints to one or more Equipment Modules. Phase logic runs in the PLC (PCS) and follows the ISA-88 Phase State Machine.</w:t>
      </w:r>
    </w:p>
    <w:p>
      <w:pPr>
        <w:pStyle w:val="ListParagraph"/>
        <w:numPr>
          <w:ilvl w:val="0"/>
          <w:numId w:val="2"/>
        </w:numPr>
        <w:spacing w:after="80"/>
        <w:ind w:left="720" w:hanging="360"/>
      </w:pPr>
      <w:r>
        <w:rPr>
          <w:rFonts w:ascii="Arial" w:cs="Arial" w:eastAsia="Arial" w:hAnsi="Arial"/>
          <w:sz w:val="22"/>
          <w:szCs w:val="22"/>
        </w:rPr>
        <w:t xml:space="preserve">A Phase takes control of one or more Equipment Modules and issues setpoints to them</w:t>
      </w:r>
    </w:p>
    <w:p>
      <w:pPr>
        <w:pStyle w:val="ListParagraph"/>
        <w:numPr>
          <w:ilvl w:val="0"/>
          <w:numId w:val="2"/>
        </w:numPr>
        <w:spacing w:after="80"/>
        <w:ind w:left="720" w:hanging="360"/>
      </w:pPr>
      <w:r>
        <w:rPr>
          <w:rFonts w:ascii="Arial" w:cs="Arial" w:eastAsia="Arial" w:hAnsi="Arial"/>
          <w:sz w:val="22"/>
          <w:szCs w:val="22"/>
        </w:rPr>
        <w:t xml:space="preserve">The EM executes the setpoint by commanding its Control Modules</w:t>
      </w:r>
    </w:p>
    <w:p>
      <w:pPr>
        <w:pStyle w:val="ListParagraph"/>
        <w:numPr>
          <w:ilvl w:val="0"/>
          <w:numId w:val="2"/>
        </w:numPr>
        <w:spacing w:after="80"/>
        <w:ind w:left="720" w:hanging="360"/>
      </w:pPr>
      <w:r>
        <w:rPr>
          <w:rFonts w:ascii="Arial" w:cs="Arial" w:eastAsia="Arial" w:hAnsi="Arial"/>
          <w:sz w:val="22"/>
          <w:szCs w:val="22"/>
        </w:rPr>
        <w:t xml:space="preserve">Must follow the ISA-88 Phase State Machine (see Section 5)</w:t>
      </w:r>
    </w:p>
    <w:p>
      <w:pPr>
        <w:pStyle w:val="ListParagraph"/>
        <w:numPr>
          <w:ilvl w:val="0"/>
          <w:numId w:val="2"/>
        </w:numPr>
        <w:spacing w:after="80"/>
        <w:ind w:left="720" w:hanging="360"/>
      </w:pPr>
      <w:r>
        <w:rPr>
          <w:rFonts w:ascii="Arial" w:cs="Arial" w:eastAsia="Arial" w:hAnsi="Arial"/>
          <w:sz w:val="22"/>
          <w:szCs w:val="22"/>
        </w:rPr>
        <w:t xml:space="preserve">Examples: 'Agitate at 200 RPM', 'Control pH to 7.2', 'Ramp Temp to 37°C', 'Xin', 'Xout'</w:t>
      </w:r>
    </w:p>
    <w:p>
      <w:pPr>
        <w:spacing w:before="200"/>
      </w:pPr>
      <w:r>
        <w:t xml:space="preserve"/>
      </w:r>
    </w:p>
    <w:p>
      <w:pPr>
        <w:pStyle w:val="Heading2"/>
        <w:shd w:fill="2E5FA3" w:val="clear"/>
        <w:spacing w:after="160" w:before="360"/>
        <w:ind w:left="200"/>
      </w:pPr>
      <w:r>
        <w:rPr>
          <w:rFonts w:ascii="Arial" w:cs="Arial" w:eastAsia="Arial" w:hAnsi="Arial"/>
          <w:b/>
          <w:bCs/>
          <w:color w:val="FFFFFF"/>
          <w:sz w:val="28"/>
          <w:szCs w:val="28"/>
        </w:rPr>
        <w:t xml:space="preserve">3.5 The 6-Layer Control Stack (Promega FERMB DS)</w:t>
      </w:r>
    </w:p>
    <w:p>
      <w:pPr>
        <w:spacing w:after="120"/>
      </w:pPr>
      <w:r>
        <w:rPr>
          <w:rFonts w:ascii="Arial" w:cs="Arial" w:eastAsia="Arial" w:hAnsi="Arial"/>
          <w:color w:val="000000"/>
          <w:sz w:val="22"/>
          <w:szCs w:val="22"/>
        </w:rPr>
        <w:t xml:space="preserve">Promega FERMB DS uses a 6-layer integrated control stack that combines the Procedural Model and Physical Model into one top-to-bottom hierarchy. This is the primary structural model for all FERMB DS documents.</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200"/>
        <w:gridCol w:w="3400"/>
        <w:gridCol w:w="1860"/>
      </w:tblGrid>
      <w:tr>
        <w:tc>
          <w:tcPr>
            <w:tcW w:type="dxa" w:w="9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Layer</w:t>
            </w:r>
          </w:p>
        </w:tc>
        <w:tc>
          <w:tcPr>
            <w:tcW w:type="dxa" w:w="18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Promega Name (FERMB DS)</w:t>
            </w:r>
          </w:p>
        </w:tc>
        <w:tc>
          <w:tcPr>
            <w:tcW w:type="dxa" w:w="12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Model Type</w:t>
            </w:r>
          </w:p>
        </w:tc>
        <w:tc>
          <w:tcPr>
            <w:tcW w:type="dxa" w:w="34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Role in FERMB DS</w:t>
            </w:r>
          </w:p>
        </w:tc>
        <w:tc>
          <w:tcPr>
            <w:tcW w:type="dxa" w:w="186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ISA-88 Equiv. Name</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1 (Top)</w:t>
            </w:r>
          </w:p>
        </w:tc>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Recipe (RCP)</w:t>
            </w:r>
          </w:p>
        </w:tc>
        <w:tc>
          <w:tcPr>
            <w:tcW w:type="dxa" w:w="1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Procedural</w:t>
            </w:r>
          </w:p>
        </w:tc>
        <w:tc>
          <w:tcPr>
            <w:tcW w:type="dxa" w:w="3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Top-level batch recipe; contains Unit Procedures; governs the entire batch</w:t>
            </w:r>
          </w:p>
        </w:tc>
        <w:tc>
          <w:tcPr>
            <w:tcW w:type="dxa" w:w="18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Procedure (PR)</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2</w:t>
            </w:r>
          </w:p>
        </w:tc>
        <w:tc>
          <w:tcPr>
            <w:tcW w:type="dxa" w:w="1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Unit Procedure (UP)</w:t>
            </w:r>
          </w:p>
        </w:tc>
        <w:tc>
          <w:tcPr>
            <w:tcW w:type="dxa" w:w="12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Procedural</w:t>
            </w:r>
          </w:p>
        </w:tc>
        <w:tc>
          <w:tcPr>
            <w:tcW w:type="dxa" w:w="3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Batch operations for one or more units; contains Operating Procedures</w:t>
            </w:r>
          </w:p>
        </w:tc>
        <w:tc>
          <w:tcPr>
            <w:tcW w:type="dxa" w:w="18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Unit Procedure (UP)</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Operating Procedure (OP)</w:t>
            </w:r>
          </w:p>
        </w:tc>
        <w:tc>
          <w:tcPr>
            <w:tcW w:type="dxa" w:w="1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Procedural</w:t>
            </w:r>
          </w:p>
        </w:tc>
        <w:tc>
          <w:tcPr>
            <w:tcW w:type="dxa" w:w="3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Named task grouping; contains Phases; e.g. SIP, Xin, Xout, Batch Control</w:t>
            </w:r>
          </w:p>
        </w:tc>
        <w:tc>
          <w:tcPr>
            <w:tcW w:type="dxa" w:w="18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Operation (OP)</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4</w:t>
            </w:r>
          </w:p>
        </w:tc>
        <w:tc>
          <w:tcPr>
            <w:tcW w:type="dxa" w:w="1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Phase (PH)</w:t>
            </w:r>
          </w:p>
        </w:tc>
        <w:tc>
          <w:tcPr>
            <w:tcW w:type="dxa" w:w="12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Procedural</w:t>
            </w:r>
          </w:p>
        </w:tc>
        <w:tc>
          <w:tcPr>
            <w:tcW w:type="dxa" w:w="3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Automation step in PLC; issues setpoints to EMs; follows Phase State Machine</w:t>
            </w:r>
          </w:p>
        </w:tc>
        <w:tc>
          <w:tcPr>
            <w:tcW w:type="dxa" w:w="18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Phase (PH)</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Equipment Module (EM)</w:t>
            </w:r>
          </w:p>
        </w:tc>
        <w:tc>
          <w:tcPr>
            <w:tcW w:type="dxa" w:w="1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Physical</w:t>
            </w:r>
          </w:p>
        </w:tc>
        <w:tc>
          <w:tcPr>
            <w:tcW w:type="dxa" w:w="3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Functional sub-system; receives setpoints from Phases; commands CMs; reports faults via Hold Phase Signal</w:t>
            </w:r>
          </w:p>
        </w:tc>
        <w:tc>
          <w:tcPr>
            <w:tcW w:type="dxa" w:w="18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Equipment Module (EM)</w:t>
            </w:r>
          </w:p>
        </w:tc>
      </w:tr>
      <w:tr>
        <w:tc>
          <w:tcPr>
            <w:tcW w:type="dxa" w:w="9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6 (Bottom)</w:t>
            </w:r>
          </w:p>
        </w:tc>
        <w:tc>
          <w:tcPr>
            <w:tcW w:type="dxa" w:w="1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Control Module (CM)</w:t>
            </w:r>
          </w:p>
        </w:tc>
        <w:tc>
          <w:tcPr>
            <w:tcW w:type="dxa" w:w="12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Physical</w:t>
            </w:r>
          </w:p>
        </w:tc>
        <w:tc>
          <w:tcPr>
            <w:tcW w:type="dxa" w:w="3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Individual field device; receives direct commands from EMs; reports status, EU value, and faults</w:t>
            </w:r>
          </w:p>
        </w:tc>
        <w:tc>
          <w:tcPr>
            <w:tcW w:type="dxa" w:w="18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Control Module (CM)</w:t>
            </w:r>
          </w:p>
        </w:tc>
      </w:tr>
    </w:tbl>
    <w:p>
      <w:pPr>
        <w:spacing w:before="200"/>
      </w:pPr>
      <w:r>
        <w:t xml:space="preserve"/>
      </w:r>
    </w:p>
    <w:p>
      <w:pPr>
        <w:shd w:fill="D4EDEA" w:val="clear"/>
        <w:spacing w:after="160" w:before="80"/>
        <w:ind w:left="360" w:right="360"/>
      </w:pPr>
      <w:r>
        <w:rPr>
          <w:rFonts w:ascii="Arial" w:cs="Arial" w:eastAsia="Arial" w:hAnsi="Arial"/>
          <w:b/>
          <w:bCs/>
          <w:color w:val="1A6B72"/>
          <w:sz w:val="20"/>
          <w:szCs w:val="20"/>
        </w:rPr>
        <w:t xml:space="preserve">NOTE: </w:t>
      </w:r>
      <w:r>
        <w:rPr>
          <w:rFonts w:ascii="Arial" w:cs="Arial" w:eastAsia="Arial" w:hAnsi="Arial"/>
          <w:color w:val="1A6B72"/>
          <w:sz w:val="20"/>
          <w:szCs w:val="20"/>
        </w:rPr>
        <w:t xml:space="preserve">Layers 1-4 are procedural (recipe-driven, run in PLC/PCS). Layers 5-6 are physical (equipment-driven). The boundary between Layer 4 (Phase) and Layer 5 (EM) is where recipe logic hands off to device control. ISA-88 standard places EM/CM in the Physical Model only; Promega FERMB DS integrates them as callable layers of the full control stack.</w:t>
      </w:r>
    </w:p>
    <w:p>
      <w:pPr>
        <w:spacing w:before="300"/>
      </w:pPr>
      <w:r>
        <w:t xml:space="preserve"/>
      </w:r>
    </w:p>
    <w:p>
      <w:pPr>
        <w:pStyle w:val="Heading1"/>
        <w:shd w:fill="1F3864" w:val="clear"/>
        <w:spacing w:after="200" w:before="480"/>
        <w:ind w:left="200"/>
      </w:pPr>
      <w:r>
        <w:rPr>
          <w:rFonts w:ascii="Arial" w:cs="Arial" w:eastAsia="Arial" w:hAnsi="Arial"/>
          <w:b/>
          <w:bCs/>
          <w:color w:val="FFFFFF"/>
          <w:sz w:val="36"/>
          <w:szCs w:val="36"/>
        </w:rPr>
        <w:t xml:space="preserve">4. Process Model</w:t>
      </w:r>
    </w:p>
    <w:p>
      <w:pPr>
        <w:spacing w:after="120"/>
      </w:pPr>
      <w:r>
        <w:rPr>
          <w:rFonts w:ascii="Arial" w:cs="Arial" w:eastAsia="Arial" w:hAnsi="Arial"/>
          <w:color w:val="000000"/>
          <w:sz w:val="22"/>
          <w:szCs w:val="22"/>
        </w:rPr>
        <w:t xml:space="preserve">The Process Model describes what happens to the material being processed — the process-science perspective. It is independent of the physical equipment and the procedural structure.</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Element</w:t>
            </w:r>
          </w:p>
        </w:tc>
        <w:tc>
          <w:tcPr>
            <w:tcW w:type="dxa" w:w="42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Definition</w:t>
            </w:r>
          </w:p>
        </w:tc>
        <w:tc>
          <w:tcPr>
            <w:tcW w:type="dxa" w:w="296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Example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Process</w:t>
            </w:r>
          </w:p>
        </w:tc>
        <w:tc>
          <w:tcPr>
            <w:tcW w:type="dxa" w:w="4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The overall manufacturing process for a product</w:t>
            </w:r>
          </w:p>
        </w:tc>
        <w:tc>
          <w:tcPr>
            <w:tcW w:type="dxa" w:w="2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Mammalian cell culture for recombinant protein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Process Stage</w:t>
            </w:r>
          </w:p>
        </w:tc>
        <w:tc>
          <w:tcPr>
            <w:tcW w:type="dxa" w:w="42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A major phase of the process defined by its scientific purpose</w:t>
            </w:r>
          </w:p>
        </w:tc>
        <w:tc>
          <w:tcPr>
            <w:tcW w:type="dxa" w:w="29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Inoculation, Growth, Induction, Harvest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Process Operation</w:t>
            </w:r>
          </w:p>
        </w:tc>
        <w:tc>
          <w:tcPr>
            <w:tcW w:type="dxa" w:w="4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 defined process action within a stage</w:t>
            </w:r>
          </w:p>
        </w:tc>
        <w:tc>
          <w:tcPr>
            <w:tcW w:type="dxa" w:w="2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pH adjustment, DO control, media addition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Process Action</w:t>
            </w:r>
          </w:p>
        </w:tc>
        <w:tc>
          <w:tcPr>
            <w:tcW w:type="dxa" w:w="42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The lowest-level process activity — an individual action on the material</w:t>
            </w:r>
          </w:p>
        </w:tc>
        <w:tc>
          <w:tcPr>
            <w:tcW w:type="dxa" w:w="29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Open valve, start agitator, add acid</w:t>
            </w:r>
          </w:p>
        </w:tc>
      </w:tr>
    </w:tbl>
    <w:p>
      <w:pPr>
        <w:spacing w:before="200"/>
      </w:pPr>
      <w:r>
        <w:t xml:space="preserve"/>
      </w:r>
    </w:p>
    <w:p>
      <w:pPr>
        <w:shd w:fill="D4EDEA" w:val="clear"/>
        <w:spacing w:after="160" w:before="80"/>
        <w:ind w:left="360" w:right="360"/>
      </w:pPr>
      <w:r>
        <w:rPr>
          <w:rFonts w:ascii="Arial" w:cs="Arial" w:eastAsia="Arial" w:hAnsi="Arial"/>
          <w:b/>
          <w:bCs/>
          <w:color w:val="1A6B72"/>
          <w:sz w:val="20"/>
          <w:szCs w:val="20"/>
        </w:rPr>
        <w:t xml:space="preserve">NOTE: </w:t>
      </w:r>
      <w:r>
        <w:rPr>
          <w:rFonts w:ascii="Arial" w:cs="Arial" w:eastAsia="Arial" w:hAnsi="Arial"/>
          <w:color w:val="1A6B72"/>
          <w:sz w:val="20"/>
          <w:szCs w:val="20"/>
        </w:rPr>
        <w:t xml:space="preserve">The Process Model is used for recipe design and process understanding. It maps to the Procedural Model but is written from a 'what happens to the product' perspective rather than 'what does the equipment do'.</w:t>
      </w:r>
    </w:p>
    <w:p>
      <w:pPr>
        <w:spacing w:before="300"/>
      </w:pPr>
      <w:r>
        <w:t xml:space="preserve"/>
      </w:r>
    </w:p>
    <w:p>
      <w:r>
        <w:br w:type="page"/>
      </w:r>
    </w:p>
    <w:p>
      <w:pPr>
        <w:pStyle w:val="Heading1"/>
        <w:shd w:fill="1F3864" w:val="clear"/>
        <w:spacing w:after="200" w:before="480"/>
        <w:ind w:left="200"/>
      </w:pPr>
      <w:r>
        <w:rPr>
          <w:rFonts w:ascii="Arial" w:cs="Arial" w:eastAsia="Arial" w:hAnsi="Arial"/>
          <w:b/>
          <w:bCs/>
          <w:color w:val="FFFFFF"/>
          <w:sz w:val="36"/>
          <w:szCs w:val="36"/>
        </w:rPr>
        <w:t xml:space="preserve">5. Phase State Machine</w:t>
      </w:r>
    </w:p>
    <w:p>
      <w:pPr>
        <w:spacing w:after="120"/>
      </w:pPr>
      <w:r>
        <w:rPr>
          <w:rFonts w:ascii="Arial" w:cs="Arial" w:eastAsia="Arial" w:hAnsi="Arial"/>
          <w:color w:val="000000"/>
          <w:sz w:val="22"/>
          <w:szCs w:val="22"/>
        </w:rPr>
        <w:t xml:space="preserve">ISA-88 defines a standard state machine that every Phase must implement. This ensures consistent behavior across all phases regardless of what process action they perform. The state machine defines what commands are valid and what transitions are allowed.</w:t>
      </w:r>
    </w:p>
    <w:p>
      <w:pPr>
        <w:shd w:fill="D4EDEA" w:val="clear"/>
        <w:spacing w:after="160" w:before="80"/>
        <w:ind w:left="360" w:right="360"/>
      </w:pPr>
      <w:r>
        <w:rPr>
          <w:rFonts w:ascii="Arial" w:cs="Arial" w:eastAsia="Arial" w:hAnsi="Arial"/>
          <w:b/>
          <w:bCs/>
          <w:color w:val="1A6B72"/>
          <w:sz w:val="20"/>
          <w:szCs w:val="20"/>
        </w:rPr>
        <w:t xml:space="preserve">NOTE: </w:t>
      </w:r>
      <w:r>
        <w:rPr>
          <w:rFonts w:ascii="Arial" w:cs="Arial" w:eastAsia="Arial" w:hAnsi="Arial"/>
          <w:color w:val="1A6B72"/>
          <w:sz w:val="20"/>
          <w:szCs w:val="20"/>
        </w:rPr>
        <w:t xml:space="preserve">FERMB DS context: When a Phase is RUNNING, it takes control of one or several Equipment Modules and issues setpoints to them to accomplish a process function. If a Phase is HELD or ABORTED, the EMs it controls receive a corresponding Hold Phase Signal or abort command and must reach a safe state.</w:t>
      </w:r>
    </w:p>
    <w:p>
      <w:pPr>
        <w:spacing w:before="100"/>
      </w:pPr>
      <w:r>
        <w:t xml:space="preserve"/>
      </w:r>
    </w:p>
    <w:p>
      <w:pPr>
        <w:pStyle w:val="Heading2"/>
        <w:shd w:fill="2E5FA3" w:val="clear"/>
        <w:spacing w:after="160" w:before="360"/>
        <w:ind w:left="200"/>
      </w:pPr>
      <w:r>
        <w:rPr>
          <w:rFonts w:ascii="Arial" w:cs="Arial" w:eastAsia="Arial" w:hAnsi="Arial"/>
          <w:b/>
          <w:bCs/>
          <w:color w:val="FFFFFF"/>
          <w:sz w:val="28"/>
          <w:szCs w:val="28"/>
        </w:rPr>
        <w:t xml:space="preserve">5.1 Phase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State</w:t>
            </w:r>
          </w:p>
        </w:tc>
        <w:tc>
          <w:tcPr>
            <w:tcW w:type="dxa" w:w="18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Type</w:t>
            </w:r>
          </w:p>
        </w:tc>
        <w:tc>
          <w:tcPr>
            <w:tcW w:type="dxa" w:w="576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Description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IDLE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Wait state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Phase is ready and waiting for a start command; no action in progress</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RUNNING</w:t>
            </w:r>
          </w:p>
        </w:tc>
        <w:tc>
          <w:tcPr>
            <w:tcW w:type="dxa" w:w="1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Active state</w:t>
            </w:r>
          </w:p>
        </w:tc>
        <w:tc>
          <w:tcPr>
            <w:tcW w:type="dxa" w:w="57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Phase logic is executing normally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PAUSING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Transitional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Phase is executing logic to reach a safe hold condition (in response to PAUSE command)</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PAUSED</w:t>
            </w:r>
          </w:p>
        </w:tc>
        <w:tc>
          <w:tcPr>
            <w:tcW w:type="dxa" w:w="1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Wait state</w:t>
            </w:r>
          </w:p>
        </w:tc>
        <w:tc>
          <w:tcPr>
            <w:tcW w:type="dxa" w:w="57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Phase has reached a defined safe condition and is waiting for a RESUME command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HOLDING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Transitional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Phase is executing logic to reach a safe hold condition (in response to HOLD command)</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HELD</w:t>
            </w:r>
          </w:p>
        </w:tc>
        <w:tc>
          <w:tcPr>
            <w:tcW w:type="dxa" w:w="1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Wait state</w:t>
            </w:r>
          </w:p>
        </w:tc>
        <w:tc>
          <w:tcPr>
            <w:tcW w:type="dxa" w:w="57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Phase is in a controlled hold, awaiting operator action or RESTART command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RESTARTING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Transitional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Phase is executing logic to resume from HELD state</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STOPPING</w:t>
            </w:r>
          </w:p>
        </w:tc>
        <w:tc>
          <w:tcPr>
            <w:tcW w:type="dxa" w:w="1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Transitional</w:t>
            </w:r>
          </w:p>
        </w:tc>
        <w:tc>
          <w:tcPr>
            <w:tcW w:type="dxa" w:w="57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Phase is executing a controlled stop sequence (in response to STOP command)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STOPPED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Wait state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Phase has completed a controlled stop; awaiting reset</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ABORTING</w:t>
            </w:r>
          </w:p>
        </w:tc>
        <w:tc>
          <w:tcPr>
            <w:tcW w:type="dxa" w:w="1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Transitional</w:t>
            </w:r>
          </w:p>
        </w:tc>
        <w:tc>
          <w:tcPr>
            <w:tcW w:type="dxa" w:w="57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Phase is executing emergency shutdown logic (in response to ABORT command)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ABORTED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Wait state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Phase has aborted; awaiting reset before re-use</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COMPLETE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End state</w:t>
            </w:r>
          </w:p>
        </w:tc>
        <w:tc>
          <w:tcPr>
            <w:tcW w:type="dxa" w:w="57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Phase has successfully completed its task; ready to transition out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RESETTING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Transitional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Phase is executing logic to return to IDLE from STOPPED or ABORTED</w:t>
            </w:r>
          </w:p>
        </w:tc>
      </w:tr>
    </w:tbl>
    <w:p>
      <w:pPr>
        <w:spacing w:before="200"/>
      </w:pPr>
      <w:r>
        <w:t xml:space="preserve"/>
      </w:r>
    </w:p>
    <w:p>
      <w:pPr>
        <w:pStyle w:val="Heading2"/>
        <w:shd w:fill="2E5FA3" w:val="clear"/>
        <w:spacing w:after="160" w:before="360"/>
        <w:ind w:left="200"/>
      </w:pPr>
      <w:r>
        <w:rPr>
          <w:rFonts w:ascii="Arial" w:cs="Arial" w:eastAsia="Arial" w:hAnsi="Arial"/>
          <w:b/>
          <w:bCs/>
          <w:color w:val="FFFFFF"/>
          <w:sz w:val="28"/>
          <w:szCs w:val="28"/>
        </w:rPr>
        <w:t xml:space="preserve">5.2 Phase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000"/>
        <w:gridCol w:w="3360"/>
      </w:tblGrid>
      <w:tr>
        <w:tc>
          <w:tcPr>
            <w:tcW w:type="dxa" w:w="16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Command</w:t>
            </w:r>
          </w:p>
        </w:tc>
        <w:tc>
          <w:tcPr>
            <w:tcW w:type="dxa" w:w="14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Abbreviation</w:t>
            </w:r>
          </w:p>
        </w:tc>
        <w:tc>
          <w:tcPr>
            <w:tcW w:type="dxa" w:w="30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Effect</w:t>
            </w:r>
          </w:p>
        </w:tc>
        <w:tc>
          <w:tcPr>
            <w:tcW w:type="dxa" w:w="336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Valid From States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START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Begin phase execution</w:t>
            </w:r>
          </w:p>
        </w:tc>
        <w:tc>
          <w:tcPr>
            <w:tcW w:type="dxa" w:w="3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IDLE</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PAUSE</w:t>
            </w:r>
          </w:p>
        </w:tc>
        <w:tc>
          <w:tcPr>
            <w:tcW w:type="dxa" w:w="1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PA</w:t>
            </w:r>
          </w:p>
        </w:tc>
        <w:tc>
          <w:tcPr>
            <w:tcW w:type="dxa" w:w="30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Initiate a controlled pause</w:t>
            </w:r>
          </w:p>
        </w:tc>
        <w:tc>
          <w:tcPr>
            <w:tcW w:type="dxa" w:w="33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RUNNING</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RESUME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RE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Resume from paused state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PAUSED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HOLD</w:t>
            </w:r>
          </w:p>
        </w:tc>
        <w:tc>
          <w:tcPr>
            <w:tcW w:type="dxa" w:w="1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HO</w:t>
            </w:r>
          </w:p>
        </w:tc>
        <w:tc>
          <w:tcPr>
            <w:tcW w:type="dxa" w:w="30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Move to held condition</w:t>
            </w:r>
          </w:p>
        </w:tc>
        <w:tc>
          <w:tcPr>
            <w:tcW w:type="dxa" w:w="33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RUNNING, PAUSED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RESTART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RS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Resume from held state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HELD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STOP</w:t>
            </w:r>
          </w:p>
        </w:tc>
        <w:tc>
          <w:tcPr>
            <w:tcW w:type="dxa" w:w="1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SP</w:t>
            </w:r>
          </w:p>
        </w:tc>
        <w:tc>
          <w:tcPr>
            <w:tcW w:type="dxa" w:w="30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Execute controlled shutdown</w:t>
            </w:r>
          </w:p>
        </w:tc>
        <w:tc>
          <w:tcPr>
            <w:tcW w:type="dxa" w:w="33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RUNNING, PAUSED, HELD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ABORT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AB</w:t>
            </w:r>
          </w:p>
        </w:tc>
        <w:tc>
          <w:tcPr>
            <w:tcW w:type="dxa" w:w="3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Execute emergency shutdown</w:t>
            </w:r>
          </w:p>
        </w:tc>
        <w:tc>
          <w:tcPr>
            <w:tcW w:type="dxa" w:w="3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Any active state</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RESET</w:t>
            </w:r>
          </w:p>
        </w:tc>
        <w:tc>
          <w:tcPr>
            <w:tcW w:type="dxa" w:w="1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RT</w:t>
            </w:r>
          </w:p>
        </w:tc>
        <w:tc>
          <w:tcPr>
            <w:tcW w:type="dxa" w:w="30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Return to IDLE</w:t>
            </w:r>
          </w:p>
        </w:tc>
        <w:tc>
          <w:tcPr>
            <w:tcW w:type="dxa" w:w="33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STOPPED, ABORTED, COMPLETE</w:t>
            </w:r>
          </w:p>
        </w:tc>
      </w:tr>
    </w:tbl>
    <w:p>
      <w:pPr>
        <w:spacing w:before="200"/>
      </w:pPr>
      <w:r>
        <w:t xml:space="preserve"/>
      </w:r>
    </w:p>
    <w:p>
      <w:pPr>
        <w:pStyle w:val="Heading2"/>
        <w:shd w:fill="2E5FA3" w:val="clear"/>
        <w:spacing w:after="160" w:before="360"/>
        <w:ind w:left="200"/>
      </w:pPr>
      <w:r>
        <w:rPr>
          <w:rFonts w:ascii="Arial" w:cs="Arial" w:eastAsia="Arial" w:hAnsi="Arial"/>
          <w:b/>
          <w:bCs/>
          <w:color w:val="FFFFFF"/>
          <w:sz w:val="28"/>
          <w:szCs w:val="28"/>
        </w:rPr>
        <w:t xml:space="preserve">5.3 State Transition Logic</w:t>
      </w:r>
    </w:p>
    <w:p>
      <w:pPr>
        <w:spacing w:after="120"/>
      </w:pPr>
      <w:r>
        <w:rPr>
          <w:rFonts w:ascii="Arial" w:cs="Arial" w:eastAsia="Arial" w:hAnsi="Arial"/>
          <w:color w:val="000000"/>
          <w:sz w:val="22"/>
          <w:szCs w:val="22"/>
        </w:rPr>
        <w:t xml:space="preserve">The following transitions are defined by ISA-88:</w:t>
      </w:r>
    </w:p>
    <w:p>
      <w:pPr>
        <w:pStyle w:val="ListParagraph"/>
        <w:numPr>
          <w:ilvl w:val="0"/>
          <w:numId w:val="2"/>
        </w:numPr>
        <w:spacing w:after="80"/>
        <w:ind w:left="720" w:hanging="360"/>
      </w:pPr>
      <w:r>
        <w:rPr>
          <w:rFonts w:ascii="Arial" w:cs="Arial" w:eastAsia="Arial" w:hAnsi="Arial"/>
          <w:sz w:val="22"/>
          <w:szCs w:val="22"/>
        </w:rPr>
        <w:t xml:space="preserve">IDLE → (START) → RUNNING</w:t>
      </w:r>
    </w:p>
    <w:p>
      <w:pPr>
        <w:pStyle w:val="ListParagraph"/>
        <w:numPr>
          <w:ilvl w:val="0"/>
          <w:numId w:val="2"/>
        </w:numPr>
        <w:spacing w:after="80"/>
        <w:ind w:left="720" w:hanging="360"/>
      </w:pPr>
      <w:r>
        <w:rPr>
          <w:rFonts w:ascii="Arial" w:cs="Arial" w:eastAsia="Arial" w:hAnsi="Arial"/>
          <w:sz w:val="22"/>
          <w:szCs w:val="22"/>
        </w:rPr>
        <w:t xml:space="preserve">RUNNING → (normal completion) → COMPLETE</w:t>
      </w:r>
    </w:p>
    <w:p>
      <w:pPr>
        <w:pStyle w:val="ListParagraph"/>
        <w:numPr>
          <w:ilvl w:val="0"/>
          <w:numId w:val="2"/>
        </w:numPr>
        <w:spacing w:after="80"/>
        <w:ind w:left="720" w:hanging="360"/>
      </w:pPr>
      <w:r>
        <w:rPr>
          <w:rFonts w:ascii="Arial" w:cs="Arial" w:eastAsia="Arial" w:hAnsi="Arial"/>
          <w:sz w:val="22"/>
          <w:szCs w:val="22"/>
        </w:rPr>
        <w:t xml:space="preserve">RUNNING → (PAUSE) → PAUSING → PAUSED</w:t>
      </w:r>
    </w:p>
    <w:p>
      <w:pPr>
        <w:pStyle w:val="ListParagraph"/>
        <w:numPr>
          <w:ilvl w:val="0"/>
          <w:numId w:val="2"/>
        </w:numPr>
        <w:spacing w:after="80"/>
        <w:ind w:left="720" w:hanging="360"/>
      </w:pPr>
      <w:r>
        <w:rPr>
          <w:rFonts w:ascii="Arial" w:cs="Arial" w:eastAsia="Arial" w:hAnsi="Arial"/>
          <w:sz w:val="22"/>
          <w:szCs w:val="22"/>
        </w:rPr>
        <w:t xml:space="preserve">PAUSED → (RESUME) → RUNNING</w:t>
      </w:r>
    </w:p>
    <w:p>
      <w:pPr>
        <w:pStyle w:val="ListParagraph"/>
        <w:numPr>
          <w:ilvl w:val="0"/>
          <w:numId w:val="2"/>
        </w:numPr>
        <w:spacing w:after="80"/>
        <w:ind w:left="720" w:hanging="360"/>
      </w:pPr>
      <w:r>
        <w:rPr>
          <w:rFonts w:ascii="Arial" w:cs="Arial" w:eastAsia="Arial" w:hAnsi="Arial"/>
          <w:sz w:val="22"/>
          <w:szCs w:val="22"/>
        </w:rPr>
        <w:t xml:space="preserve">RUNNING / PAUSED → (HOLD) → HOLDING → HELD</w:t>
      </w:r>
    </w:p>
    <w:p>
      <w:pPr>
        <w:pStyle w:val="ListParagraph"/>
        <w:numPr>
          <w:ilvl w:val="0"/>
          <w:numId w:val="2"/>
        </w:numPr>
        <w:spacing w:after="80"/>
        <w:ind w:left="720" w:hanging="360"/>
      </w:pPr>
      <w:r>
        <w:rPr>
          <w:rFonts w:ascii="Arial" w:cs="Arial" w:eastAsia="Arial" w:hAnsi="Arial"/>
          <w:sz w:val="22"/>
          <w:szCs w:val="22"/>
        </w:rPr>
        <w:t xml:space="preserve">HELD → (RESTART) → RESTARTING → RUNNING</w:t>
      </w:r>
    </w:p>
    <w:p>
      <w:pPr>
        <w:pStyle w:val="ListParagraph"/>
        <w:numPr>
          <w:ilvl w:val="0"/>
          <w:numId w:val="2"/>
        </w:numPr>
        <w:spacing w:after="80"/>
        <w:ind w:left="720" w:hanging="360"/>
      </w:pPr>
      <w:r>
        <w:rPr>
          <w:rFonts w:ascii="Arial" w:cs="Arial" w:eastAsia="Arial" w:hAnsi="Arial"/>
          <w:sz w:val="22"/>
          <w:szCs w:val="22"/>
        </w:rPr>
        <w:t xml:space="preserve">RUNNING / PAUSED / HELD → (STOP) → STOPPING → STOPPED</w:t>
      </w:r>
    </w:p>
    <w:p>
      <w:pPr>
        <w:pStyle w:val="ListParagraph"/>
        <w:numPr>
          <w:ilvl w:val="0"/>
          <w:numId w:val="2"/>
        </w:numPr>
        <w:spacing w:after="80"/>
        <w:ind w:left="720" w:hanging="360"/>
      </w:pPr>
      <w:r>
        <w:rPr>
          <w:rFonts w:ascii="Arial" w:cs="Arial" w:eastAsia="Arial" w:hAnsi="Arial"/>
          <w:sz w:val="22"/>
          <w:szCs w:val="22"/>
        </w:rPr>
        <w:t xml:space="preserve">Any active state → (ABORT) → ABORTING → ABORTED</w:t>
      </w:r>
    </w:p>
    <w:p>
      <w:pPr>
        <w:pStyle w:val="ListParagraph"/>
        <w:numPr>
          <w:ilvl w:val="0"/>
          <w:numId w:val="2"/>
        </w:numPr>
        <w:spacing w:after="80"/>
        <w:ind w:left="720" w:hanging="360"/>
      </w:pPr>
      <w:r>
        <w:rPr>
          <w:rFonts w:ascii="Arial" w:cs="Arial" w:eastAsia="Arial" w:hAnsi="Arial"/>
          <w:sz w:val="22"/>
          <w:szCs w:val="22"/>
        </w:rPr>
        <w:t xml:space="preserve">STOPPED / ABORTED / COMPLETE → (RESET) → RESETTING → IDLE</w:t>
      </w:r>
    </w:p>
    <w:p>
      <w:pPr>
        <w:spacing w:before="200"/>
      </w:pPr>
      <w:r>
        <w:t xml:space="preserve"/>
      </w:r>
    </w:p>
    <w:p>
      <w:pPr>
        <w:shd w:fill="D4EDEA" w:val="clear"/>
        <w:spacing w:after="160" w:before="80"/>
        <w:ind w:left="360" w:right="360"/>
      </w:pPr>
      <w:r>
        <w:rPr>
          <w:rFonts w:ascii="Arial" w:cs="Arial" w:eastAsia="Arial" w:hAnsi="Arial"/>
          <w:b/>
          <w:bCs/>
          <w:color w:val="1A6B72"/>
          <w:sz w:val="20"/>
          <w:szCs w:val="20"/>
        </w:rPr>
        <w:t xml:space="preserve">NOTE: </w:t>
      </w:r>
      <w:r>
        <w:rPr>
          <w:rFonts w:ascii="Arial" w:cs="Arial" w:eastAsia="Arial" w:hAnsi="Arial"/>
          <w:color w:val="1A6B72"/>
          <w:sz w:val="20"/>
          <w:szCs w:val="20"/>
        </w:rPr>
        <w:t xml:space="preserve">HOLD vs STOP vs ABORT: HOLD is a controlled pause that can be restarted (e.g., waiting for operator). STOP is a controlled shutdown with no restart. ABORT is an emergency shutdown, typically triggered by a safety interlock or alarm.</w:t>
      </w:r>
    </w:p>
    <w:p>
      <w:pPr>
        <w:spacing w:before="300"/>
      </w:pPr>
      <w:r>
        <w:t xml:space="preserve"/>
      </w:r>
    </w:p>
    <w:p>
      <w:pPr>
        <w:pStyle w:val="Heading1"/>
        <w:shd w:fill="1F3864" w:val="clear"/>
        <w:spacing w:after="200" w:before="480"/>
        <w:ind w:left="200"/>
      </w:pPr>
      <w:r>
        <w:rPr>
          <w:rFonts w:ascii="Arial" w:cs="Arial" w:eastAsia="Arial" w:hAnsi="Arial"/>
          <w:b/>
          <w:bCs/>
          <w:color w:val="FFFFFF"/>
          <w:sz w:val="36"/>
          <w:szCs w:val="36"/>
        </w:rPr>
        <w:t xml:space="preserve">6. Recipe Types</w:t>
      </w:r>
    </w:p>
    <w:p>
      <w:pPr>
        <w:spacing w:after="120"/>
      </w:pPr>
      <w:r>
        <w:rPr>
          <w:rFonts w:ascii="Arial" w:cs="Arial" w:eastAsia="Arial" w:hAnsi="Arial"/>
          <w:color w:val="000000"/>
          <w:sz w:val="22"/>
          <w:szCs w:val="22"/>
        </w:rPr>
        <w:t xml:space="preserve">ISA-88 defines four types of recipes that exist at different levels of abstraction, from generic process knowledge down to site-specific executable instructions.</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200"/>
        <w:gridCol w:w="2560"/>
      </w:tblGrid>
      <w:tr>
        <w:tc>
          <w:tcPr>
            <w:tcW w:type="dxa" w:w="20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Recipe Type</w:t>
            </w:r>
          </w:p>
        </w:tc>
        <w:tc>
          <w:tcPr>
            <w:tcW w:type="dxa" w:w="16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Level</w:t>
            </w:r>
          </w:p>
        </w:tc>
        <w:tc>
          <w:tcPr>
            <w:tcW w:type="dxa" w:w="32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Contains</w:t>
            </w:r>
          </w:p>
        </w:tc>
        <w:tc>
          <w:tcPr>
            <w:tcW w:type="dxa" w:w="256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Used By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General Recipe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Process / R&amp;D</w:t>
            </w:r>
          </w:p>
        </w:tc>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Process knowledge — what must happen scientifically, independent of equipment</w:t>
            </w:r>
          </w:p>
        </w:tc>
        <w:tc>
          <w:tcPr>
            <w:tcW w:type="dxa" w:w="2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Process scientists, R&amp;D</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Site Recipe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Site</w:t>
            </w:r>
          </w:p>
        </w:tc>
        <w:tc>
          <w:tcPr>
            <w:tcW w:type="dxa" w:w="32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Site-specific formulations, procedures, and constraints; still equipment-independent</w:t>
            </w:r>
          </w:p>
        </w:tc>
        <w:tc>
          <w:tcPr>
            <w:tcW w:type="dxa" w:w="25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Process engineers, tech transfer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Master Recipe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Equipment class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Equipment-class-specific instructions with setpoints and phase references; not tied to a specific unit</w:t>
            </w:r>
          </w:p>
        </w:tc>
        <w:tc>
          <w:tcPr>
            <w:tcW w:type="dxa" w:w="2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Manufacturing, automation engineers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Control Recipe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Specific run</w:t>
            </w:r>
          </w:p>
        </w:tc>
        <w:tc>
          <w:tcPr>
            <w:tcW w:type="dxa" w:w="32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A copy of the Master Recipe bound to specific equipment for one specific batch execution</w:t>
            </w:r>
          </w:p>
        </w:tc>
        <w:tc>
          <w:tcPr>
            <w:tcW w:type="dxa" w:w="25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Automation system (DCS/PLC), operators</w:t>
            </w:r>
          </w:p>
        </w:tc>
      </w:tr>
    </w:tbl>
    <w:p>
      <w:pPr>
        <w:spacing w:before="200"/>
      </w:pPr>
      <w:r>
        <w:t xml:space="preserve"/>
      </w:r>
    </w:p>
    <w:p>
      <w:pPr>
        <w:shd w:fill="D4EDEA" w:val="clear"/>
        <w:spacing w:after="160" w:before="80"/>
        <w:ind w:left="360" w:right="360"/>
      </w:pPr>
      <w:r>
        <w:rPr>
          <w:rFonts w:ascii="Arial" w:cs="Arial" w:eastAsia="Arial" w:hAnsi="Arial"/>
          <w:b/>
          <w:bCs/>
          <w:color w:val="1A6B72"/>
          <w:sz w:val="20"/>
          <w:szCs w:val="20"/>
        </w:rPr>
        <w:t xml:space="preserve">NOTE: </w:t>
      </w:r>
      <w:r>
        <w:rPr>
          <w:rFonts w:ascii="Arial" w:cs="Arial" w:eastAsia="Arial" w:hAnsi="Arial"/>
          <w:color w:val="1A6B72"/>
          <w:sz w:val="20"/>
          <w:szCs w:val="20"/>
        </w:rPr>
        <w:t xml:space="preserve">Control Recipe = what actually runs. It is generated from the Master Recipe before batch start, with actual unit assignments and parameter values. Batch records are typically derived from the Control Recipe execution.</w:t>
      </w:r>
    </w:p>
    <w:p>
      <w:pPr>
        <w:spacing w:before="300"/>
      </w:pPr>
      <w:r>
        <w:t xml:space="preserve"/>
      </w:r>
    </w:p>
    <w:p>
      <w:pPr>
        <w:pStyle w:val="Heading1"/>
        <w:shd w:fill="1F3864" w:val="clear"/>
        <w:spacing w:after="200" w:before="480"/>
        <w:ind w:left="200"/>
      </w:pPr>
      <w:r>
        <w:rPr>
          <w:rFonts w:ascii="Arial" w:cs="Arial" w:eastAsia="Arial" w:hAnsi="Arial"/>
          <w:b/>
          <w:bCs/>
          <w:color w:val="FFFFFF"/>
          <w:sz w:val="36"/>
          <w:szCs w:val="36"/>
        </w:rPr>
        <w:t xml:space="preserve">7. Recipe Elements &amp; Parameters</w:t>
      </w:r>
    </w:p>
    <w:p>
      <w:pPr>
        <w:spacing w:after="120"/>
      </w:pPr>
      <w:r>
        <w:rPr>
          <w:rFonts w:ascii="Arial" w:cs="Arial" w:eastAsia="Arial" w:hAnsi="Arial"/>
          <w:color w:val="000000"/>
          <w:sz w:val="22"/>
          <w:szCs w:val="22"/>
        </w:rPr>
        <w:t xml:space="preserve">Each recipe contains structured elements that carry the information needed to execute a batch. ISA-88 defines standard recipe element types.</w:t>
      </w:r>
    </w:p>
    <w:p>
      <w:pPr>
        <w:spacing w:before="100"/>
      </w:pPr>
      <w:r>
        <w:t xml:space="preserve"/>
      </w:r>
    </w:p>
    <w:p>
      <w:pPr>
        <w:pStyle w:val="Heading2"/>
        <w:shd w:fill="2E5FA3" w:val="clear"/>
        <w:spacing w:after="160" w:before="360"/>
        <w:ind w:left="200"/>
      </w:pPr>
      <w:r>
        <w:rPr>
          <w:rFonts w:ascii="Arial" w:cs="Arial" w:eastAsia="Arial" w:hAnsi="Arial"/>
          <w:b/>
          <w:bCs/>
          <w:color w:val="FFFFFF"/>
          <w:sz w:val="28"/>
          <w:szCs w:val="28"/>
        </w:rPr>
        <w:t xml:space="preserve">7.1 Recipe Element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Element Type</w:t>
            </w:r>
          </w:p>
        </w:tc>
        <w:tc>
          <w:tcPr>
            <w:tcW w:type="dxa" w:w="38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Description</w:t>
            </w:r>
          </w:p>
        </w:tc>
        <w:tc>
          <w:tcPr>
            <w:tcW w:type="dxa" w:w="336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Example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Header</w:t>
            </w:r>
          </w:p>
        </w:tc>
        <w:tc>
          <w:tcPr>
            <w:tcW w:type="dxa" w:w="3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Identification data for the recipe: name, version, author, product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Recipe: BDS-300L-CELL-V2.3, Author: J. Smith</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Formula</w:t>
            </w:r>
          </w:p>
        </w:tc>
        <w:tc>
          <w:tcPr>
            <w:tcW w:type="dxa" w:w="3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Process inputs: quantities, concentrations, setpoints, and parameters</w:t>
            </w:r>
          </w:p>
        </w:tc>
        <w:tc>
          <w:tcPr>
            <w:tcW w:type="dxa" w:w="33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Glucose addition: 500g; Target pH: 7.2 ± 0.1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Recipe Procedure section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The procedural element hierarchy within the Recipe (Recipe &gt; UP &gt; Operating Procedure &gt; Phase)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See Section 3</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Equipment Requirements</w:t>
            </w:r>
          </w:p>
        </w:tc>
        <w:tc>
          <w:tcPr>
            <w:tcW w:type="dxa" w:w="3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Constraints on what equipment can be used</w:t>
            </w:r>
          </w:p>
        </w:tc>
        <w:tc>
          <w:tcPr>
            <w:tcW w:type="dxa" w:w="33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Unit class: Bioreactor ≥ 200L; agitation type: marine impeller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Other Information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Notes, references, safety info, regulatory citations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Refer to SOP-BDS-007 for media preparation</w:t>
            </w:r>
          </w:p>
        </w:tc>
      </w:tr>
    </w:tbl>
    <w:p>
      <w:pPr>
        <w:spacing w:before="200"/>
      </w:pPr>
      <w:r>
        <w:t xml:space="preserve"/>
      </w:r>
    </w:p>
    <w:p>
      <w:pPr>
        <w:pStyle w:val="Heading2"/>
        <w:shd w:fill="2E5FA3" w:val="clear"/>
        <w:spacing w:after="160" w:before="360"/>
        <w:ind w:left="200"/>
      </w:pPr>
      <w:r>
        <w:rPr>
          <w:rFonts w:ascii="Arial" w:cs="Arial" w:eastAsia="Arial" w:hAnsi="Arial"/>
          <w:b/>
          <w:bCs/>
          <w:color w:val="FFFFFF"/>
          <w:sz w:val="28"/>
          <w:szCs w:val="28"/>
        </w:rPr>
        <w:t xml:space="preserve">7.2 Recipe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Parameter Type</w:t>
            </w:r>
          </w:p>
        </w:tc>
        <w:tc>
          <w:tcPr>
            <w:tcW w:type="dxa" w:w="34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Definition</w:t>
            </w:r>
          </w:p>
        </w:tc>
        <w:tc>
          <w:tcPr>
            <w:tcW w:type="dxa" w:w="356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Example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Process Input (PI)</w:t>
            </w:r>
          </w:p>
        </w:tc>
        <w:tc>
          <w:tcPr>
            <w:tcW w:type="dxa" w:w="3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 quantitative input to the process — consumed or transformed</w:t>
            </w:r>
          </w:p>
        </w:tc>
        <w:tc>
          <w:tcPr>
            <w:tcW w:type="dxa" w:w="3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Glucose: 500 g/L; Water: 50 L</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Process Parameter (PP)</w:t>
            </w:r>
          </w:p>
        </w:tc>
        <w:tc>
          <w:tcPr>
            <w:tcW w:type="dxa" w:w="3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A process variable setpoint or control target</w:t>
            </w:r>
          </w:p>
        </w:tc>
        <w:tc>
          <w:tcPr>
            <w:tcW w:type="dxa" w:w="35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Temperature: 37.0°C; pH: 7.2; DO: 30%</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Process Output (PO)</w:t>
            </w:r>
          </w:p>
        </w:tc>
        <w:tc>
          <w:tcPr>
            <w:tcW w:type="dxa" w:w="3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 measurable result or product of the process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Final cell density: ≥10×10⁶ cells/mL</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Recipe Variable (RV)</w:t>
            </w:r>
          </w:p>
        </w:tc>
        <w:tc>
          <w:tcPr>
            <w:tcW w:type="dxa" w:w="3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A calculated or dynamic variable used within the recipe</w:t>
            </w:r>
          </w:p>
        </w:tc>
        <w:tc>
          <w:tcPr>
            <w:tcW w:type="dxa" w:w="35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Calculated feed rate based on OD600 measurement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Equipment Parameter (EP)</w:t>
            </w:r>
          </w:p>
        </w:tc>
        <w:tc>
          <w:tcPr>
            <w:tcW w:type="dxa" w:w="3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Equipment-specific control parameters set during phase execution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Agitator speed: 200 RPM; Sparger flow: 0.5 vvm</w:t>
            </w:r>
          </w:p>
        </w:tc>
      </w:tr>
    </w:tbl>
    <w:p>
      <w:pPr>
        <w:spacing w:before="300"/>
      </w:pPr>
      <w:r>
        <w:t xml:space="preserve"/>
      </w:r>
    </w:p>
    <w:p>
      <w:r>
        <w:br w:type="page"/>
      </w:r>
    </w:p>
    <w:p>
      <w:pPr>
        <w:pStyle w:val="Heading1"/>
        <w:shd w:fill="1F3864" w:val="clear"/>
        <w:spacing w:after="200" w:before="480"/>
        <w:ind w:left="200"/>
      </w:pPr>
      <w:r>
        <w:rPr>
          <w:rFonts w:ascii="Arial" w:cs="Arial" w:eastAsia="Arial" w:hAnsi="Arial"/>
          <w:b/>
          <w:bCs/>
          <w:color w:val="FFFFFF"/>
          <w:sz w:val="36"/>
          <w:szCs w:val="36"/>
        </w:rPr>
        <w:t xml:space="preserve">8. Equipment Module (EM) and Control Module (CM) — Detail</w:t>
      </w:r>
    </w:p>
    <w:p>
      <w:pPr>
        <w:pStyle w:val="Heading2"/>
        <w:shd w:fill="2E5FA3" w:val="clear"/>
        <w:spacing w:after="160" w:before="360"/>
        <w:ind w:left="200"/>
      </w:pPr>
      <w:r>
        <w:rPr>
          <w:rFonts w:ascii="Arial" w:cs="Arial" w:eastAsia="Arial" w:hAnsi="Arial"/>
          <w:b/>
          <w:bCs/>
          <w:color w:val="FFFFFF"/>
          <w:sz w:val="28"/>
          <w:szCs w:val="28"/>
        </w:rPr>
        <w:t xml:space="preserve">8.1 Equipment Module (EM)</w:t>
      </w:r>
    </w:p>
    <w:p>
      <w:pPr>
        <w:spacing w:after="120"/>
      </w:pPr>
      <w:r>
        <w:rPr>
          <w:rFonts w:ascii="Arial" w:cs="Arial" w:eastAsia="Arial" w:hAnsi="Arial"/>
          <w:color w:val="000000"/>
          <w:sz w:val="22"/>
          <w:szCs w:val="22"/>
        </w:rPr>
        <w:t xml:space="preserve">Equipment Modules are functional sub-systems within a Unit. At Promega, a Phase issues a setpoint to an EM; the EM then commands its Control Modules to achieve that state. EMs report faults back to the calling Phase via a Hold Phase Signal.</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Attribute</w:t>
            </w:r>
          </w:p>
        </w:tc>
        <w:tc>
          <w:tcPr>
            <w:tcW w:type="dxa" w:w="376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Promega (FERMB DS)</w:t>
            </w:r>
          </w:p>
        </w:tc>
        <w:tc>
          <w:tcPr>
            <w:tcW w:type="dxa" w:w="34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ISA-88 Standard Reference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Activated by</w:t>
            </w:r>
          </w:p>
        </w:tc>
        <w:tc>
          <w:tcPr>
            <w:tcW w:type="dxa" w:w="3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Phase issues a setpoint to the EM</w:t>
            </w:r>
          </w:p>
        </w:tc>
        <w:tc>
          <w:tcPr>
            <w:tcW w:type="dxa" w:w="3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Phase sends Equipment Phase command</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Executes</w:t>
            </w:r>
          </w:p>
        </w:tc>
        <w:tc>
          <w:tcPr>
            <w:tcW w:type="dxa" w:w="37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Setpoints — named EM activities that sequence CM commands</w:t>
            </w:r>
          </w:p>
        </w:tc>
        <w:tc>
          <w:tcPr>
            <w:tcW w:type="dxa" w:w="3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Equipment Phases — named, discrete procedural actions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State machine</w:t>
            </w:r>
          </w:p>
        </w:tc>
        <w:tc>
          <w:tcPr>
            <w:tcW w:type="dxa" w:w="3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Follows ISA-88 Phase State Machine</w:t>
            </w:r>
          </w:p>
        </w:tc>
        <w:tc>
          <w:tcPr>
            <w:tcW w:type="dxa" w:w="3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Follows ISA-88 Phase State Machine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Coordinates</w:t>
            </w:r>
          </w:p>
        </w:tc>
        <w:tc>
          <w:tcPr>
            <w:tcW w:type="dxa" w:w="37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Its own Control Modules to achieve the requested setpoint</w:t>
            </w:r>
          </w:p>
        </w:tc>
        <w:tc>
          <w:tcPr>
            <w:tcW w:type="dxa" w:w="3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Its own Control Modules to complete the requested action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Fault handling</w:t>
            </w:r>
          </w:p>
        </w:tc>
        <w:tc>
          <w:tcPr>
            <w:tcW w:type="dxa" w:w="3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Sends Hold Phase Signal to calling Phase; Phase transitions to HOLDING → HELD</w:t>
            </w:r>
          </w:p>
        </w:tc>
        <w:tc>
          <w:tcPr>
            <w:tcW w:type="dxa" w:w="3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EM fault triggers Phase hold transition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Reusability</w:t>
            </w:r>
          </w:p>
        </w:tc>
        <w:tc>
          <w:tcPr>
            <w:tcW w:type="dxa" w:w="37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Reusable across Recipes and UPs; setpoints define its behavior each use</w:t>
            </w:r>
          </w:p>
        </w:tc>
        <w:tc>
          <w:tcPr>
            <w:tcW w:type="dxa" w:w="3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Reusable across recipes and Unit Procedures without modification</w:t>
            </w:r>
          </w:p>
        </w:tc>
      </w:tr>
    </w:tbl>
    <w:p>
      <w:pPr>
        <w:spacing w:before="200"/>
      </w:pPr>
      <w:r>
        <w:t xml:space="preserve"/>
      </w:r>
    </w:p>
    <w:p>
      <w:pPr>
        <w:shd w:fill="D4EDEA" w:val="clear"/>
        <w:spacing w:after="160" w:before="80"/>
        <w:ind w:left="360" w:right="360"/>
      </w:pPr>
      <w:r>
        <w:rPr>
          <w:rFonts w:ascii="Arial" w:cs="Arial" w:eastAsia="Arial" w:hAnsi="Arial"/>
          <w:b/>
          <w:bCs/>
          <w:color w:val="1A6B72"/>
          <w:sz w:val="20"/>
          <w:szCs w:val="20"/>
        </w:rPr>
        <w:t xml:space="preserve">NOTE: </w:t>
      </w:r>
      <w:r>
        <w:rPr>
          <w:rFonts w:ascii="Arial" w:cs="Arial" w:eastAsia="Arial" w:hAnsi="Arial"/>
          <w:color w:val="1A6B72"/>
          <w:sz w:val="20"/>
          <w:szCs w:val="20"/>
        </w:rPr>
        <w:t xml:space="preserve">Setpoint definition: A setpoint is the named activity or state commanded to an EM by a Phase. Each EM has a defined list of setpoints it can accept. Example: the pH Control EM accepts setpoints like 'Control to 7.2 ± 0.1' or 'Off.' When a Phase issues that setpoint, the EM manages its acid/base pumps and pH probe to achieve it. If the EM faults, it sends a Hold Phase Signal back to the Phase.</w:t>
      </w:r>
    </w:p>
    <w:p>
      <w:pPr>
        <w:spacing w:after="120"/>
      </w:pPr>
      <w:r>
        <w:rPr>
          <w:rFonts w:ascii="Arial" w:cs="Arial" w:eastAsia="Arial" w:hAnsi="Arial"/>
          <w:color w:val="000000"/>
          <w:sz w:val="22"/>
          <w:szCs w:val="22"/>
        </w:rPr>
        <w:t xml:space="preserve">Common EM Examples in Bioprocessing:</w:t>
      </w:r>
    </w:p>
    <w:p>
      <w:pPr>
        <w:pStyle w:val="ListParagraph"/>
        <w:numPr>
          <w:ilvl w:val="0"/>
          <w:numId w:val="2"/>
        </w:numPr>
        <w:spacing w:after="80"/>
        <w:ind w:left="720" w:hanging="360"/>
      </w:pPr>
      <w:r>
        <w:rPr>
          <w:rFonts w:ascii="Arial" w:cs="Arial" w:eastAsia="Arial" w:hAnsi="Arial"/>
          <w:sz w:val="22"/>
          <w:szCs w:val="22"/>
        </w:rPr>
        <w:t xml:space="preserve">pH Control EM — manages acid/base pumps and pH probe to maintain target pH</w:t>
      </w:r>
    </w:p>
    <w:p>
      <w:pPr>
        <w:pStyle w:val="ListParagraph"/>
        <w:numPr>
          <w:ilvl w:val="0"/>
          <w:numId w:val="2"/>
        </w:numPr>
        <w:spacing w:after="80"/>
        <w:ind w:left="720" w:hanging="360"/>
      </w:pPr>
      <w:r>
        <w:rPr>
          <w:rFonts w:ascii="Arial" w:cs="Arial" w:eastAsia="Arial" w:hAnsi="Arial"/>
          <w:sz w:val="22"/>
          <w:szCs w:val="22"/>
        </w:rPr>
        <w:t xml:space="preserve">DO Control EM — manages O2 flow, agitation, and airflow to hit DO setpoint</w:t>
      </w:r>
    </w:p>
    <w:p>
      <w:pPr>
        <w:pStyle w:val="ListParagraph"/>
        <w:numPr>
          <w:ilvl w:val="0"/>
          <w:numId w:val="2"/>
        </w:numPr>
        <w:spacing w:after="80"/>
        <w:ind w:left="720" w:hanging="360"/>
      </w:pPr>
      <w:r>
        <w:rPr>
          <w:rFonts w:ascii="Arial" w:cs="Arial" w:eastAsia="Arial" w:hAnsi="Arial"/>
          <w:sz w:val="22"/>
          <w:szCs w:val="22"/>
        </w:rPr>
        <w:t xml:space="preserve">Feed EM — manages peristaltic pump and scale to deliver defined feed volumes</w:t>
      </w:r>
    </w:p>
    <w:p>
      <w:pPr>
        <w:pStyle w:val="ListParagraph"/>
        <w:numPr>
          <w:ilvl w:val="0"/>
          <w:numId w:val="2"/>
        </w:numPr>
        <w:spacing w:after="80"/>
        <w:ind w:left="720" w:hanging="360"/>
      </w:pPr>
      <w:r>
        <w:rPr>
          <w:rFonts w:ascii="Arial" w:cs="Arial" w:eastAsia="Arial" w:hAnsi="Arial"/>
          <w:sz w:val="22"/>
          <w:szCs w:val="22"/>
        </w:rPr>
        <w:t xml:space="preserve">CIP EM — sequences cleaning solution flows through a vessel</w:t>
      </w:r>
    </w:p>
    <w:p>
      <w:pPr>
        <w:pStyle w:val="ListParagraph"/>
        <w:numPr>
          <w:ilvl w:val="0"/>
          <w:numId w:val="2"/>
        </w:numPr>
        <w:spacing w:after="80"/>
        <w:ind w:left="720" w:hanging="360"/>
      </w:pPr>
      <w:r>
        <w:rPr>
          <w:rFonts w:ascii="Arial" w:cs="Arial" w:eastAsia="Arial" w:hAnsi="Arial"/>
          <w:sz w:val="22"/>
          <w:szCs w:val="22"/>
        </w:rPr>
        <w:t xml:space="preserve">Temperature Control EM — manages heating jacket and cooling water valve</w:t>
      </w:r>
    </w:p>
    <w:p>
      <w:pPr>
        <w:spacing w:before="200"/>
      </w:pPr>
      <w:r>
        <w:t xml:space="preserve"/>
      </w:r>
    </w:p>
    <w:p>
      <w:pPr>
        <w:pStyle w:val="Heading2"/>
        <w:shd w:fill="2E5FA3" w:val="clear"/>
        <w:spacing w:after="160" w:before="360"/>
        <w:ind w:left="200"/>
      </w:pPr>
      <w:r>
        <w:rPr>
          <w:rFonts w:ascii="Arial" w:cs="Arial" w:eastAsia="Arial" w:hAnsi="Arial"/>
          <w:b/>
          <w:bCs/>
          <w:color w:val="FFFFFF"/>
          <w:sz w:val="28"/>
          <w:szCs w:val="28"/>
        </w:rPr>
        <w:t xml:space="preserve">8.2 Control Module (CM)</w:t>
      </w:r>
    </w:p>
    <w:p>
      <w:pPr>
        <w:spacing w:after="120"/>
      </w:pPr>
      <w:r>
        <w:rPr>
          <w:rFonts w:ascii="Arial" w:cs="Arial" w:eastAsia="Arial" w:hAnsi="Arial"/>
          <w:color w:val="000000"/>
          <w:sz w:val="22"/>
          <w:szCs w:val="22"/>
        </w:rPr>
        <w:t xml:space="preserve">Control Modules are the lowest-level controllable elements. They are the direct interface between ISA-88 logic and physical field devices.</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Attribute</w:t>
            </w:r>
          </w:p>
        </w:tc>
        <w:tc>
          <w:tcPr>
            <w:tcW w:type="dxa" w:w="656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Detail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Runs on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Unit or Equipment Module (physically wired to device)</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Contains</w:t>
            </w:r>
          </w:p>
        </w:tc>
        <w:tc>
          <w:tcPr>
            <w:tcW w:type="dxa" w:w="65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Sensors, actuators, transmitters, valves, drives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Has no</w:t>
            </w:r>
          </w:p>
        </w:tc>
        <w:tc>
          <w:tcPr>
            <w:tcW w:type="dxa" w:w="6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Procedural logic — CMs respond to commands, not recipes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Exposed as</w:t>
            </w:r>
          </w:p>
        </w:tc>
        <w:tc>
          <w:tcPr>
            <w:tcW w:type="dxa" w:w="65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Readable/writable tags: status, process variable, setpoint, mode, fault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Modes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Auto / Manual / Out-of-Service (typical modes per ISA-88)</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State</w:t>
            </w:r>
          </w:p>
        </w:tc>
        <w:tc>
          <w:tcPr>
            <w:tcW w:type="dxa" w:w="65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Reports device state (open/closed, running/stopped, fault/healthy)</w:t>
            </w:r>
          </w:p>
        </w:tc>
      </w:tr>
    </w:tbl>
    <w:p>
      <w:pPr>
        <w:spacing w:before="200"/>
      </w:pPr>
      <w:r>
        <w:t xml:space="preserve"/>
      </w:r>
    </w:p>
    <w:p>
      <w:pPr>
        <w:spacing w:after="120"/>
      </w:pPr>
      <w:r>
        <w:rPr>
          <w:rFonts w:ascii="Arial" w:cs="Arial" w:eastAsia="Arial" w:hAnsi="Arial"/>
          <w:color w:val="000000"/>
          <w:sz w:val="22"/>
          <w:szCs w:val="22"/>
        </w:rPr>
        <w:t xml:space="preserve">Common CM Examples:</w:t>
      </w:r>
    </w:p>
    <w:p>
      <w:pPr>
        <w:pStyle w:val="ListParagraph"/>
        <w:numPr>
          <w:ilvl w:val="0"/>
          <w:numId w:val="2"/>
        </w:numPr>
        <w:spacing w:after="80"/>
        <w:ind w:left="720" w:hanging="360"/>
      </w:pPr>
      <w:r>
        <w:rPr>
          <w:rFonts w:ascii="Arial" w:cs="Arial" w:eastAsia="Arial" w:hAnsi="Arial"/>
          <w:sz w:val="22"/>
          <w:szCs w:val="22"/>
        </w:rPr>
        <w:t xml:space="preserve">Single valve CM: reports position (open/closed), accepts open/close command, reports fault</w:t>
      </w:r>
    </w:p>
    <w:p>
      <w:pPr>
        <w:pStyle w:val="ListParagraph"/>
        <w:numPr>
          <w:ilvl w:val="0"/>
          <w:numId w:val="2"/>
        </w:numPr>
        <w:spacing w:after="80"/>
        <w:ind w:left="720" w:hanging="360"/>
      </w:pPr>
      <w:r>
        <w:rPr>
          <w:rFonts w:ascii="Arial" w:cs="Arial" w:eastAsia="Arial" w:hAnsi="Arial"/>
          <w:sz w:val="22"/>
          <w:szCs w:val="22"/>
        </w:rPr>
        <w:t xml:space="preserve">Analog input CM: reads sensor (pH, temp, pressure), applies scaling, reports EU value and status</w:t>
      </w:r>
    </w:p>
    <w:p>
      <w:pPr>
        <w:pStyle w:val="ListParagraph"/>
        <w:numPr>
          <w:ilvl w:val="0"/>
          <w:numId w:val="2"/>
        </w:numPr>
        <w:spacing w:after="80"/>
        <w:ind w:left="720" w:hanging="360"/>
      </w:pPr>
      <w:r>
        <w:rPr>
          <w:rFonts w:ascii="Arial" w:cs="Arial" w:eastAsia="Arial" w:hAnsi="Arial"/>
          <w:sz w:val="22"/>
          <w:szCs w:val="22"/>
        </w:rPr>
        <w:t xml:space="preserve">PID loop CM: accepts setpoint, output, and mode; reports process variable and control output</w:t>
      </w:r>
    </w:p>
    <w:p>
      <w:pPr>
        <w:pStyle w:val="ListParagraph"/>
        <w:numPr>
          <w:ilvl w:val="0"/>
          <w:numId w:val="2"/>
        </w:numPr>
        <w:spacing w:after="80"/>
        <w:ind w:left="720" w:hanging="360"/>
      </w:pPr>
      <w:r>
        <w:rPr>
          <w:rFonts w:ascii="Arial" w:cs="Arial" w:eastAsia="Arial" w:hAnsi="Arial"/>
          <w:sz w:val="22"/>
          <w:szCs w:val="22"/>
        </w:rPr>
        <w:t xml:space="preserve">Motor/pump CM: accepts start/stop, reports running/stopped/fault, speed feedback</w:t>
      </w:r>
    </w:p>
    <w:p>
      <w:pPr>
        <w:spacing w:before="200"/>
      </w:pPr>
      <w:r>
        <w:t xml:space="preserve"/>
      </w:r>
    </w:p>
    <w:p>
      <w:pPr>
        <w:shd w:fill="D4EDEA" w:val="clear"/>
        <w:spacing w:after="160" w:before="80"/>
        <w:ind w:left="360" w:right="360"/>
      </w:pPr>
      <w:r>
        <w:rPr>
          <w:rFonts w:ascii="Arial" w:cs="Arial" w:eastAsia="Arial" w:hAnsi="Arial"/>
          <w:b/>
          <w:bCs/>
          <w:color w:val="1A6B72"/>
          <w:sz w:val="20"/>
          <w:szCs w:val="20"/>
        </w:rPr>
        <w:t xml:space="preserve">NOTE: </w:t>
      </w:r>
      <w:r>
        <w:rPr>
          <w:rFonts w:ascii="Arial" w:cs="Arial" w:eastAsia="Arial" w:hAnsi="Arial"/>
          <w:color w:val="1A6B72"/>
          <w:sz w:val="20"/>
          <w:szCs w:val="20"/>
        </w:rPr>
        <w:t xml:space="preserve">CMs do not know about recipes or batches. They only respond to direct commands from EMs or operators. The intelligence lives at the EM and Phase level.</w:t>
      </w:r>
    </w:p>
    <w:p>
      <w:pPr>
        <w:spacing w:before="300"/>
      </w:pPr>
      <w:r>
        <w:t xml:space="preserve"/>
      </w:r>
    </w:p>
    <w:p>
      <w:pPr>
        <w:pStyle w:val="Heading1"/>
        <w:shd w:fill="1F3864" w:val="clear"/>
        <w:spacing w:after="200" w:before="480"/>
        <w:ind w:left="200"/>
      </w:pPr>
      <w:r>
        <w:rPr>
          <w:rFonts w:ascii="Arial" w:cs="Arial" w:eastAsia="Arial" w:hAnsi="Arial"/>
          <w:b/>
          <w:bCs/>
          <w:color w:val="FFFFFF"/>
          <w:sz w:val="36"/>
          <w:szCs w:val="36"/>
        </w:rPr>
        <w:t xml:space="preserve">9. Key Terminology Glossary</w:t>
      </w:r>
    </w:p>
    <w:p>
      <w:pPr>
        <w:spacing w:after="120"/>
      </w:pPr>
      <w:r>
        <w:rPr>
          <w:rFonts w:ascii="Arial" w:cs="Arial" w:eastAsia="Arial" w:hAnsi="Arial"/>
          <w:color w:val="000000"/>
          <w:sz w:val="22"/>
          <w:szCs w:val="22"/>
        </w:rPr>
        <w:t xml:space="preserve">Promega FERMB DS terms are listed first. Where a Promega term differs from ISA-88 standard terminology, the ISA-88 name is shown in parentheses in the Definition column.</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Promega Abbreviation</w:t>
            </w:r>
          </w:p>
        </w:tc>
        <w:tc>
          <w:tcPr>
            <w:tcW w:type="dxa" w:w="22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Promega Full Name</w:t>
            </w:r>
          </w:p>
        </w:tc>
        <w:tc>
          <w:tcPr>
            <w:tcW w:type="dxa" w:w="576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Definition (ISA-88 equivalent in parentheses)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RCP</w:t>
            </w:r>
          </w:p>
        </w:tc>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Recipe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Top-level batch procedural element at Promega. (ISA-88: Procedure / PR). Contains Unit Procedures; governs the full batch.</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UP</w:t>
            </w:r>
          </w:p>
        </w:tc>
        <w:tc>
          <w:tcPr>
            <w:tcW w:type="dxa" w:w="22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Unit Procedure</w:t>
            </w:r>
          </w:p>
        </w:tc>
        <w:tc>
          <w:tcPr>
            <w:tcW w:type="dxa" w:w="57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Procedural level covering one or more units; contains Operating Procedures. (ISA-88: same name, but restricted to one unit — Promega extends to multi-unit.)</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OP</w:t>
            </w:r>
          </w:p>
        </w:tc>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Operating Procedure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Named task grouping within a Unit Procedure; contains Phases. (ISA-88: Operation — same abbreviation OP, different full name.)</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PH</w:t>
            </w:r>
          </w:p>
        </w:tc>
        <w:tc>
          <w:tcPr>
            <w:tcW w:type="dxa" w:w="22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Phase</w:t>
            </w:r>
          </w:p>
        </w:tc>
        <w:tc>
          <w:tcPr>
            <w:tcW w:type="dxa" w:w="57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Lowest procedural element; issues setpoints to EMs; follows Phase State Machine. (ISA-88: Phase — identical.)</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EM</w:t>
            </w:r>
          </w:p>
        </w:tc>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Equipment Module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Physical sub-system within a unit; receives setpoints from Phases; commands CMs; reports faults via Hold Phase Signal. (ISA-88: Equipment Module — identical concept, 'setpoints' are called 'Equipment Phases' in the standard.)</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CM</w:t>
            </w:r>
          </w:p>
        </w:tc>
        <w:tc>
          <w:tcPr>
            <w:tcW w:type="dxa" w:w="22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Control Module</w:t>
            </w:r>
          </w:p>
        </w:tc>
        <w:tc>
          <w:tcPr>
            <w:tcW w:type="dxa" w:w="57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Lowest-level physical element; individual field device or device group; receives commands from EMs. (ISA-88: Control Module — identical.)</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PC</w:t>
            </w:r>
          </w:p>
        </w:tc>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Process Cell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Collection of equipment that produces one batch. (ISA-88: Process Cell — identical.)</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PCS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Process Control System</w:t>
            </w:r>
          </w:p>
        </w:tc>
        <w:tc>
          <w:tcPr>
            <w:tcW w:type="dxa" w:w="57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The Allen-Bradley PLC-based automation system at Promega FERMB. Executes Phase logic.</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RIO</w:t>
            </w:r>
          </w:p>
        </w:tc>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Remote Input-Output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Remote I/O cabinet connecting field devices to the PLC; each RIO serves a location code (LLLL in tag naming).</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TP</w:t>
            </w:r>
          </w:p>
        </w:tc>
        <w:tc>
          <w:tcPr>
            <w:tcW w:type="dxa" w:w="22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Transfer Panel</w:t>
            </w:r>
          </w:p>
        </w:tc>
        <w:tc>
          <w:tcPr>
            <w:tcW w:type="dxa" w:w="57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Manifold panel for routing product or cleaning solutions between vessels; treated as a Unit in FERMB DS.</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ArC</w:t>
            </w:r>
          </w:p>
        </w:tc>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Arnold Center</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Promega facility where FERMB is located. Formerly called RDC (Research and Development Center).</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RDC</w:t>
            </w:r>
          </w:p>
        </w:tc>
        <w:tc>
          <w:tcPr>
            <w:tcW w:type="dxa" w:w="22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Research and Development Center</w:t>
            </w:r>
          </w:p>
        </w:tc>
        <w:tc>
          <w:tcPr>
            <w:tcW w:type="dxa" w:w="57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Former name for Arnold Center (ArC).</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Xin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Transfer In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Operating Procedure or Phase name for transferring material into a vessel.</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Xout</w:t>
            </w:r>
          </w:p>
        </w:tc>
        <w:tc>
          <w:tcPr>
            <w:tcW w:type="dxa" w:w="22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Transfer Out</w:t>
            </w:r>
          </w:p>
        </w:tc>
        <w:tc>
          <w:tcPr>
            <w:tcW w:type="dxa" w:w="57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Operating Procedure or Phase name for transferring material out of a vessel.</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FS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Functional Specification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Upstream design document; precedes the Design Specification (DS).</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DS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Design Specification</w:t>
            </w:r>
          </w:p>
        </w:tc>
        <w:tc>
          <w:tcPr>
            <w:tcW w:type="dxa" w:w="57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Detailed technical design document. FERMB-DS = Fermentation B design specification.</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EBR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Electronic Batch Record</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Digital record of all events, parameters, and deviations in a batch.</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BPR</w:t>
            </w:r>
          </w:p>
        </w:tc>
        <w:tc>
          <w:tcPr>
            <w:tcW w:type="dxa" w:w="22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Batch Production Record</w:t>
            </w:r>
          </w:p>
        </w:tc>
        <w:tc>
          <w:tcPr>
            <w:tcW w:type="dxa" w:w="57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Complete record of what happened during a batch execution.</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SOP</w:t>
            </w:r>
          </w:p>
        </w:tc>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Standard Operating Procedure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Step-by-step written instruction for an operation.</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CIP</w:t>
            </w:r>
          </w:p>
        </w:tc>
        <w:tc>
          <w:tcPr>
            <w:tcW w:type="dxa" w:w="22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Clean-In-Place</w:t>
            </w:r>
          </w:p>
        </w:tc>
        <w:tc>
          <w:tcPr>
            <w:tcW w:type="dxa" w:w="57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Automated cleaning procedure for process vessels and piping.</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SIP</w:t>
            </w:r>
          </w:p>
        </w:tc>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Steam-In-Place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Automated sterilization procedure using steam.</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DO</w:t>
            </w:r>
          </w:p>
        </w:tc>
        <w:tc>
          <w:tcPr>
            <w:tcW w:type="dxa" w:w="22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Dissolved Oxygen</w:t>
            </w:r>
          </w:p>
        </w:tc>
        <w:tc>
          <w:tcPr>
            <w:tcW w:type="dxa" w:w="57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Key bioprocess parameter; controlled via the DO Control EM.</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PID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Proportional-Integral-Derivative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Feedback control algorithm used in many CMs (e.g., pH, temperature, flow loops).</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EU</w:t>
            </w:r>
          </w:p>
        </w:tc>
        <w:tc>
          <w:tcPr>
            <w:tcW w:type="dxa" w:w="22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Engineering Units</w:t>
            </w:r>
          </w:p>
        </w:tc>
        <w:tc>
          <w:tcPr>
            <w:tcW w:type="dxa" w:w="57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Scaled real-world value from a sensor (pH units, °C, bar, RPM, etc.).</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vvm</w:t>
            </w:r>
          </w:p>
        </w:tc>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Volume per Volume per Minute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Aeration rate unit: gas flow volume per liquid volume per minute.</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MES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Manufacturing Execution System</w:t>
            </w:r>
          </w:p>
        </w:tc>
        <w:tc>
          <w:tcPr>
            <w:tcW w:type="dxa" w:w="57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Software layer above automation; manages batch records and scheduling.</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S88 / ISA-88</w:t>
            </w:r>
          </w:p>
        </w:tc>
        <w:tc>
          <w:tcPr>
            <w:tcW w:type="dxa" w:w="2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ISA-88 Standard (IEC 61512)</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The international batch control standard underlying Promega's automation model. Promega FERMB DS extends and adapts this standard.</w:t>
            </w:r>
          </w:p>
        </w:tc>
      </w:tr>
    </w:tbl>
    <w:p>
      <w:pPr>
        <w:spacing w:before="300"/>
      </w:pPr>
      <w:r>
        <w:t xml:space="preserve"/>
      </w:r>
    </w:p>
    <w:p>
      <w:pPr>
        <w:pStyle w:val="Heading1"/>
        <w:shd w:fill="1F3864" w:val="clear"/>
        <w:spacing w:after="200" w:before="480"/>
        <w:ind w:left="200"/>
      </w:pPr>
      <w:r>
        <w:rPr>
          <w:rFonts w:ascii="Arial" w:cs="Arial" w:eastAsia="Arial" w:hAnsi="Arial"/>
          <w:b/>
          <w:bCs/>
          <w:color w:val="FFFFFF"/>
          <w:sz w:val="36"/>
          <w:szCs w:val="36"/>
        </w:rPr>
        <w:t xml:space="preserve">10. Physical–Procedural Model Alignment</w:t>
      </w:r>
    </w:p>
    <w:p>
      <w:pPr>
        <w:spacing w:after="120"/>
      </w:pPr>
      <w:r>
        <w:rPr>
          <w:rFonts w:ascii="Arial" w:cs="Arial" w:eastAsia="Arial" w:hAnsi="Arial"/>
          <w:color w:val="000000"/>
          <w:sz w:val="22"/>
          <w:szCs w:val="22"/>
        </w:rPr>
        <w:t xml:space="preserve">The Physical Model and Procedural Model are parallel hierarchies that work together in FERMB DS. The table below uses Promega names as primary, with ISA-88 equivalents shown in parentheses.</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600"/>
        <w:gridCol w:w="1960"/>
      </w:tblGrid>
      <w:tr>
        <w:tc>
          <w:tcPr>
            <w:tcW w:type="dxa" w:w="18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Physical Level</w:t>
            </w:r>
          </w:p>
        </w:tc>
        <w:tc>
          <w:tcPr>
            <w:tcW w:type="dxa" w:w="20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Promega Procedural Name</w:t>
            </w:r>
          </w:p>
        </w:tc>
        <w:tc>
          <w:tcPr>
            <w:tcW w:type="dxa" w:w="36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Relationship / Notes</w:t>
            </w:r>
          </w:p>
        </w:tc>
        <w:tc>
          <w:tcPr>
            <w:tcW w:type="dxa" w:w="196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ISA-88 Equiv.</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Process Cell (PC)</w:t>
            </w:r>
          </w:p>
        </w:tc>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Recipe (RCP)</w:t>
            </w:r>
          </w:p>
        </w:tc>
        <w:tc>
          <w:tcPr>
            <w:tcW w:type="dxa" w:w="3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One Recipe governs all processing within a Process Cell for a batch</w:t>
            </w:r>
          </w:p>
        </w:tc>
        <w:tc>
          <w:tcPr>
            <w:tcW w:type="dxa" w:w="1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Procedure (PR)</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Unit (U)</w:t>
            </w:r>
          </w:p>
        </w:tc>
        <w:tc>
          <w:tcPr>
            <w:tcW w:type="dxa" w:w="20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Unit Procedure (UP)</w:t>
            </w:r>
          </w:p>
        </w:tc>
        <w:tc>
          <w:tcPr>
            <w:tcW w:type="dxa" w:w="36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Each UP runs on one or more Units (Promega); one UP per Unit strictly in ISA-88 standard</w:t>
            </w:r>
          </w:p>
        </w:tc>
        <w:tc>
          <w:tcPr>
            <w:tcW w:type="dxa" w:w="19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Unit Procedure (UP)</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Unit (U)</w:t>
            </w:r>
          </w:p>
        </w:tc>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Operating Procedure (OP)</w:t>
            </w:r>
          </w:p>
        </w:tc>
        <w:tc>
          <w:tcPr>
            <w:tcW w:type="dxa" w:w="3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OPs are performed within a Unit; no direct physical sub-assignment</w:t>
            </w:r>
          </w:p>
        </w:tc>
        <w:tc>
          <w:tcPr>
            <w:tcW w:type="dxa" w:w="1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Operation (OP)</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Unit / Equipment Module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Phase (PH)</w:t>
            </w:r>
          </w:p>
        </w:tc>
        <w:tc>
          <w:tcPr>
            <w:tcW w:type="dxa" w:w="36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Phases execute on Units or EMs; Phases issue setpoints to EMs</w:t>
            </w:r>
          </w:p>
        </w:tc>
        <w:tc>
          <w:tcPr>
            <w:tcW w:type="dxa" w:w="19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Phase (PH)</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Equipment Module (EM)</w:t>
            </w:r>
          </w:p>
        </w:tc>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EM — Layer 5 (callable by Phase)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Phase issues setpoint → EM executes → commands CMs; EM fault → Hold Phase Signal to Phase</w:t>
            </w:r>
          </w:p>
        </w:tc>
        <w:tc>
          <w:tcPr>
            <w:tcW w:type="dxa" w:w="19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Physical Model only in ISA-88</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Control Module (CM)</w:t>
            </w:r>
          </w:p>
        </w:tc>
        <w:tc>
          <w:tcPr>
            <w:tcW w:type="dxa" w:w="20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CM — Layer 6 (no procedural role)</w:t>
            </w:r>
          </w:p>
        </w:tc>
        <w:tc>
          <w:tcPr>
            <w:tcW w:type="dxa" w:w="36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CMs receive direct commands from EMs; no recipe-level equivalent; tagged as _LLLL_TYPE_NNN</w:t>
            </w:r>
          </w:p>
        </w:tc>
        <w:tc>
          <w:tcPr>
            <w:tcW w:type="dxa" w:w="19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Physical Model only in ISA-88</w:t>
            </w:r>
          </w:p>
        </w:tc>
      </w:tr>
    </w:tbl>
    <w:p>
      <w:pPr>
        <w:spacing w:before="200"/>
      </w:pPr>
      <w:r>
        <w:t xml:space="preserve"/>
      </w:r>
    </w:p>
    <w:p>
      <w:pPr>
        <w:shd w:fill="D4EDEA" w:val="clear"/>
        <w:spacing w:after="160" w:before="80"/>
        <w:ind w:left="360" w:right="360"/>
      </w:pPr>
      <w:r>
        <w:rPr>
          <w:rFonts w:ascii="Arial" w:cs="Arial" w:eastAsia="Arial" w:hAnsi="Arial"/>
          <w:b/>
          <w:bCs/>
          <w:color w:val="1A6B72"/>
          <w:sz w:val="20"/>
          <w:szCs w:val="20"/>
        </w:rPr>
        <w:t xml:space="preserve">NOTE: </w:t>
      </w:r>
      <w:r>
        <w:rPr>
          <w:rFonts w:ascii="Arial" w:cs="Arial" w:eastAsia="Arial" w:hAnsi="Arial"/>
          <w:color w:val="1A6B72"/>
          <w:sz w:val="20"/>
          <w:szCs w:val="20"/>
        </w:rPr>
        <w:t xml:space="preserve">The key boundary in FERMB DS: Phases (procedural, Layer 4) issue setpoints to EMs (physical, Layer 5). This is where recipe-level control hands off to device-level control. EM faults propagate back up via Hold Phase Signal → Phase HELD → OP hold → UP hold.</w:t>
      </w:r>
    </w:p>
    <w:p>
      <w:pPr>
        <w:spacing w:before="300"/>
      </w:pPr>
      <w:r>
        <w:t xml:space="preserve"/>
      </w:r>
    </w:p>
    <w:p>
      <w:r>
        <w:br w:type="page"/>
      </w:r>
    </w:p>
    <w:p>
      <w:pPr>
        <w:pStyle w:val="Heading1"/>
        <w:shd w:fill="1F3864" w:val="clear"/>
        <w:spacing w:after="200" w:before="480"/>
        <w:ind w:left="200"/>
      </w:pPr>
      <w:r>
        <w:rPr>
          <w:rFonts w:ascii="Arial" w:cs="Arial" w:eastAsia="Arial" w:hAnsi="Arial"/>
          <w:b/>
          <w:bCs/>
          <w:color w:val="FFFFFF"/>
          <w:sz w:val="36"/>
          <w:szCs w:val="36"/>
        </w:rPr>
        <w:t xml:space="preserve">11. Example: FERMB P6 Fermentor System (Promega)</w:t>
      </w:r>
    </w:p>
    <w:p>
      <w:pPr>
        <w:spacing w:after="120"/>
      </w:pPr>
      <w:r>
        <w:rPr>
          <w:rFonts w:ascii="Arial" w:cs="Arial" w:eastAsia="Arial" w:hAnsi="Arial"/>
          <w:color w:val="000000"/>
          <w:sz w:val="22"/>
          <w:szCs w:val="22"/>
        </w:rPr>
        <w:t xml:space="preserve">The following example illustrates how ISA-88 concepts and FERMB DS terminology apply to the Promega P6 Fermentor system at the Arnold Center (ArC). This example uses actual FERMB naming conventions to help an AI recognize and correctly interpret FERMB DS documents.</w:t>
      </w:r>
    </w:p>
    <w:p>
      <w:pPr>
        <w:spacing w:before="100"/>
      </w:pPr>
      <w:r>
        <w:t xml:space="preserve"/>
      </w:r>
    </w:p>
    <w:p>
      <w:pPr>
        <w:pStyle w:val="Heading2"/>
        <w:shd w:fill="2E5FA3" w:val="clear"/>
        <w:spacing w:after="160" w:before="360"/>
        <w:ind w:left="200"/>
      </w:pPr>
      <w:r>
        <w:rPr>
          <w:rFonts w:ascii="Arial" w:cs="Arial" w:eastAsia="Arial" w:hAnsi="Arial"/>
          <w:b/>
          <w:bCs/>
          <w:color w:val="FFFFFF"/>
          <w:sz w:val="28"/>
          <w:szCs w:val="28"/>
        </w:rPr>
        <w:t xml:space="preserve">11.1 Physical Model Assignment — P6 Fermentor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ISA-88 Level</w:t>
            </w:r>
          </w:p>
        </w:tc>
        <w:tc>
          <w:tcPr>
            <w:tcW w:type="dxa" w:w="26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FERMB DS Asset / Tag</w:t>
            </w:r>
          </w:p>
        </w:tc>
        <w:tc>
          <w:tcPr>
            <w:tcW w:type="dxa" w:w="476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Notes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Site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Arnold Center (ArC)</w:t>
            </w:r>
          </w:p>
        </w:tc>
        <w:tc>
          <w:tcPr>
            <w:tcW w:type="dxa" w:w="4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Formerly RDC — Promega facility housing FERMB system</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Area</w:t>
            </w:r>
          </w:p>
        </w:tc>
        <w:tc>
          <w:tcPr>
            <w:tcW w:type="dxa" w:w="26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Fermentation B (FERMB)</w:t>
            </w:r>
          </w:p>
        </w:tc>
        <w:tc>
          <w:tcPr>
            <w:tcW w:type="dxa" w:w="47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The fermentation suite containing P6 and associated equipment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Process Cell (PC)</w:t>
            </w:r>
          </w:p>
        </w:tc>
        <w:tc>
          <w:tcPr>
            <w:tcW w:type="dxa" w:w="2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P6 Fermentation System</w:t>
            </w:r>
          </w:p>
        </w:tc>
        <w:tc>
          <w:tcPr>
            <w:tcW w:type="dxa" w:w="4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All equipment needed to run the P6 fermentation batch</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Unit (U)</w:t>
            </w:r>
          </w:p>
        </w:tc>
        <w:tc>
          <w:tcPr>
            <w:tcW w:type="dxa" w:w="26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P6 Fermentor Vessel</w:t>
            </w:r>
          </w:p>
        </w:tc>
        <w:tc>
          <w:tcPr>
            <w:tcW w:type="dxa" w:w="47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Primary fermentation vessel; holds the batch</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Unit (U)</w:t>
            </w:r>
          </w:p>
        </w:tc>
        <w:tc>
          <w:tcPr>
            <w:tcW w:type="dxa" w:w="2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Transfer Panels (TP)</w:t>
            </w:r>
          </w:p>
        </w:tc>
        <w:tc>
          <w:tcPr>
            <w:tcW w:type="dxa" w:w="4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Manifold panels for routing product and cleaning solutions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Unit (U)</w:t>
            </w:r>
          </w:p>
        </w:tc>
        <w:tc>
          <w:tcPr>
            <w:tcW w:type="dxa" w:w="26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CIP Skid interface</w:t>
            </w:r>
          </w:p>
        </w:tc>
        <w:tc>
          <w:tcPr>
            <w:tcW w:type="dxa" w:w="47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Cleaning-in-place supply and return; separate UP</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Equipment Module (EM)</w:t>
            </w:r>
          </w:p>
        </w:tc>
        <w:tc>
          <w:tcPr>
            <w:tcW w:type="dxa" w:w="2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Temperature Control EM</w:t>
            </w:r>
          </w:p>
        </w:tc>
        <w:tc>
          <w:tcPr>
            <w:tcW w:type="dxa" w:w="4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Heating/cooling jacket + temp sensor; receives temp setpoint from Phase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Equipment Module (EM)</w:t>
            </w:r>
          </w:p>
        </w:tc>
        <w:tc>
          <w:tcPr>
            <w:tcW w:type="dxa" w:w="26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pH Control EM</w:t>
            </w:r>
          </w:p>
        </w:tc>
        <w:tc>
          <w:tcPr>
            <w:tcW w:type="dxa" w:w="47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pH probe + acid pump + base pump; receives pH setpoint from Phase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Equipment Module (EM)</w:t>
            </w:r>
          </w:p>
        </w:tc>
        <w:tc>
          <w:tcPr>
            <w:tcW w:type="dxa" w:w="2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DO Control EM</w:t>
            </w:r>
          </w:p>
        </w:tc>
        <w:tc>
          <w:tcPr>
            <w:tcW w:type="dxa" w:w="4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DO probe + O2 overlay + air sparger + agitator cascade; receives DO setpoint from Phase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Equipment Module (EM)</w:t>
            </w:r>
          </w:p>
        </w:tc>
        <w:tc>
          <w:tcPr>
            <w:tcW w:type="dxa" w:w="26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Agitator EM</w:t>
            </w:r>
          </w:p>
        </w:tc>
        <w:tc>
          <w:tcPr>
            <w:tcW w:type="dxa" w:w="47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Agitator VFD + feedback; receives speed setpoint from Phase or DO EM</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Control Module (CM)</w:t>
            </w:r>
          </w:p>
        </w:tc>
        <w:tc>
          <w:tcPr>
            <w:tcW w:type="dxa" w:w="2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_2010_AIT_001</w:t>
            </w:r>
          </w:p>
        </w:tc>
        <w:tc>
          <w:tcPr>
            <w:tcW w:type="dxa" w:w="4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Analog input CM — pH probe; reports pH EU value and status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Control Module (CM)</w:t>
            </w:r>
          </w:p>
        </w:tc>
        <w:tc>
          <w:tcPr>
            <w:tcW w:type="dxa" w:w="26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_2010_TIT_001</w:t>
            </w:r>
          </w:p>
        </w:tc>
        <w:tc>
          <w:tcPr>
            <w:tcW w:type="dxa" w:w="47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Analog input CM — temperature transmitter; reports °C EU value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Control Module (CM)</w:t>
            </w:r>
          </w:p>
        </w:tc>
        <w:tc>
          <w:tcPr>
            <w:tcW w:type="dxa" w:w="2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_2010_SIC_001</w:t>
            </w:r>
          </w:p>
        </w:tc>
        <w:tc>
          <w:tcPr>
            <w:tcW w:type="dxa" w:w="4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Speed indicator/controller CM — agitator VFD; accepts RPM setpoint</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Control Module (CM)</w:t>
            </w:r>
          </w:p>
        </w:tc>
        <w:tc>
          <w:tcPr>
            <w:tcW w:type="dxa" w:w="26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_2010_XV_001</w:t>
            </w:r>
          </w:p>
        </w:tc>
        <w:tc>
          <w:tcPr>
            <w:tcW w:type="dxa" w:w="47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Discrete valve CM — outlet valve; accepts open/close command, reports position and fault</w:t>
            </w:r>
          </w:p>
        </w:tc>
      </w:tr>
    </w:tbl>
    <w:p>
      <w:pPr>
        <w:spacing w:before="200"/>
      </w:pPr>
      <w:r>
        <w:t xml:space="preserve"/>
      </w:r>
    </w:p>
    <w:p>
      <w:pPr>
        <w:shd w:fill="D4EDEA" w:val="clear"/>
        <w:spacing w:after="160" w:before="80"/>
        <w:ind w:left="360" w:right="360"/>
      </w:pPr>
      <w:r>
        <w:rPr>
          <w:rFonts w:ascii="Arial" w:cs="Arial" w:eastAsia="Arial" w:hAnsi="Arial"/>
          <w:b/>
          <w:bCs/>
          <w:color w:val="1A6B72"/>
          <w:sz w:val="20"/>
          <w:szCs w:val="20"/>
        </w:rPr>
        <w:t xml:space="preserve">NOTE: </w:t>
      </w:r>
      <w:r>
        <w:rPr>
          <w:rFonts w:ascii="Arial" w:cs="Arial" w:eastAsia="Arial" w:hAnsi="Arial"/>
          <w:color w:val="1A6B72"/>
          <w:sz w:val="20"/>
          <w:szCs w:val="20"/>
        </w:rPr>
        <w:t xml:space="preserve">CM Tag Naming Convention (FERMB DS): Tags follow the pattern _LLLL_TYPE_NNN where LLLL = 4-digit location code (e.g., 2010 = P6 Fermentor area), TYPE = instrument type abbreviation (AIT = Analyzer/pH, TIT = Temperature, SIC = Speed, XV = On/Off valve, FIC = Flow, PIT = Pressure), NNN = sequential 3-digit number. Example: _2010_AIT_001 = location 2010, pH analyzer, first instrument.</w:t>
      </w:r>
    </w:p>
    <w:p>
      <w:pPr>
        <w:spacing w:before="200"/>
      </w:pPr>
      <w:r>
        <w:t xml:space="preserve"/>
      </w:r>
    </w:p>
    <w:p>
      <w:pPr>
        <w:pStyle w:val="Heading2"/>
        <w:shd w:fill="2E5FA3" w:val="clear"/>
        <w:spacing w:after="160" w:before="360"/>
        <w:ind w:left="200"/>
      </w:pPr>
      <w:r>
        <w:rPr>
          <w:rFonts w:ascii="Arial" w:cs="Arial" w:eastAsia="Arial" w:hAnsi="Arial"/>
          <w:b/>
          <w:bCs/>
          <w:color w:val="FFFFFF"/>
          <w:sz w:val="28"/>
          <w:szCs w:val="28"/>
        </w:rPr>
        <w:t xml:space="preserve">11.2 Procedural Model — FERMB DS Recipe Outline (P6 Fermentor)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600"/>
        <w:gridCol w:w="1560"/>
      </w:tblGrid>
      <w:tr>
        <w:tc>
          <w:tcPr>
            <w:tcW w:type="dxa" w:w="18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Promega Level</w:t>
            </w:r>
          </w:p>
        </w:tc>
        <w:tc>
          <w:tcPr>
            <w:tcW w:type="dxa" w:w="24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Name / ID</w:t>
            </w:r>
          </w:p>
        </w:tc>
        <w:tc>
          <w:tcPr>
            <w:tcW w:type="dxa" w:w="36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Description</w:t>
            </w:r>
          </w:p>
        </w:tc>
        <w:tc>
          <w:tcPr>
            <w:tcW w:type="dxa" w:w="156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ISA-88 Equiv.</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Recipe (RCP)</w:t>
            </w:r>
          </w:p>
        </w:tc>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P6-FERM-RCP-001</w:t>
            </w:r>
          </w:p>
        </w:tc>
        <w:tc>
          <w:tcPr>
            <w:tcW w:type="dxa" w:w="3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Full batch recipe for P6 fermentation</w:t>
            </w:r>
          </w:p>
        </w:tc>
        <w:tc>
          <w:tcPr>
            <w:tcW w:type="dxa" w:w="1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Procedure</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Unit Procedure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UP-1: Vessel Preparation</w:t>
            </w:r>
          </w:p>
        </w:tc>
        <w:tc>
          <w:tcPr>
            <w:tcW w:type="dxa" w:w="36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Prepares P6 vessel (SIP, media fill); may span vessel and TP units</w:t>
            </w:r>
          </w:p>
        </w:tc>
        <w:tc>
          <w:tcPr>
            <w:tcW w:type="dxa" w:w="15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Unit Procedure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Unit Procedure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UP-2: Inoculation</w:t>
            </w:r>
          </w:p>
        </w:tc>
        <w:tc>
          <w:tcPr>
            <w:tcW w:type="dxa" w:w="3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Transfer of seed culture into P6 vessel</w:t>
            </w:r>
          </w:p>
        </w:tc>
        <w:tc>
          <w:tcPr>
            <w:tcW w:type="dxa" w:w="1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Unit Procedure</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Unit Procedure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UP-3: Fermentation</w:t>
            </w:r>
          </w:p>
        </w:tc>
        <w:tc>
          <w:tcPr>
            <w:tcW w:type="dxa" w:w="36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Main growth / production batch phase</w:t>
            </w:r>
          </w:p>
        </w:tc>
        <w:tc>
          <w:tcPr>
            <w:tcW w:type="dxa" w:w="15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Unit Procedure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Unit Procedure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UP-4: Harvest / Transfer Out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Product transfer out of P6 via Xout Operating Procedure</w:t>
            </w:r>
          </w:p>
        </w:tc>
        <w:tc>
          <w:tcPr>
            <w:tcW w:type="dxa" w:w="1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Unit Procedure</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Unit Procedure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UP-5: CIP</w:t>
            </w:r>
          </w:p>
        </w:tc>
        <w:tc>
          <w:tcPr>
            <w:tcW w:type="dxa" w:w="36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Clean-in-place for P6 vessel and associated lines</w:t>
            </w:r>
          </w:p>
        </w:tc>
        <w:tc>
          <w:tcPr>
            <w:tcW w:type="dxa" w:w="15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Unit Procedure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Operating Procedure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OP: SIP</w:t>
            </w:r>
          </w:p>
        </w:tc>
        <w:tc>
          <w:tcPr>
            <w:tcW w:type="dxa" w:w="3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Steam-in-place sterilization of vessel</w:t>
            </w:r>
          </w:p>
        </w:tc>
        <w:tc>
          <w:tcPr>
            <w:tcW w:type="dxa" w:w="1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Operation</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Operating Procedure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OP: Media Fill</w:t>
            </w:r>
          </w:p>
        </w:tc>
        <w:tc>
          <w:tcPr>
            <w:tcW w:type="dxa" w:w="36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Add and condition fermentation media</w:t>
            </w:r>
          </w:p>
        </w:tc>
        <w:tc>
          <w:tcPr>
            <w:tcW w:type="dxa" w:w="15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Operation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Operating Procedure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OP: Xin (Transfer In)</w:t>
            </w:r>
          </w:p>
        </w:tc>
        <w:tc>
          <w:tcPr>
            <w:tcW w:type="dxa" w:w="3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Transfer inoculum or media into vessel</w:t>
            </w:r>
          </w:p>
        </w:tc>
        <w:tc>
          <w:tcPr>
            <w:tcW w:type="dxa" w:w="1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Operation</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Operating Procedure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OP: Xout (Transfer Out)</w:t>
            </w:r>
          </w:p>
        </w:tc>
        <w:tc>
          <w:tcPr>
            <w:tcW w:type="dxa" w:w="36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Transfer product or waste out of vessel</w:t>
            </w:r>
          </w:p>
        </w:tc>
        <w:tc>
          <w:tcPr>
            <w:tcW w:type="dxa" w:w="15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Operation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Operating Procedure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OP: Batch Control</w:t>
            </w:r>
          </w:p>
        </w:tc>
        <w:tc>
          <w:tcPr>
            <w:tcW w:type="dxa" w:w="3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Active fermentation monitoring and control</w:t>
            </w:r>
          </w:p>
        </w:tc>
        <w:tc>
          <w:tcPr>
            <w:tcW w:type="dxa" w:w="1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Operation</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Phase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PH: Agitate</w:t>
            </w:r>
          </w:p>
        </w:tc>
        <w:tc>
          <w:tcPr>
            <w:tcW w:type="dxa" w:w="36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Issues RPM setpoint to Agitator EM; EM controls VFD (_2010_SIC_001)</w:t>
            </w:r>
          </w:p>
        </w:tc>
        <w:tc>
          <w:tcPr>
            <w:tcW w:type="dxa" w:w="15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Phase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Phase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PH: Control pH</w:t>
            </w:r>
          </w:p>
        </w:tc>
        <w:tc>
          <w:tcPr>
            <w:tcW w:type="dxa" w:w="3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Issues pH setpoint to pH Control EM; EM manages acid/base pumps and pH probe (_2010_AIT_001)</w:t>
            </w:r>
          </w:p>
        </w:tc>
        <w:tc>
          <w:tcPr>
            <w:tcW w:type="dxa" w:w="1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Phase</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Phase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PH: Control DO</w:t>
            </w:r>
          </w:p>
        </w:tc>
        <w:tc>
          <w:tcPr>
            <w:tcW w:type="dxa" w:w="36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Issues DO setpoint to DO Control EM; EM cascades to agitator and gas flow CMs</w:t>
            </w:r>
          </w:p>
        </w:tc>
        <w:tc>
          <w:tcPr>
            <w:tcW w:type="dxa" w:w="15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Phase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Phase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PH: Control Temp</w:t>
            </w:r>
          </w:p>
        </w:tc>
        <w:tc>
          <w:tcPr>
            <w:tcW w:type="dxa" w:w="36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Issues temperature setpoint to Temperature Control EM; EM manages jacket and _2010_TIT_001</w:t>
            </w:r>
          </w:p>
        </w:tc>
        <w:tc>
          <w:tcPr>
            <w:tcW w:type="dxa" w:w="15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Phase</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Phase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PH: Open Outlet Valve</w:t>
            </w:r>
          </w:p>
        </w:tc>
        <w:tc>
          <w:tcPr>
            <w:tcW w:type="dxa" w:w="36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Issues 'Open' setpoint to outlet valve EM; EM commands _2010_XV_001; monitors confirmation</w:t>
            </w:r>
          </w:p>
        </w:tc>
        <w:tc>
          <w:tcPr>
            <w:tcW w:type="dxa" w:w="15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Phase</w:t>
            </w:r>
          </w:p>
        </w:tc>
      </w:tr>
    </w:tbl>
    <w:p>
      <w:pPr>
        <w:spacing w:before="200"/>
      </w:pPr>
      <w:r>
        <w:t xml:space="preserve"/>
      </w:r>
    </w:p>
    <w:p>
      <w:pPr>
        <w:shd w:fill="D4EDEA" w:val="clear"/>
        <w:spacing w:after="160" w:before="80"/>
        <w:ind w:left="360" w:right="360"/>
      </w:pPr>
      <w:r>
        <w:rPr>
          <w:rFonts w:ascii="Arial" w:cs="Arial" w:eastAsia="Arial" w:hAnsi="Arial"/>
          <w:b/>
          <w:bCs/>
          <w:color w:val="1A6B72"/>
          <w:sz w:val="20"/>
          <w:szCs w:val="20"/>
        </w:rPr>
        <w:t xml:space="preserve">NOTE: </w:t>
      </w:r>
      <w:r>
        <w:rPr>
          <w:rFonts w:ascii="Arial" w:cs="Arial" w:eastAsia="Arial" w:hAnsi="Arial"/>
          <w:color w:val="1A6B72"/>
          <w:sz w:val="20"/>
          <w:szCs w:val="20"/>
        </w:rPr>
        <w:t xml:space="preserve">In FERMB DS documents, Operating Procedures (OPs) are often listed with names like 'Xin,' 'Xout,' 'SIP,' 'CIP,' 'Batch Control.' Phases within those OPs are the automation steps that issue setpoints to EMs. EMs control the field devices (CMs) to achieve the requested setpoint.</w:t>
      </w:r>
    </w:p>
    <w:p>
      <w:pPr>
        <w:pStyle w:val="Heading1"/>
        <w:shd w:fill="1F3864" w:val="clear"/>
        <w:spacing w:after="200" w:before="480"/>
        <w:ind w:left="200"/>
      </w:pPr>
      <w:r>
        <w:rPr>
          <w:rFonts w:ascii="Arial" w:cs="Arial" w:eastAsia="Arial" w:hAnsi="Arial"/>
          <w:b/>
          <w:bCs/>
          <w:color w:val="FFFFFF"/>
          <w:sz w:val="36"/>
          <w:szCs w:val="36"/>
        </w:rPr>
        <w:t xml:space="preserve">12. Batch Records and ISA-88</w:t>
      </w:r>
    </w:p>
    <w:p>
      <w:pPr>
        <w:spacing w:after="120"/>
      </w:pPr>
      <w:r>
        <w:rPr>
          <w:rFonts w:ascii="Arial" w:cs="Arial" w:eastAsia="Arial" w:hAnsi="Arial"/>
          <w:color w:val="000000"/>
          <w:sz w:val="22"/>
          <w:szCs w:val="22"/>
        </w:rPr>
        <w:t xml:space="preserve">ISA-88 Part 4 defines the production record structure. Understanding this is critical for interpreting electronic batch records (EBRs) and paper batch production records (BPRs).</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Record Element</w:t>
            </w:r>
          </w:p>
        </w:tc>
        <w:tc>
          <w:tcPr>
            <w:tcW w:type="dxa" w:w="28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ISA-88 Source</w:t>
            </w:r>
          </w:p>
        </w:tc>
        <w:tc>
          <w:tcPr>
            <w:tcW w:type="dxa" w:w="416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Purpose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Batch ID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Control Recipe Header</w:t>
            </w:r>
          </w:p>
        </w:tc>
        <w:tc>
          <w:tcPr>
            <w:tcW w:type="dxa" w:w="4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Unique identifier for the batch execution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Recipe ID + Version</w:t>
            </w:r>
          </w:p>
        </w:tc>
        <w:tc>
          <w:tcPr>
            <w:tcW w:type="dxa" w:w="2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Control Recipe Header</w:t>
            </w:r>
          </w:p>
        </w:tc>
        <w:tc>
          <w:tcPr>
            <w:tcW w:type="dxa" w:w="41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Identifies which recipe was used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Equipment used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Control Recipe — Equipment Requirements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Actual Unit, EM assignments for this run</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Actual setpoints</w:t>
            </w:r>
          </w:p>
        </w:tc>
        <w:tc>
          <w:tcPr>
            <w:tcW w:type="dxa" w:w="2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Control Recipe — Formula</w:t>
            </w:r>
          </w:p>
        </w:tc>
        <w:tc>
          <w:tcPr>
            <w:tcW w:type="dxa" w:w="41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The parameter values used in this specific batch</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Phase execution timestamps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Phase State Machine events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When each Phase started, completed, or was held/aborted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Parameter deviations</w:t>
            </w:r>
          </w:p>
        </w:tc>
        <w:tc>
          <w:tcPr>
            <w:tcW w:type="dxa" w:w="2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Phase execution vs. recipe specification</w:t>
            </w:r>
          </w:p>
        </w:tc>
        <w:tc>
          <w:tcPr>
            <w:tcW w:type="dxa" w:w="41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Any setpoint or result outside defined limits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Operator actions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Command events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Recorded HOLD, RESUME, ABORT, manual overrides</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Process data (trends)</w:t>
            </w:r>
          </w:p>
        </w:tc>
        <w:tc>
          <w:tcPr>
            <w:tcW w:type="dxa" w:w="2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CM and EM output historians</w:t>
            </w:r>
          </w:p>
        </w:tc>
        <w:tc>
          <w:tcPr>
            <w:tcW w:type="dxa" w:w="41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Time-series data for pH, temp, DO, etc.</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Alarms and events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DCS/MES event log</w:t>
            </w:r>
          </w:p>
        </w:tc>
        <w:tc>
          <w:tcPr>
            <w:tcW w:type="dxa" w:w="41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All alarms, acknowledges, state changes</w:t>
            </w:r>
          </w:p>
        </w:tc>
      </w:tr>
    </w:tbl>
    <w:p>
      <w:pPr>
        <w:spacing w:before="200"/>
      </w:pPr>
      <w:r>
        <w:t xml:space="preserve"/>
      </w:r>
    </w:p>
    <w:p>
      <w:pPr>
        <w:shd w:fill="D4EDEA" w:val="clear"/>
        <w:spacing w:after="160" w:before="80"/>
        <w:ind w:left="360" w:right="360"/>
      </w:pPr>
      <w:r>
        <w:rPr>
          <w:rFonts w:ascii="Arial" w:cs="Arial" w:eastAsia="Arial" w:hAnsi="Arial"/>
          <w:b/>
          <w:bCs/>
          <w:color w:val="1A6B72"/>
          <w:sz w:val="20"/>
          <w:szCs w:val="20"/>
        </w:rPr>
        <w:t xml:space="preserve">NOTE: </w:t>
      </w:r>
      <w:r>
        <w:rPr>
          <w:rFonts w:ascii="Arial" w:cs="Arial" w:eastAsia="Arial" w:hAnsi="Arial"/>
          <w:color w:val="1A6B72"/>
          <w:sz w:val="20"/>
          <w:szCs w:val="20"/>
        </w:rPr>
        <w:t xml:space="preserve">When reviewing a batch record, each section typically corresponds to a Phase or Operating Procedure (OP) in the Control Recipe. Deviations are documented at the Phase level and linked back to the recipe parameter specification.</w:t>
      </w:r>
    </w:p>
    <w:p>
      <w:pPr>
        <w:spacing w:before="300"/>
      </w:pPr>
      <w:r>
        <w:t xml:space="preserve"/>
      </w:r>
    </w:p>
    <w:p>
      <w:pPr>
        <w:pStyle w:val="Heading1"/>
        <w:shd w:fill="1F3864" w:val="clear"/>
        <w:spacing w:after="200" w:before="480"/>
        <w:ind w:left="200"/>
      </w:pPr>
      <w:r>
        <w:rPr>
          <w:rFonts w:ascii="Arial" w:cs="Arial" w:eastAsia="Arial" w:hAnsi="Arial"/>
          <w:b/>
          <w:bCs/>
          <w:color w:val="FFFFFF"/>
          <w:sz w:val="36"/>
          <w:szCs w:val="36"/>
        </w:rPr>
        <w:t xml:space="preserve">13. AI Usage Guide — How to Apply This Document</w:t>
      </w:r>
    </w:p>
    <w:p>
      <w:pPr>
        <w:spacing w:after="120"/>
      </w:pPr>
      <w:r>
        <w:rPr>
          <w:rFonts w:ascii="Arial" w:cs="Arial" w:eastAsia="Arial" w:hAnsi="Arial"/>
          <w:color w:val="000000"/>
          <w:sz w:val="22"/>
          <w:szCs w:val="22"/>
        </w:rPr>
        <w:t xml:space="preserve">This section provides guidance for an AI model interpreting batch manufacturing documents, procedures, or automation contexts using ISA-88 concepts and Promega FERMB DS conventions.</w:t>
      </w:r>
    </w:p>
    <w:p>
      <w:pPr>
        <w:spacing w:before="100"/>
      </w:pPr>
      <w:r>
        <w:t xml:space="preserve"/>
      </w:r>
    </w:p>
    <w:p>
      <w:pPr>
        <w:pStyle w:val="Heading2"/>
        <w:shd w:fill="2E5FA3" w:val="clear"/>
        <w:spacing w:after="160" w:before="360"/>
        <w:ind w:left="200"/>
      </w:pPr>
      <w:r>
        <w:rPr>
          <w:rFonts w:ascii="Arial" w:cs="Arial" w:eastAsia="Arial" w:hAnsi="Arial"/>
          <w:b/>
          <w:bCs/>
          <w:color w:val="FFFFFF"/>
          <w:sz w:val="28"/>
          <w:szCs w:val="28"/>
        </w:rPr>
        <w:t xml:space="preserve">13.1 Interpreting Abbreviations</w:t>
      </w:r>
    </w:p>
    <w:p>
      <w:pPr>
        <w:spacing w:after="120"/>
      </w:pPr>
      <w:r>
        <w:rPr>
          <w:rFonts w:ascii="Arial" w:cs="Arial" w:eastAsia="Arial" w:hAnsi="Arial"/>
          <w:color w:val="000000"/>
          <w:sz w:val="22"/>
          <w:szCs w:val="22"/>
        </w:rPr>
        <w:t xml:space="preserve">Use Promega FERMB DS names as the primary interpretation. ISA-88 standard equivalents are shown in parentheses where they differ.</w:t>
      </w:r>
    </w:p>
    <w:p>
      <w:pPr>
        <w:pStyle w:val="ListParagraph"/>
        <w:numPr>
          <w:ilvl w:val="0"/>
          <w:numId w:val="2"/>
        </w:numPr>
        <w:spacing w:after="80"/>
        <w:ind w:left="720" w:hanging="360"/>
      </w:pPr>
      <w:r>
        <w:rPr>
          <w:rFonts w:ascii="Arial" w:cs="Arial" w:eastAsia="Arial" w:hAnsi="Arial"/>
          <w:sz w:val="22"/>
          <w:szCs w:val="22"/>
        </w:rPr>
        <w:t xml:space="preserve">RCP → Recipe: the top-level batch recipe (ISA-88: Procedure / PR)</w:t>
      </w:r>
    </w:p>
    <w:p>
      <w:pPr>
        <w:pStyle w:val="ListParagraph"/>
        <w:numPr>
          <w:ilvl w:val="0"/>
          <w:numId w:val="2"/>
        </w:numPr>
        <w:spacing w:after="80"/>
        <w:ind w:left="720" w:hanging="360"/>
      </w:pPr>
      <w:r>
        <w:rPr>
          <w:rFonts w:ascii="Arial" w:cs="Arial" w:eastAsia="Arial" w:hAnsi="Arial"/>
          <w:sz w:val="22"/>
          <w:szCs w:val="22"/>
        </w:rPr>
        <w:t xml:space="preserve">UP → Unit Procedure: covers one or more pieces of equipment; contains Operating Procedures</w:t>
      </w:r>
    </w:p>
    <w:p>
      <w:pPr>
        <w:pStyle w:val="ListParagraph"/>
        <w:numPr>
          <w:ilvl w:val="0"/>
          <w:numId w:val="2"/>
        </w:numPr>
        <w:spacing w:after="80"/>
        <w:ind w:left="720" w:hanging="360"/>
      </w:pPr>
      <w:r>
        <w:rPr>
          <w:rFonts w:ascii="Arial" w:cs="Arial" w:eastAsia="Arial" w:hAnsi="Arial"/>
          <w:sz w:val="22"/>
          <w:szCs w:val="22"/>
        </w:rPr>
        <w:t xml:space="preserve">OP → Operating Procedure: a named task grouping within a UP; contains Phases (ISA-88: Operation — same abbreviation, different full name)</w:t>
      </w:r>
    </w:p>
    <w:p>
      <w:pPr>
        <w:pStyle w:val="ListParagraph"/>
        <w:numPr>
          <w:ilvl w:val="0"/>
          <w:numId w:val="2"/>
        </w:numPr>
        <w:spacing w:after="80"/>
        <w:ind w:left="720" w:hanging="360"/>
      </w:pPr>
      <w:r>
        <w:rPr>
          <w:rFonts w:ascii="Arial" w:cs="Arial" w:eastAsia="Arial" w:hAnsi="Arial"/>
          <w:sz w:val="22"/>
          <w:szCs w:val="22"/>
        </w:rPr>
        <w:t xml:space="preserve">PH → Phase: a discrete automation step; issues setpoints to EMs</w:t>
      </w:r>
    </w:p>
    <w:p>
      <w:pPr>
        <w:pStyle w:val="ListParagraph"/>
        <w:numPr>
          <w:ilvl w:val="0"/>
          <w:numId w:val="2"/>
        </w:numPr>
        <w:spacing w:after="80"/>
        <w:ind w:left="720" w:hanging="360"/>
      </w:pPr>
      <w:r>
        <w:rPr>
          <w:rFonts w:ascii="Arial" w:cs="Arial" w:eastAsia="Arial" w:hAnsi="Arial"/>
          <w:sz w:val="22"/>
          <w:szCs w:val="22"/>
        </w:rPr>
        <w:t xml:space="preserve">EM → Equipment Module: a physical sub-system that receives setpoints from Phases and commands CMs</w:t>
      </w:r>
    </w:p>
    <w:p>
      <w:pPr>
        <w:pStyle w:val="ListParagraph"/>
        <w:numPr>
          <w:ilvl w:val="0"/>
          <w:numId w:val="2"/>
        </w:numPr>
        <w:spacing w:after="80"/>
        <w:ind w:left="720" w:hanging="360"/>
      </w:pPr>
      <w:r>
        <w:rPr>
          <w:rFonts w:ascii="Arial" w:cs="Arial" w:eastAsia="Arial" w:hAnsi="Arial"/>
          <w:sz w:val="22"/>
          <w:szCs w:val="22"/>
        </w:rPr>
        <w:t xml:space="preserve">CM → Control Module: a single field device or device group; tagged as _LLLL_TYPE_NNN</w:t>
      </w:r>
    </w:p>
    <w:p>
      <w:pPr>
        <w:pStyle w:val="ListParagraph"/>
        <w:numPr>
          <w:ilvl w:val="0"/>
          <w:numId w:val="2"/>
        </w:numPr>
        <w:spacing w:after="80"/>
        <w:ind w:left="720" w:hanging="360"/>
      </w:pPr>
      <w:r>
        <w:rPr>
          <w:rFonts w:ascii="Arial" w:cs="Arial" w:eastAsia="Arial" w:hAnsi="Arial"/>
          <w:sz w:val="22"/>
          <w:szCs w:val="22"/>
        </w:rPr>
        <w:t xml:space="preserve">PC → Process Cell: all equipment needed to run the batch</w:t>
      </w:r>
    </w:p>
    <w:p>
      <w:pPr>
        <w:pStyle w:val="ListParagraph"/>
        <w:numPr>
          <w:ilvl w:val="0"/>
          <w:numId w:val="2"/>
        </w:numPr>
        <w:spacing w:after="80"/>
        <w:ind w:left="720" w:hanging="360"/>
      </w:pPr>
      <w:r>
        <w:rPr>
          <w:rFonts w:ascii="Arial" w:cs="Arial" w:eastAsia="Arial" w:hAnsi="Arial"/>
          <w:sz w:val="22"/>
          <w:szCs w:val="22"/>
        </w:rPr>
        <w:t xml:space="preserve">Xin → Transfer In: a named Operating Procedure or Phase for moving material into a vessel</w:t>
      </w:r>
    </w:p>
    <w:p>
      <w:pPr>
        <w:pStyle w:val="ListParagraph"/>
        <w:numPr>
          <w:ilvl w:val="0"/>
          <w:numId w:val="2"/>
        </w:numPr>
        <w:spacing w:after="80"/>
        <w:ind w:left="720" w:hanging="360"/>
      </w:pPr>
      <w:r>
        <w:rPr>
          <w:rFonts w:ascii="Arial" w:cs="Arial" w:eastAsia="Arial" w:hAnsi="Arial"/>
          <w:sz w:val="22"/>
          <w:szCs w:val="22"/>
        </w:rPr>
        <w:t xml:space="preserve">Xout → Transfer Out: a named Operating Procedure or Phase for moving material out of a vessel</w:t>
      </w:r>
    </w:p>
    <w:p>
      <w:pPr>
        <w:pStyle w:val="ListParagraph"/>
        <w:numPr>
          <w:ilvl w:val="0"/>
          <w:numId w:val="2"/>
        </w:numPr>
        <w:spacing w:after="80"/>
        <w:ind w:left="720" w:hanging="360"/>
      </w:pPr>
      <w:r>
        <w:rPr>
          <w:rFonts w:ascii="Arial" w:cs="Arial" w:eastAsia="Arial" w:hAnsi="Arial"/>
          <w:sz w:val="22"/>
          <w:szCs w:val="22"/>
        </w:rPr>
        <w:t xml:space="preserve">PCS → Process Control System: the Allen-Bradley PLC system executing Phase logic at Promega FERMB</w:t>
      </w:r>
    </w:p>
    <w:p>
      <w:pPr>
        <w:pStyle w:val="ListParagraph"/>
        <w:numPr>
          <w:ilvl w:val="0"/>
          <w:numId w:val="2"/>
        </w:numPr>
        <w:spacing w:after="80"/>
        <w:ind w:left="720" w:hanging="360"/>
      </w:pPr>
      <w:r>
        <w:rPr>
          <w:rFonts w:ascii="Arial" w:cs="Arial" w:eastAsia="Arial" w:hAnsi="Arial"/>
          <w:sz w:val="22"/>
          <w:szCs w:val="22"/>
        </w:rPr>
        <w:t xml:space="preserve">RIO → Remote I/O: cabinet connecting field devices to the PLC; defines the location code (LLLL) in CM tags</w:t>
      </w:r>
    </w:p>
    <w:p>
      <w:pPr>
        <w:spacing w:before="100"/>
      </w:pPr>
      <w:r>
        <w:t xml:space="preserve"/>
      </w:r>
    </w:p>
    <w:p>
      <w:pPr>
        <w:pStyle w:val="Heading2"/>
        <w:shd w:fill="2E5FA3" w:val="clear"/>
        <w:spacing w:after="160" w:before="360"/>
        <w:ind w:left="200"/>
      </w:pPr>
      <w:r>
        <w:rPr>
          <w:rFonts w:ascii="Arial" w:cs="Arial" w:eastAsia="Arial" w:hAnsi="Arial"/>
          <w:b/>
          <w:bCs/>
          <w:color w:val="FFFFFF"/>
          <w:sz w:val="28"/>
          <w:szCs w:val="28"/>
        </w:rPr>
        <w:t xml:space="preserve">13.2 Interpreting Batch Documents</w:t>
      </w:r>
    </w:p>
    <w:p>
      <w:pPr>
        <w:spacing w:after="120"/>
      </w:pPr>
      <w:r>
        <w:rPr>
          <w:rFonts w:ascii="Arial" w:cs="Arial" w:eastAsia="Arial" w:hAnsi="Arial"/>
          <w:color w:val="000000"/>
          <w:sz w:val="22"/>
          <w:szCs w:val="22"/>
        </w:rPr>
        <w:t xml:space="preserve">When analyzing a FERMB batch record, design specification section, or procedure:</w:t>
      </w:r>
    </w:p>
    <w:p>
      <w:pPr>
        <w:pStyle w:val="ListParagraph"/>
        <w:numPr>
          <w:ilvl w:val="0"/>
          <w:numId w:val="2"/>
        </w:numPr>
        <w:spacing w:after="80"/>
        <w:ind w:left="720" w:hanging="360"/>
      </w:pPr>
      <w:r>
        <w:rPr>
          <w:rFonts w:ascii="Arial" w:cs="Arial" w:eastAsia="Arial" w:hAnsi="Arial"/>
          <w:sz w:val="22"/>
          <w:szCs w:val="22"/>
        </w:rPr>
        <w:t xml:space="preserve">Identify which layer of the control stack the document describes: Recipe, UP, Operating Procedure, Phase, EM, or CM</w:t>
      </w:r>
    </w:p>
    <w:p>
      <w:pPr>
        <w:pStyle w:val="ListParagraph"/>
        <w:numPr>
          <w:ilvl w:val="0"/>
          <w:numId w:val="2"/>
        </w:numPr>
        <w:spacing w:after="80"/>
        <w:ind w:left="720" w:hanging="360"/>
      </w:pPr>
      <w:r>
        <w:rPr>
          <w:rFonts w:ascii="Arial" w:cs="Arial" w:eastAsia="Arial" w:hAnsi="Arial"/>
          <w:sz w:val="22"/>
          <w:szCs w:val="22"/>
        </w:rPr>
        <w:t xml:space="preserve">Parameters with setpoints and tolerances (e.g., pH 7.2 ± 0.1) are recipe Formula parameters issued to EMs via Phases</w:t>
      </w:r>
    </w:p>
    <w:p>
      <w:pPr>
        <w:pStyle w:val="ListParagraph"/>
        <w:numPr>
          <w:ilvl w:val="0"/>
          <w:numId w:val="2"/>
        </w:numPr>
        <w:spacing w:after="80"/>
        <w:ind w:left="720" w:hanging="360"/>
      </w:pPr>
      <w:r>
        <w:rPr>
          <w:rFonts w:ascii="Arial" w:cs="Arial" w:eastAsia="Arial" w:hAnsi="Arial"/>
          <w:sz w:val="22"/>
          <w:szCs w:val="22"/>
        </w:rPr>
        <w:t xml:space="preserve">Timestamps at the start and end of named steps correspond to Phase or Operating Procedure execution events in the PCS</w:t>
      </w:r>
    </w:p>
    <w:p>
      <w:pPr>
        <w:pStyle w:val="ListParagraph"/>
        <w:numPr>
          <w:ilvl w:val="0"/>
          <w:numId w:val="2"/>
        </w:numPr>
        <w:spacing w:after="80"/>
        <w:ind w:left="720" w:hanging="360"/>
      </w:pPr>
      <w:r>
        <w:rPr>
          <w:rFonts w:ascii="Arial" w:cs="Arial" w:eastAsia="Arial" w:hAnsi="Arial"/>
          <w:sz w:val="22"/>
          <w:szCs w:val="22"/>
        </w:rPr>
        <w:t xml:space="preserve">'Operator held batch' or 'HOLD command issued' = Phase entered HELD state; EMs were sent Hold Phase Signal</w:t>
      </w:r>
    </w:p>
    <w:p>
      <w:pPr>
        <w:pStyle w:val="ListParagraph"/>
        <w:numPr>
          <w:ilvl w:val="0"/>
          <w:numId w:val="2"/>
        </w:numPr>
        <w:spacing w:after="80"/>
        <w:ind w:left="720" w:hanging="360"/>
      </w:pPr>
      <w:r>
        <w:rPr>
          <w:rFonts w:ascii="Arial" w:cs="Arial" w:eastAsia="Arial" w:hAnsi="Arial"/>
          <w:sz w:val="22"/>
          <w:szCs w:val="22"/>
        </w:rPr>
        <w:t xml:space="preserve">'Deviation from recipe' = actual value fell outside the specification defined in the Recipe/Control Recipe</w:t>
      </w:r>
    </w:p>
    <w:p>
      <w:pPr>
        <w:pStyle w:val="ListParagraph"/>
        <w:numPr>
          <w:ilvl w:val="0"/>
          <w:numId w:val="2"/>
        </w:numPr>
        <w:spacing w:after="80"/>
        <w:ind w:left="720" w:hanging="360"/>
      </w:pPr>
      <w:r>
        <w:rPr>
          <w:rFonts w:ascii="Arial" w:cs="Arial" w:eastAsia="Arial" w:hAnsi="Arial"/>
          <w:sz w:val="22"/>
          <w:szCs w:val="22"/>
        </w:rPr>
        <w:t xml:space="preserve">Equipment referenced by tag number (e.g., _2010_AIT_001, _2010_XV_001) = physical CM tags in the FERMB system</w:t>
      </w:r>
    </w:p>
    <w:p>
      <w:pPr>
        <w:pStyle w:val="ListParagraph"/>
        <w:numPr>
          <w:ilvl w:val="0"/>
          <w:numId w:val="2"/>
        </w:numPr>
        <w:spacing w:after="80"/>
        <w:ind w:left="720" w:hanging="360"/>
      </w:pPr>
      <w:r>
        <w:rPr>
          <w:rFonts w:ascii="Arial" w:cs="Arial" w:eastAsia="Arial" w:hAnsi="Arial"/>
          <w:sz w:val="22"/>
          <w:szCs w:val="22"/>
        </w:rPr>
        <w:t xml:space="preserve">A CM tag _LLLL_TYPE_NNN: LLLL = RIO location code, TYPE = instrument type (AIT=pH, TIT=Temp, SIC=Speed, XV=Valve, FIC=Flow, PIT=Pressure), NNN = sequence number</w:t>
      </w:r>
    </w:p>
    <w:p>
      <w:pPr>
        <w:spacing w:before="100"/>
      </w:pPr>
      <w:r>
        <w:t xml:space="preserve"/>
      </w:r>
    </w:p>
    <w:p>
      <w:pPr>
        <w:pStyle w:val="Heading2"/>
        <w:shd w:fill="2E5FA3" w:val="clear"/>
        <w:spacing w:after="160" w:before="360"/>
        <w:ind w:left="200"/>
      </w:pPr>
      <w:r>
        <w:rPr>
          <w:rFonts w:ascii="Arial" w:cs="Arial" w:eastAsia="Arial" w:hAnsi="Arial"/>
          <w:b/>
          <w:bCs/>
          <w:color w:val="FFFFFF"/>
          <w:sz w:val="28"/>
          <w:szCs w:val="28"/>
        </w:rPr>
        <w:t xml:space="preserve">13.3 Procedural Structure Recognition</w:t>
      </w:r>
    </w:p>
    <w:p>
      <w:pPr>
        <w:spacing w:after="120"/>
      </w:pPr>
      <w:r>
        <w:rPr>
          <w:rFonts w:ascii="Arial" w:cs="Arial" w:eastAsia="Arial" w:hAnsi="Arial"/>
          <w:color w:val="000000"/>
          <w:sz w:val="22"/>
          <w:szCs w:val="22"/>
        </w:rPr>
        <w:t xml:space="preserve">FERMB DS and batch documents follow this implied structure:</w:t>
      </w:r>
    </w:p>
    <w:p>
      <w:pPr>
        <w:pStyle w:val="ListParagraph"/>
        <w:numPr>
          <w:ilvl w:val="0"/>
          <w:numId w:val="2"/>
        </w:numPr>
        <w:spacing w:after="80"/>
        <w:ind w:left="720" w:hanging="360"/>
      </w:pPr>
      <w:r>
        <w:rPr>
          <w:rFonts w:ascii="Arial" w:cs="Arial" w:eastAsia="Arial" w:hAnsi="Arial"/>
          <w:sz w:val="22"/>
          <w:szCs w:val="22"/>
        </w:rPr>
        <w:t xml:space="preserve">Top-level title = Recipe (RCP) or Unit Procedure</w:t>
      </w:r>
    </w:p>
    <w:p>
      <w:pPr>
        <w:pStyle w:val="ListParagraph"/>
        <w:numPr>
          <w:ilvl w:val="0"/>
          <w:numId w:val="2"/>
        </w:numPr>
        <w:spacing w:after="80"/>
        <w:ind w:left="720" w:hanging="360"/>
      </w:pPr>
      <w:r>
        <w:rPr>
          <w:rFonts w:ascii="Arial" w:cs="Arial" w:eastAsia="Arial" w:hAnsi="Arial"/>
          <w:sz w:val="22"/>
          <w:szCs w:val="22"/>
        </w:rPr>
        <w:t xml:space="preserve">Numbered major sections (1.0, 2.0, 3.0...) correspond to Operating Procedures (OPs)</w:t>
      </w:r>
    </w:p>
    <w:p>
      <w:pPr>
        <w:pStyle w:val="ListParagraph"/>
        <w:numPr>
          <w:ilvl w:val="0"/>
          <w:numId w:val="2"/>
        </w:numPr>
        <w:spacing w:after="80"/>
        <w:ind w:left="720" w:hanging="360"/>
      </w:pPr>
      <w:r>
        <w:rPr>
          <w:rFonts w:ascii="Arial" w:cs="Arial" w:eastAsia="Arial" w:hAnsi="Arial"/>
          <w:sz w:val="22"/>
          <w:szCs w:val="22"/>
        </w:rPr>
        <w:t xml:space="preserve">Sub-steps (1.1, 1.2, 1.3...) correspond to Phases or manual Phase steps</w:t>
      </w:r>
    </w:p>
    <w:p>
      <w:pPr>
        <w:pStyle w:val="ListParagraph"/>
        <w:numPr>
          <w:ilvl w:val="0"/>
          <w:numId w:val="2"/>
        </w:numPr>
        <w:spacing w:after="80"/>
        <w:ind w:left="720" w:hanging="360"/>
      </w:pPr>
      <w:r>
        <w:rPr>
          <w:rFonts w:ascii="Arial" w:cs="Arial" w:eastAsia="Arial" w:hAnsi="Arial"/>
          <w:sz w:val="22"/>
          <w:szCs w:val="22"/>
        </w:rPr>
        <w:t xml:space="preserve">Tables of setpoints/parameters = Formula section of the Recipe</w:t>
      </w:r>
    </w:p>
    <w:p>
      <w:pPr>
        <w:pStyle w:val="ListParagraph"/>
        <w:numPr>
          <w:ilvl w:val="0"/>
          <w:numId w:val="2"/>
        </w:numPr>
        <w:spacing w:after="80"/>
        <w:ind w:left="720" w:hanging="360"/>
      </w:pPr>
      <w:r>
        <w:rPr>
          <w:rFonts w:ascii="Arial" w:cs="Arial" w:eastAsia="Arial" w:hAnsi="Arial"/>
          <w:sz w:val="22"/>
          <w:szCs w:val="22"/>
        </w:rPr>
        <w:t xml:space="preserve">Pass/fail criteria at section ends = Phase or Operating Procedure completion criteria</w:t>
      </w:r>
    </w:p>
    <w:p>
      <w:pPr>
        <w:spacing w:before="200"/>
      </w:pPr>
      <w:r>
        <w:t xml:space="preserve"/>
      </w:r>
    </w:p>
    <w:p>
      <w:pPr>
        <w:shd w:fill="D4EDEA" w:val="clear"/>
        <w:spacing w:after="160" w:before="80"/>
        <w:ind w:left="360" w:right="360"/>
      </w:pPr>
      <w:r>
        <w:rPr>
          <w:rFonts w:ascii="Arial" w:cs="Arial" w:eastAsia="Arial" w:hAnsi="Arial"/>
          <w:b/>
          <w:bCs/>
          <w:color w:val="1A6B72"/>
          <w:sz w:val="20"/>
          <w:szCs w:val="20"/>
        </w:rPr>
        <w:t xml:space="preserve">NOTE: </w:t>
      </w:r>
      <w:r>
        <w:rPr>
          <w:rFonts w:ascii="Arial" w:cs="Arial" w:eastAsia="Arial" w:hAnsi="Arial"/>
          <w:color w:val="1A6B72"/>
          <w:sz w:val="20"/>
          <w:szCs w:val="20"/>
        </w:rPr>
        <w:t xml:space="preserve">When in doubt about terminology, default to Promega FERMB DS names. If a document uses ISA-88 standard terms (e.g., 'Operation' instead of 'Operating Procedure'), treat them as equivalent to the Promega term for that layer.</w:t>
      </w:r>
    </w:p>
    <w:p>
      <w:pPr>
        <w:spacing w:before="200"/>
      </w:pPr>
      <w:r>
        <w:t xml:space="preserve"/>
      </w:r>
    </w:p>
    <w:p>
      <w:pPr>
        <w:pStyle w:val="Heading2"/>
        <w:shd w:fill="2E5FA3" w:val="clear"/>
        <w:spacing w:after="160" w:before="360"/>
        <w:ind w:left="200"/>
      </w:pPr>
      <w:r>
        <w:rPr>
          <w:rFonts w:ascii="Arial" w:cs="Arial" w:eastAsia="Arial" w:hAnsi="Arial"/>
          <w:b/>
          <w:bCs/>
          <w:color w:val="FFFFFF"/>
          <w:sz w:val="28"/>
          <w:szCs w:val="28"/>
        </w:rPr>
        <w:t xml:space="preserve">13.4 Interpreting FERMB Design Specification Documents</w:t>
      </w:r>
    </w:p>
    <w:p>
      <w:pPr>
        <w:spacing w:after="120"/>
      </w:pPr>
      <w:r>
        <w:rPr>
          <w:rFonts w:ascii="Arial" w:cs="Arial" w:eastAsia="Arial" w:hAnsi="Arial"/>
          <w:color w:val="000000"/>
          <w:sz w:val="22"/>
          <w:szCs w:val="22"/>
        </w:rPr>
        <w:t xml:space="preserve">Each equipment section in a FERMB DS document follows this standard structure. Use this map to locate information at the correct layer of the control stack:</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000"/>
        <w:gridCol w:w="1760"/>
      </w:tblGrid>
      <w:tr>
        <w:tc>
          <w:tcPr>
            <w:tcW w:type="dxa" w:w="18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DS Section</w:t>
            </w:r>
          </w:p>
        </w:tc>
        <w:tc>
          <w:tcPr>
            <w:tcW w:type="dxa" w:w="32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Content</w:t>
            </w:r>
          </w:p>
        </w:tc>
        <w:tc>
          <w:tcPr>
            <w:tcW w:type="dxa" w:w="200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Promega Layer</w:t>
            </w:r>
          </w:p>
        </w:tc>
        <w:tc>
          <w:tcPr>
            <w:tcW w:type="dxa" w:w="1760"/>
            <w:tcBorders>
              <w:top w:val="single" w:color="FFFFFF" w:sz="4"/>
              <w:left w:val="single" w:color="FFFFFF" w:sz="4"/>
              <w:bottom w:val="single" w:color="FFFFFF" w:sz="4"/>
              <w:right w:val="single" w:color="FFFFFF" w:sz="4"/>
            </w:tcBorders>
            <w:shd w:fill="1F3864" w:val="clear"/>
            <w:tcMar>
              <w:top w:type="dxa" w:w="120"/>
              <w:left w:type="dxa" w:w="160"/>
              <w:bottom w:type="dxa" w:w="120"/>
              <w:right w:type="dxa" w:w="160"/>
            </w:tcMar>
          </w:tcPr>
          <w:p>
            <w:r>
              <w:rPr>
                <w:rFonts w:ascii="Arial" w:cs="Arial" w:eastAsia="Arial" w:hAnsi="Arial"/>
                <w:b/>
                <w:bCs/>
                <w:color w:val="FFFFFF"/>
                <w:sz w:val="20"/>
                <w:szCs w:val="20"/>
              </w:rPr>
              <w:t xml:space="preserve">ISA-88 Ref.</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Description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Narrative overview of the equipment's purpose and function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Unit or EM description</w:t>
            </w:r>
          </w:p>
        </w:tc>
        <w:tc>
          <w:tcPr>
            <w:tcW w:type="dxa" w:w="1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Physical Model</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Communication</w:t>
            </w:r>
          </w:p>
        </w:tc>
        <w:tc>
          <w:tcPr>
            <w:tcW w:type="dxa" w:w="32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I/O connections, network addresses, PLC/RIO mapping for the equipment</w:t>
            </w:r>
          </w:p>
        </w:tc>
        <w:tc>
          <w:tcPr>
            <w:tcW w:type="dxa" w:w="20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CM-to-PLC wiring; defines LLLL location code</w:t>
            </w:r>
          </w:p>
        </w:tc>
        <w:tc>
          <w:tcPr>
            <w:tcW w:type="dxa" w:w="17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Physical layer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Control Modules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List of all CMs with tag names (_LLLL_TYPE_NNN), types, EU ranges, and descriptions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Layer 6 — CM</w:t>
            </w:r>
          </w:p>
        </w:tc>
        <w:tc>
          <w:tcPr>
            <w:tcW w:type="dxa" w:w="1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Physical Model — CM</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Equipment Modules</w:t>
            </w:r>
          </w:p>
        </w:tc>
        <w:tc>
          <w:tcPr>
            <w:tcW w:type="dxa" w:w="32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List of EMs with their available setpoints and behavior; each setpoint is a named EM activity</w:t>
            </w:r>
          </w:p>
        </w:tc>
        <w:tc>
          <w:tcPr>
            <w:tcW w:type="dxa" w:w="20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Layer 5 — EM</w:t>
            </w:r>
          </w:p>
        </w:tc>
        <w:tc>
          <w:tcPr>
            <w:tcW w:type="dxa" w:w="17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Physical Model — EM</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Phases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List of Phases; each Phase names which EMs it calls and which setpoints it issues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Layer 4 — Phase</w:t>
            </w:r>
          </w:p>
        </w:tc>
        <w:tc>
          <w:tcPr>
            <w:tcW w:type="dxa" w:w="1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Procedural — Phase</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Historian Tags</w:t>
            </w:r>
          </w:p>
        </w:tc>
        <w:tc>
          <w:tcPr>
            <w:tcW w:type="dxa" w:w="32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Subset of CM tags designated for data historian / trend logging</w:t>
            </w:r>
          </w:p>
        </w:tc>
        <w:tc>
          <w:tcPr>
            <w:tcW w:type="dxa" w:w="20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CM outputs → batch record</w:t>
            </w:r>
          </w:p>
        </w:tc>
        <w:tc>
          <w:tcPr>
            <w:tcW w:type="dxa" w:w="17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CM historian outputs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Operating Procedures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List of OPs; each OP contains an ordered Phase sequence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Layer 3 — Operating Procedure</w:t>
            </w:r>
          </w:p>
        </w:tc>
        <w:tc>
          <w:tcPr>
            <w:tcW w:type="dxa" w:w="1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Procedural — Operation</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Unit Procedures</w:t>
            </w:r>
          </w:p>
        </w:tc>
        <w:tc>
          <w:tcPr>
            <w:tcW w:type="dxa" w:w="32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List of UPs; each UP contains an ordered OP sequence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Layer 2 — Unit Procedure</w:t>
            </w:r>
          </w:p>
        </w:tc>
        <w:tc>
          <w:tcPr>
            <w:tcW w:type="dxa" w:w="17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160"/>
            </w:tcMar>
          </w:tcPr>
          <w:p>
            <w:r>
              <w:rPr>
                <w:rFonts w:ascii="Arial" w:cs="Arial" w:eastAsia="Arial" w:hAnsi="Arial"/>
                <w:b w:val="false"/>
                <w:bCs w:val="false"/>
                <w:color w:val="000000"/>
                <w:sz w:val="20"/>
                <w:szCs w:val="20"/>
              </w:rPr>
              <w:t xml:space="preserve">Procedural — Unit Procedure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HMI Displays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Faceplate and overview screen descriptions for operator interface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Operator interface — not a procedural layer</w:t>
            </w:r>
          </w:p>
        </w:tc>
        <w:tc>
          <w:tcPr>
            <w:tcW w:type="dxa" w:w="1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Not an ISA-88 model level</w:t>
            </w:r>
          </w:p>
        </w:tc>
      </w:tr>
    </w:tbl>
    <w:p>
      <w:pPr>
        <w:spacing w:before="200"/>
      </w:pPr>
      <w:r>
        <w:t xml:space="preserve"/>
      </w:r>
    </w:p>
    <w:p>
      <w:pPr>
        <w:spacing w:after="120"/>
      </w:pPr>
      <w:r>
        <w:rPr>
          <w:rFonts w:ascii="Arial" w:cs="Arial" w:eastAsia="Arial" w:hAnsi="Arial"/>
          <w:color w:val="000000"/>
          <w:sz w:val="22"/>
          <w:szCs w:val="22"/>
        </w:rPr>
        <w:t xml:space="preserve">Key FERMB DS interpretation rules:</w:t>
      </w:r>
    </w:p>
    <w:p>
      <w:pPr>
        <w:pStyle w:val="ListParagraph"/>
        <w:numPr>
          <w:ilvl w:val="0"/>
          <w:numId w:val="2"/>
        </w:numPr>
        <w:spacing w:after="80"/>
        <w:ind w:left="720" w:hanging="360"/>
      </w:pPr>
      <w:r>
        <w:rPr>
          <w:rFonts w:ascii="Arial" w:cs="Arial" w:eastAsia="Arial" w:hAnsi="Arial"/>
          <w:sz w:val="22"/>
          <w:szCs w:val="22"/>
        </w:rPr>
        <w:t xml:space="preserve">Operating Procedure (OP) = the Promega name for ISA-88 'Operation' — same abbreviation, Promega name is authoritative</w:t>
      </w:r>
    </w:p>
    <w:p>
      <w:pPr>
        <w:pStyle w:val="ListParagraph"/>
        <w:numPr>
          <w:ilvl w:val="0"/>
          <w:numId w:val="2"/>
        </w:numPr>
        <w:spacing w:after="80"/>
        <w:ind w:left="720" w:hanging="360"/>
      </w:pPr>
      <w:r>
        <w:rPr>
          <w:rFonts w:ascii="Arial" w:cs="Arial" w:eastAsia="Arial" w:hAnsi="Arial"/>
          <w:sz w:val="22"/>
          <w:szCs w:val="22"/>
        </w:rPr>
        <w:t xml:space="preserve">Recipe = the Promega name for ISA-88 'Procedure (PR)' — Recipe is authoritative in FERMB DS documents</w:t>
      </w:r>
    </w:p>
    <w:p>
      <w:pPr>
        <w:pStyle w:val="ListParagraph"/>
        <w:numPr>
          <w:ilvl w:val="0"/>
          <w:numId w:val="2"/>
        </w:numPr>
        <w:spacing w:after="80"/>
        <w:ind w:left="720" w:hanging="360"/>
      </w:pPr>
      <w:r>
        <w:rPr>
          <w:rFonts w:ascii="Arial" w:cs="Arial" w:eastAsia="Arial" w:hAnsi="Arial"/>
          <w:sz w:val="22"/>
          <w:szCs w:val="22"/>
        </w:rPr>
        <w:t xml:space="preserve">CM alarms: CMs have HiHi / Hi / Lo / LoLo alarm limits defined in the CM section of the DS</w:t>
      </w:r>
    </w:p>
    <w:p>
      <w:pPr>
        <w:pStyle w:val="ListParagraph"/>
        <w:numPr>
          <w:ilvl w:val="0"/>
          <w:numId w:val="2"/>
        </w:numPr>
        <w:spacing w:after="80"/>
        <w:ind w:left="720" w:hanging="360"/>
      </w:pPr>
      <w:r>
        <w:rPr>
          <w:rFonts w:ascii="Arial" w:cs="Arial" w:eastAsia="Arial" w:hAnsi="Arial"/>
          <w:sz w:val="22"/>
          <w:szCs w:val="22"/>
        </w:rPr>
        <w:t xml:space="preserve">EM fault flow: EM fault → Hold Phase Signal to calling Phase → Phase transitions RUNNING → HOLDING → HELD</w:t>
      </w:r>
    </w:p>
    <w:p>
      <w:pPr>
        <w:pStyle w:val="ListParagraph"/>
        <w:numPr>
          <w:ilvl w:val="0"/>
          <w:numId w:val="2"/>
        </w:numPr>
        <w:spacing w:after="80"/>
        <w:ind w:left="720" w:hanging="360"/>
      </w:pPr>
      <w:r>
        <w:rPr>
          <w:rFonts w:ascii="Arial" w:cs="Arial" w:eastAsia="Arial" w:hAnsi="Arial"/>
          <w:sz w:val="22"/>
          <w:szCs w:val="22"/>
        </w:rPr>
        <w:t xml:space="preserve">Phase fault propagation: Phase ABORT → Operating Procedure abort → Unit Procedure abort → Recipe abort (unless caught lower)</w:t>
      </w:r>
    </w:p>
    <w:p>
      <w:pPr>
        <w:pStyle w:val="ListParagraph"/>
        <w:numPr>
          <w:ilvl w:val="0"/>
          <w:numId w:val="2"/>
        </w:numPr>
        <w:spacing w:after="80"/>
        <w:ind w:left="720" w:hanging="360"/>
      </w:pPr>
      <w:r>
        <w:rPr>
          <w:rFonts w:ascii="Arial" w:cs="Arial" w:eastAsia="Arial" w:hAnsi="Arial"/>
          <w:sz w:val="22"/>
          <w:szCs w:val="22"/>
        </w:rPr>
        <w:t xml:space="preserve">RIO cabinets provide physical I/O; each RIO serves a location code (LLLL) used in all CM tag names for that area</w:t>
      </w:r>
    </w:p>
    <w:p>
      <w:pPr>
        <w:pStyle w:val="ListParagraph"/>
        <w:numPr>
          <w:ilvl w:val="0"/>
          <w:numId w:val="2"/>
        </w:numPr>
        <w:spacing w:after="80"/>
        <w:ind w:left="720" w:hanging="360"/>
      </w:pPr>
      <w:r>
        <w:rPr>
          <w:rFonts w:ascii="Arial" w:cs="Arial" w:eastAsia="Arial" w:hAnsi="Arial"/>
          <w:sz w:val="22"/>
          <w:szCs w:val="22"/>
        </w:rPr>
        <w:t xml:space="preserve">Transfer Panels (TP) are full Units in FERMB DS — they have their own UPs, OPs, and Phases for routing and CIP operations</w:t>
      </w:r>
    </w:p>
    <w:p>
      <w:pPr>
        <w:spacing w:before="300"/>
      </w:pPr>
      <w:r>
        <w:t xml:space="preserve"/>
      </w:r>
    </w:p>
    <w:p>
      <w:pPr>
        <w:pBdr>
          <w:top w:val="single" w:color="2E5FA3" w:sz="6"/>
        </w:pBdr>
        <w:spacing w:after="120" w:before="480"/>
        <w:jc w:val="center"/>
      </w:pPr>
      <w:r>
        <w:rPr>
          <w:rFonts w:ascii="Arial" w:cs="Arial" w:eastAsia="Arial" w:hAnsi="Arial"/>
          <w:b/>
          <w:bCs/>
          <w:i/>
          <w:iCs/>
          <w:color w:val="595959"/>
          <w:sz w:val="22"/>
          <w:szCs w:val="22"/>
        </w:rPr>
        <w:t xml:space="preserve">End of ISA-88 AI Reference Document</w:t>
      </w:r>
    </w:p>
    <w:p>
      <w:pPr>
        <w:spacing w:before="80"/>
        <w:jc w:val="center"/>
      </w:pPr>
      <w:r>
        <w:rPr>
          <w:rFonts w:ascii="Arial" w:cs="Arial" w:eastAsia="Arial" w:hAnsi="Arial"/>
          <w:color w:val="595959"/>
          <w:sz w:val="18"/>
          <w:szCs w:val="18"/>
        </w:rPr>
        <w:t xml:space="preserve">Document prepared for AI-assisted interpretation of batch manufacturing documentation at Promega Corporation.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pBdr>
      <w:spacing w:before="80"/>
    </w:pPr>
    <w:r>
      <w:rPr>
        <w:rFonts w:ascii="Arial" w:cs="Arial" w:eastAsia="Arial" w:hAnsi="Arial"/>
        <w:color w:val="595959"/>
        <w:sz w:val="18"/>
        <w:szCs w:val="18"/>
      </w:rPr>
      <w:t xml:space="preserve">Promega Corporation — Internal Reference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pBdr>
      <w:spacing w:after="80"/>
    </w:pPr>
    <w:r>
      <w:rPr>
        <w:rFonts w:ascii="Arial" w:cs="Arial" w:eastAsia="Arial" w:hAnsi="Arial"/>
        <w:color w:val="595959"/>
        <w:sz w:val="18"/>
        <w:szCs w:val="18"/>
      </w:rPr>
      <w:t xml:space="preserve">ISA-88 Batch Control Standard — AI Reference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FFFFFF"/>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2026-03-16T16:27:12.501Z</dcterms:created>
  <dcterms:modified xsi:type="dcterms:W3CDTF">2026-03-16T16:27:12.502Z</dcterms:modified>
</cp:coreProperties>
</file>

<file path=docProps/custom.xml><?xml version="1.0" encoding="utf-8"?>
<Properties xmlns="http://schemas.openxmlformats.org/officeDocument/2006/custom-properties" xmlns:vt="http://schemas.openxmlformats.org/officeDocument/2006/docPropsVTypes"/>
</file>