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Kvalitativa undersökningar kan uppfattas som subjektiva till sin karaktär (Bryman &amp; Bell, 2013, 401-408). Detta scenario försöker vi undvika genom att låta de intervjuare utan relation till intervjupersonen utföra intervjun. Det kan även vara svårt att replikera kvalitativa undersökningar (ibid. 401-408). Genom de semistrukturerade intervjuerna ges möjligheten till mer flexibla intervjusituationer, vilket innebär att vi ibland avviker från intervjuguiden om sådant tillfälle ges. Detta kan försvåra replikerbarheten av våra intervjuer då spontant uppkomna följdfrågor inte finns nedskrivna i intervjuguiden. Detta förfarandesätt ger oss möjlighet att utveckla intervjupersonens svar för att få en djupare förståelse.</w:t>
      </w:r>
    </w:p>
    <w:p/>
    <w:p>
      <w:r>
        <w:t>Vad som också kan försvåra en replika av vår studie är personers ständigt nya upplevelser och erfarenheter. Även om någon annan intervjuar samma personer som deltagit i vår studie kan nya upplevelser inträffa vilket gör att intervjudeltagarna kan ändra mening och uppfattningar. Det kan leda till helt andra svar än de vi erhållit vid tidpunkten för vår intervju. Detsamma gäller då nya intervjupersoners upplevelser kan skilja sig mycket från de ursprungliga intervjudeltagarnas, vilket kan ge upphov till helt andra tolkningar och resultat. Vi är medvetna om denna risk och för att ge en inblick i hur intervjuerna utformades bifogas intervjuguiden, se bilaga 1.</w:t>
      </w:r>
    </w:p>
    <w:p/>
    <w:p>
      <w:r>
        <w:t>Då endast en liten grupp individer har intervjuats är det svårt att generalisera och komma fram till allmänna teorier, något vi är medvetna om i analysen. Istället för generaliseringar försöker vi finna likheter, olikheter och gemensamma tankar och idéer hos intervjupersonerna. Gällande transparensen handlar det om svårighet för utomstående att få en inblick i hur undersökningen konkret planerats och utförts. Detsamma gäller genomförandet av analysen i ett senare skede. Även detta är något vi är medvetna om och för att öka transparensen för läsaren beskriver vi vår metod så utförligt som möjligt.</w:t>
      </w:r>
    </w:p>
    <w:p>
      <w:r>
        <w:t>2.4 Källkritik</w:t>
      </w:r>
    </w:p>
    <w:p/>
    <w:p>
      <w:r>
        <w:t>Källorna som används i studien består främst av primärkällor och är framförallt vetenskapliga artiklar av forskare inom valda områden. De har i sin tur granskats genom så kallad referensgranskning (Peer Review). Omnämns eller citeras andra forskare i en vetenskaplig artikel letas ursprungskällan upp för att säkerställa citatets ursprung och korrekta användande. Alla internetbaserade källor diskuteras och granskas av oss för att säkerställa att det är relevanta källor med säker avsändare. Utöver artiklar och internetbaserade källor förekommer även några tryckta källor, som till exempel Bryman och Bells Företagsekonomiska Forskningsmetoder (2013) för att ge stöd till metodvalen. Källorna anses pålitliga till karaktär då de antingen är publicerade genom vetenskapligt erkända tidskrifter eller är rekommenderade av lärare vid Lunds Ekonomihögskola som lämplig litteratur för denna typ av studie. Några källor bakom utvalda teorier är något äldre men trots detta erkända inom ämnet och vi anser dem vara aktuella än idag. Alla artiklar som valts ut anses tillföra värdefull information som för arbetet och studien framåt.</w:t>
      </w:r>
    </w:p>
    <w:p/>
    <w:p>
      <w:r>
        <w:t>Sammanfattningsvis presenterar metodavsnittet studiens abduktiva forskningsansats, dess hermeneutiska tolkningssätt samt vår forskningsmetod bestående av kvalitativa, semistrukturerade djupintervjuer. Metoden förklarar utförligt datainsamlingen så att läsaren får insikt i hur studien utförs. Till sist kommenteras kritiskt valet av studiens källor. I nästa avsnitt presenteras den teori som utgör grunden för studiens analysdel.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