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“Det är lätt som konsument att glömma när man står i affären att det kanske var en fyraårig flicka som satt och sydde den här klänningen eller så. Att det är väldigt svårt att glömma bort i och med att du ändå går på vad du tycker är snyggast liksom mest.”</w:t>
      </w:r>
    </w:p>
    <w:p/>
    <w:p>
      <w:r>
        <w:t xml:space="preserve">Distansen till problemen kan således göra att de känns mindre verkliga, vilket både Julia och Amanda påpekar. Problematiken blir därmed inte lika närvarande i en beslutssituation vid ett klädinköp. </w:t>
      </w:r>
    </w:p>
    <w:p/>
    <w:p>
      <w:r>
        <w:t>Julia fortsätter med att berätta hur hennes förhandling med sig själv angående hennes personliga hållbarhetsarbete har förändrats över tiden. Julia berättar att hon var mer hållbarhetsfokuserad förr men att negativ information gällande hållbarhetsfrågor har påverkat hennes agerande;</w:t>
      </w:r>
    </w:p>
    <w:p/>
    <w:p>
      <w:r>
        <w:t>“Men sen fick man så himla mycket negativ information så att man blev helt såhär handlingsförlamad nästan då. När jag läste om klimatförändring i Australien och då var det så mycket negativa resultat att man bara blir såhär kaos liksom. Och egentligen borde ju det leda till att man blir superhållbar men istället blev man bara, man gick in i någon slags lunk liksom. Det är så klart man vill vara hållbar, jag är ju fortfarande såhär med att åka bil och sådant, (...), men jag ställer ju mig inte och bråkar med någon om det. Det är svårt var jag drar min gräns.”</w:t>
      </w:r>
    </w:p>
    <w:p/>
    <w:p>
      <w:r>
        <w:t>Julia beskriver en känsla av uppgivenhet och hjälplöshet som uppstår när hennes individuella agerande för en hållbar utveckling motverkas av större faktorer och andra människor som inte bryr sig. Känslan av att det Julia gör personligen inte spelar någon roll i det stora hela gör att eventuella förhandlingar kan bli för omvälvande att hantera, vilket kan leda till en eventuell återgång till sitt vanliga konsumtionsmönster, något som Julia benämner “lunk”. Julias uttalande visar att kollektiva ansträngningar för en mer hållbar värld är viktiga för henne för att hon ska vilja och orka anstränga sig att agera mer hållbart. Uttalandet har åter igen starka kopplingar till Jacksons (2005) teori om konsumentlåsningar. Att Julia går tillbaka till sitt mindre hållbara agerande kan bero på att sociala normer och traditioner kan vara svåra att ta sig ur, alternativt enkla att falla tillbaka på.</w:t>
        <w:br/>
      </w:r>
    </w:p>
    <w:p>
      <w:r>
        <w:t>Fredrik talar också om ett självideal som han vill leva upp till, men att han har svårt för att lyckas med detta fullt ut. Han uttrycker det som att han “inte lever upp till mina förväntningar på mig själv”. Fredrik berättar att han i sin inre förhandling är väldigt medveten om miljöfrågor och hållbarhet men att det blir konflikter som leder till att han måste göra avvägningar;</w:t>
      </w:r>
    </w:p>
    <w:p/>
    <w:p>
      <w:r>
        <w:t>“Ja jag är väldigt medveten om miljöfrågor och hållbarhet.(...) Jag gör alltid en avvägning ifall det är värt för mig att… Jag vet inte. Åka flyg den här resan, köpa den här produkten jämfört med någon annan.”</w:t>
      </w:r>
    </w:p>
    <w:p/>
    <w:p>
      <w:r>
        <w:t>Liksom Fredrik talar Olivia om att hon måste göra avvägningar när hon hamnar i konflikt med sig själv. Hon berättar att hon är medveten om att vissa val hon gör, enligt henne själv, inte är försvarbara;</w:t>
      </w:r>
    </w:p>
    <w:p/>
    <w:p>
      <w:r>
        <w:t>“Sen är det klart. Nu kommer jag åka till Chile i vår då. Jag hade ju kunnat väja bort den resan för att jag egentligen inte tycker att det är försvarbart. Nu gör jag det ändå.”</w:t>
      </w:r>
    </w:p>
    <w:p/>
    <w:p>
      <w:r>
        <w:t>När det kommer till förhandling med sig själv är det intressant att analysera intervjudeltagarna jämfört med Szmigin och Carrigans (2005) två typer av konsumenter gällande hållbar konsumtion; de frivilliga förenklarna och etiska konsumenterna. Vi uppfattar Johannes som ett bra exempel på en frivillig förenklare då han begränsat och reducerat sin konsumtion, och särskilt inom kläder, så mycket han kan. Johannes kommenterar; “Men sist jag handlade något måste vara de här byxorna, för sju år sedan.”</w:t>
      </w:r>
    </w:p>
    <w:p/>
    <w:p>
      <w:r>
        <w:t>Tom däremot är mer av en etisk konsument då han försöker anpassa sin konsumtion till så etiskt bra val som möjligt men inte begränsar sig på samma sätt som till exempel Johannes gör. Han förklarar sin situation; “Jag cyklar, jag har inget körkort och ingen bil, annars tar jag buss eller tåg. Jag köper alltid ekologisk mat, jag gillar konsumentmärkningar i allmänhet.” Både Tom och Johannes är medvetna konsumenter men agerar således på olika sätt gällande hållbarhet.</w:t>
      </w:r>
    </w:p>
    <w:p/>
    <w:p>
      <w:r>
        <w:t>Analysen gällande individers förhandling med sig själva indikerar att alla intervjudeltagare i vår studie, i olika stor omfattning, befinner sig i situationer där de tvingas förhandla med sig själva för att kunna ta ett beslut. Ibland uppkommer situationer när faktorer som pengar, tid och bekvämlighet blir viktigare än hållbarhetsaspekter, vilket gör att de förhandlas bort. Det kommer även under vissa intervjuer fram en uppfattning om att negativa faktorer så som barnarbete, dålig odlingsmiljö och dylikt är enklare att blunda för i förhandlingen då de inte förekommer direkt i individens närhet. I nästa delavsnitt ser vi istället till hur den kollektiva aspekten påverkar den enskilde individens val och beteende.</w:t>
      </w:r>
    </w:p>
    <w:p>
      <w:r>
        <w:t>4.3. Vilken betydelse har vår omgivning?</w:t>
      </w:r>
    </w:p>
    <w:p/>
    <w:p>
      <w:r>
        <w:t>Utifrån Consumer Culture Theory är det viktigt att hänsyn tas till den kulturella kontexten då de intervjuades svar analyseras. Denna teori och den kulturella påverkan behandlas inte direkt i diskussion kring intervjupersonernas uttalanden utan studeras på ett mer övergripande plan genom hela studien och analysen. Följande avsnitt diskuterar däremot, ur ett kollektivt perspektiv, hur trender sprids i samhället (4.3.1) och hur känslan av en god gärning kan få en person att vilja anstränga sig mer. (4.3.2).</w:t>
      </w:r>
    </w:p>
    <w:p>
      <w:r>
        <w:t>4.3.1 Trenders spridning i samhället</w:t>
        <w:br/>
      </w:r>
    </w:p>
    <w:p>
      <w:r>
        <w:t>Simmels (1904) teori om att trender inom mode startar bland personer i högre klass och sprids nedåt genom sociala grupper, Trickle-Down, saknar tydlig koppling till intervjupersonernas egen uppfattning om hur de inspireras vid klädval. Endast ett fåtal personer uttrycker att de inspireras av bloggare eller genom andra sociala forum, däribland Ingrid;</w:t>
      </w:r>
    </w:p>
    <w:p>
      <w:r>
        <w:t>“Även om jag inte är så modeintresserad läser jag lite bloggar, det är lite ‘guilty pleasure’ att jag till exempel läser Kenzas blogg. Man gillar lite sådant, kollar på bilder.”</w:t>
      </w:r>
    </w:p>
    <w:p>
      <w:r>
        <w:t>I vår studie är det betydligt vanligare att intervjupersonerna påstår att de inte alls anser offentliga personer, modemagasin etc. inspirerande då de saknar detta intresse. Bland annat Tom beskriver sin relation till mode som nästan obefintlig;</w:t>
      </w:r>
    </w:p>
    <w:p>
      <w:r>
        <w:t>“Jag tycker ibland illa om mode för att de är så på något sätt, påtvingande. Såhär ska du klä dig tycker vi, ‘experttyckarna’. Jag har aldrig läst modedelarna när jag läser tidning, jag bryr mig inte om de bitarna. Jag hade en flickvän som tyckte om att titta på Top Model och Project Runway och det tycker jag är skittråkigt. Det intresserar mig inte alls.”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