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Fletcher, Kate (2015) “Other Fashion Systems” in Fletcher, Kate &amp; Tham, Mathilda. (red.) (2015). Routledge handbook of sustainability and fashion, New York, Routledge</w:t>
      </w:r>
    </w:p>
    <w:p>
      <w:r>
        <w:t>FN (2012) Hållbar utveckling, http://www.fn.se/fn-info/vad-gor-fn/utveckling/hallbar-utveckling-/ (Hämtad: 2015-01-02)</w:t>
      </w:r>
    </w:p>
    <w:p>
      <w:r>
        <w:t>Gordon, Chad &amp; Gergen, Kenneth J. (1968) The Self in Social Interaction: I. Classic &amp; contemporary perspectives, Oxford, England: John Wiley &amp; Sons</w:t>
      </w:r>
    </w:p>
    <w:p>
      <w:r>
        <w:t>Green Strategy (2014) Vad är hållbart mode?, http://www.greenstrategy.se/hallbart-mode/vad-ar-hallbart-mode/ (Hämtad: 2015-01-02)</w:t>
      </w:r>
    </w:p>
    <w:p>
      <w:r>
        <w:t>Gwozdz Wencke, Netter Sarah, Bjartmartz Thordis &amp; Reisch Lucia A. (2013) Report on Survey on Fashion Consumption and Sustainability among Young Swedes, Mistra Future Fashion, Copenhagen Business School, http://www.mistrafuturefashion.com/en/media/news/Documents/report%20mistra%20future%20fashion%20sustainable%20consumption.pdf (Hämtad: 2014-12-10)</w:t>
      </w:r>
    </w:p>
    <w:p>
      <w:r>
        <w:t>Hirschman, Elizabeth C. &amp; Holbrook, Morris B. (1982) “Hedonic Consumption: Emerging Concepts, Methods and Propositions” Journal of Marketing, Vol. 46 Nr. 3 s. 92-101</w:t>
      </w:r>
    </w:p>
    <w:p>
      <w:r>
        <w:t>Isenhour, Cindy (2010) “On Conflicted Swedish Consumers, the Effort to Stop Shopping and Neoliberal Environmental Governance.” Journal of Consumer Behaviour, Vol. 9 Nr. 6 s. 454-469</w:t>
      </w:r>
    </w:p>
    <w:p>
      <w:r>
        <w:t>Jackson, Tim (2005) Motivating Sustainable Consumption: a review of evidence on consumer behaviour and behavioural change, Surrey: Sustainable Development Research Network, http://www.worldresourcesforum.org/files/file/Jackson%20-%20Motivating%20Sustainable%20Consumption%20%28abstract-chapter11-chapter12%29.pdf (Hämtad: 2015-01-09)</w:t>
      </w:r>
    </w:p>
    <w:p>
      <w:r>
        <w:t>Joy Annamma, Sherry John F., Venkatesh Alladi, Wang Jeff &amp; Chan Ricky (2012) “Fast Fashion, Sustainability, and the Ethical Appeal of Luxury Brands” Fashion Theory, Vol. 16 Nr. 3 s. 273–296</w:t>
      </w:r>
    </w:p>
    <w:p>
      <w:r>
        <w:t>Kozar Joy M. &amp; Connell, Kim Y. Hiller (2013) “Socially and environmentally responsible apparel consumption: knowledge, attitudes, and behaviors” Social Responsibility Journal, Vol. 9 Nr. 2 s. 315-324</w:t>
      </w:r>
    </w:p>
    <w:p>
      <w:r>
        <w:t>Kaiser, Susan B. (1997) The Social Psychology of Clothing: Symbolic Appearances in Context / Susan B. Kaiser. 2., rev. ed. New York: Fairchild Publications</w:t>
      </w:r>
    </w:p>
    <w:p>
      <w:r>
        <w:t>Kaiser Susan B., Nagasawa Richard H. &amp; Hutton Sandra S. (1991) “Fashion, Postmodernity and Personal Appearance: A Symbolic Interactionist Formulation” Symbolic Interaction, Vol. 14 Nr. 2 s. 165-185</w:t>
      </w:r>
    </w:p>
    <w:p>
      <w:r>
        <w:t>King, Charles W. (1963) “Fashion Adaption: A Rebuttal to the ‘Trickle-Down’ Theory” Toward Scientific Marketing, ed. Stephen A. Greyser (Chicago: American Marketing Association) s. 108-125</w:t>
      </w:r>
    </w:p>
    <w:p>
      <w:r>
        <w:t>Livsmedelsverket (2014) Ekologisk mat, http://www.slv.se/grupp1/markning-av-mat/Ekologisk-mat (Hämtad: 2015-01-02)</w:t>
      </w:r>
    </w:p>
    <w:p>
      <w:r>
        <w:t>Lundahl, Ulf &amp; Skärvad, Per-Hugo (1999) Utredningsmetodik för samhällsvetare och ekonomer, 3. uppl. Lund: Studentlitteratur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