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McCracken, Grant D. (1985) “The Trickle-Down Theory Rehabilitated” The Psychology of Fashion, ed. Micheal R. Solomon (Lexington, Mass. Lexington Books) s. 39-54</w:t>
      </w:r>
    </w:p>
    <w:p>
      <w:r>
        <w:t>Naturvårdsverket (2005) Sustainable Consumption: Research and Policies, Naturvårdsverket: Report 5460, http://www.naturvardsverket.se/Nerladdningssida/?fileType=pdf&amp;downloadUrl=/Documents/publikationer/620-5460-7.pdf (Hämtad: 2015-01-02)</w:t>
      </w:r>
    </w:p>
    <w:p>
      <w:r>
        <w:t>Oxford University (2014) Sökord: “Green washing”. Oxford dictionaries, http://www.oxforddictionaries.com/us/definition/american_english/greenwash (Hämtad: 2014-12-30)</w:t>
      </w:r>
    </w:p>
    <w:p>
      <w:r>
        <w:t>Psykologiguiden (2015) Sökord:” Maslow Abraham”, http://www.psykologiguiden.se/www/pages/?Lookup=Abraham%20Maslow (Hämtad 15-01-06)</w:t>
      </w:r>
    </w:p>
    <w:p>
      <w:r>
        <w:t>Rasmussen, Tove Arendt (2014) “Experience and Sustainable Consumption” The Journal of Transdisciplinary Environmental Studies, http://vbn.aau.dk/ws/files/197083834/Sent_Experience_and_Sustainable_Consumption_TAR.pdf, (Hämtad: 2015-01-02)</w:t>
      </w:r>
    </w:p>
    <w:p>
      <w:r>
        <w:t>Singer, J. L, (1966) Daydreaming: An Introduction to the Experimental Study of Inner Experience, New York: Random House.</w:t>
      </w:r>
    </w:p>
    <w:p>
      <w:r>
        <w:t>Simmel, Georg (1904) “Fashion” International Quarterly, Nr. 10 s. 130-155</w:t>
      </w:r>
    </w:p>
    <w:p>
      <w:r>
        <w:t>Soper, Kate (2008) “Alternative Hedonism, Cultural Theory and the Role of Aesthetic Revisioning” Cultural Studies, Vol. 22 Nr. 5 s. 567-587</w:t>
      </w:r>
    </w:p>
    <w:p>
      <w:r>
        <w:t>Szmigin, Isabelle &amp; Carrigan, Marylyn (2005) “Exploring the dimensions of ethical consumption” Advances in Consumer Research, Nr. 7 s. 608–613</w:t>
      </w:r>
    </w:p>
    <w:p>
      <w:r>
        <w:t>Szmigin Isabelle, Carrigan Marylyn och McEachern Morven G (2009) “The Conscious Consumer: Taking a Flexible Approach to Ethical Behaviour” International Journal of Consumer Studies, Vol. 33 Nr. 2 s. 224-231</w:t>
      </w:r>
    </w:p>
    <w:p>
      <w:r>
        <w:t>Walz Markus, Hingston Sean och Andéhn Mikael (2014) “The Magic of Ethical Brands: Interpassivity and the Thievish Joy of Delegated Consumption” Ephemera Journal, Vol. 14 Nr. 1 s. 57-80</w:t>
      </w:r>
    </w:p>
    <w:p>
      <w:r>
        <w:t>Vandermause (2015) in Fletcher, Kate &amp; Tham, Mathilda (red.) (2015) Routledge handbook of sustainability and fashion, New York, Routledge</w:t>
      </w:r>
    </w:p>
    <w:p>
      <w:r>
        <w:t>Young William, Hwang Kumju, McDonald Seonaidh &amp; Oates Caroline J. (2010) “Sustainable consumption: green consumer behaviour when purchasing products” Sustainable Development, Vol. 18 Nr.1 s. 18-31</w:t>
      </w:r>
    </w:p>
    <w:p>
      <w:r>
        <w:br/>
        <w:br/>
      </w:r>
    </w:p>
    <w:p>
      <w:r>
        <w:t xml:space="preserve">. </w:t>
      </w:r>
    </w:p>
    <w:p>
      <w:r>
        <w:t>8. Bilagor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