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Introduktion</w:t>
        <w:tab/>
        <w:t>8</w:t>
      </w:r>
    </w:p>
    <w:p>
      <w:r>
        <w:t>1.1 Definitioner</w:t>
        <w:tab/>
        <w:t>8</w:t>
      </w:r>
    </w:p>
    <w:p>
      <w:r>
        <w:t>1.2 Problemformulering</w:t>
        <w:tab/>
        <w:t>8</w:t>
      </w:r>
    </w:p>
    <w:p>
      <w:r>
        <w:t>1.3 Syfte</w:t>
        <w:tab/>
        <w:t>10</w:t>
      </w:r>
    </w:p>
    <w:p>
      <w:r>
        <w:t>2. Metod</w:t>
        <w:tab/>
        <w:t>11</w:t>
      </w:r>
    </w:p>
    <w:p>
      <w:r>
        <w:t>2.1 Forskningsansats</w:t>
        <w:tab/>
        <w:t>11</w:t>
      </w:r>
    </w:p>
    <w:p>
      <w:r>
        <w:t>2.2 Vetenskapligt förhållningssätt</w:t>
        <w:tab/>
        <w:t>11</w:t>
      </w:r>
    </w:p>
    <w:p>
      <w:r>
        <w:t>2.3 Forskningsmetod</w:t>
        <w:tab/>
        <w:t>12</w:t>
      </w:r>
    </w:p>
    <w:p>
      <w:r>
        <w:t>2.3.1 Datainsamling</w:t>
        <w:tab/>
        <w:t>12</w:t>
      </w:r>
    </w:p>
    <w:p>
      <w:r>
        <w:t>2.3.2 Tillvägagångssätt</w:t>
        <w:tab/>
        <w:t>13</w:t>
      </w:r>
    </w:p>
    <w:p>
      <w:r>
        <w:t>2.4 Källkritik</w:t>
        <w:tab/>
        <w:t>16</w:t>
      </w:r>
    </w:p>
    <w:p>
      <w:r>
        <w:t>3. Teori</w:t>
        <w:tab/>
        <w:t>17</w:t>
      </w:r>
    </w:p>
    <w:p>
      <w:r>
        <w:t>3.1 Gapet mellan hållbarhetsintresse och klädkonsumtion</w:t>
        <w:tab/>
        <w:t>17</w:t>
      </w:r>
    </w:p>
    <w:p>
      <w:r>
        <w:t>3.2 Kollektivt perspektiv</w:t>
        <w:tab/>
        <w:t>19</w:t>
      </w:r>
    </w:p>
    <w:p>
      <w:r>
        <w:t>3.2.1 Trickle-Down Theory</w:t>
        <w:tab/>
        <w:t>19</w:t>
      </w:r>
    </w:p>
    <w:p>
      <w:r>
        <w:t>3.2.2 Consumer Culture Theory</w:t>
        <w:tab/>
        <w:t>20</w:t>
      </w:r>
    </w:p>
    <w:p>
      <w:r>
        <w:t>3.2.3 Hedonistiska behov</w:t>
        <w:tab/>
        <w:t>21</w:t>
      </w:r>
    </w:p>
    <w:p>
      <w:r>
        <w:t>3.3 Individuellt perspektiv</w:t>
        <w:tab/>
        <w:t>22</w:t>
      </w:r>
    </w:p>
    <w:p>
      <w:r>
        <w:t>3.3.1 Självkoncept</w:t>
        <w:tab/>
        <w:t>22</w:t>
      </w:r>
    </w:p>
    <w:p>
      <w:r>
        <w:t>3.3.3 Kognitiv dissonans</w:t>
        <w:tab/>
        <w:t>23</w:t>
      </w:r>
    </w:p>
    <w:p>
      <w:r>
        <w:t>4. Empiri och analys</w:t>
        <w:tab/>
        <w:t>25</w:t>
      </w:r>
    </w:p>
    <w:p>
      <w:r>
        <w:t>4.1 Vad innebär hållbar utveckling?</w:t>
        <w:tab/>
        <w:t>26</w:t>
      </w:r>
    </w:p>
    <w:p>
      <w:r>
        <w:t>4.1.1. Introduktion till intervjudeltagarnas shoppingvanor</w:t>
        <w:tab/>
        <w:t>26</w:t>
      </w:r>
    </w:p>
    <w:p>
      <w:r>
        <w:t>4.1.2. Hållbarhet, vad innebär det?</w:t>
        <w:tab/>
        <w:t>26</w:t>
      </w:r>
    </w:p>
    <w:p>
      <w:r>
        <w:t>4.1.3. Hållbarhet inom mode</w:t>
        <w:tab/>
        <w:t>27</w:t>
      </w:r>
    </w:p>
    <w:p>
      <w:r>
        <w:t>4.2. Hur tänker och agerar man som individ?</w:t>
        <w:tab/>
        <w:t>29</w:t>
      </w:r>
    </w:p>
    <w:p>
      <w:r>
        <w:t>4.2.1. Förhandling med sig själv</w:t>
        <w:tab/>
        <w:t>29</w:t>
      </w:r>
    </w:p>
    <w:p>
      <w:r>
        <w:t>4.3. Vilken betydelse har vår omgivning?</w:t>
        <w:tab/>
        <w:t>32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