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4.3.1 Trenders spridning i samhället</w:t>
        <w:tab/>
        <w:t>32</w:t>
      </w:r>
    </w:p>
    <w:p>
      <w:r>
        <w:t>4.3.2 En god gärning</w:t>
        <w:tab/>
        <w:t>33</w:t>
      </w:r>
    </w:p>
    <w:p>
      <w:r>
        <w:t>4.4. Vilka är barriärerna?</w:t>
        <w:tab/>
        <w:t>34</w:t>
      </w:r>
    </w:p>
    <w:p>
      <w:r>
        <w:t>4.4.1. Varför är det enklare med ekologiska livsmedel?</w:t>
        <w:tab/>
        <w:t>35</w:t>
      </w:r>
    </w:p>
    <w:p>
      <w:r>
        <w:t>4.4.2. Bristande kunskap och misstro</w:t>
        <w:tab/>
        <w:t>35</w:t>
      </w:r>
    </w:p>
    <w:p>
      <w:r>
        <w:t>4.4.3 Tillgänglighet och utbud</w:t>
        <w:tab/>
        <w:t>37</w:t>
      </w:r>
    </w:p>
    <w:p>
      <w:r>
        <w:t>4.4.4. Hur stor betydelse har priset?</w:t>
        <w:tab/>
        <w:t>39</w:t>
      </w:r>
    </w:p>
    <w:p>
      <w:r>
        <w:t>5. Slutsatser</w:t>
        <w:tab/>
        <w:t>41</w:t>
      </w:r>
    </w:p>
    <w:p>
      <w:r>
        <w:t>6. Rekommendationer till vidare forskning</w:t>
        <w:tab/>
        <w:t>43</w:t>
      </w:r>
    </w:p>
    <w:p>
      <w:r>
        <w:t>7. Referenser</w:t>
        <w:tab/>
        <w:t>45</w:t>
      </w:r>
    </w:p>
    <w:p>
      <w:r>
        <w:t>8. Bilagor</w:t>
        <w:tab/>
        <w:t>48</w:t>
      </w:r>
    </w:p>
    <w:p>
      <w:r>
        <w:t xml:space="preserve">8.1 Intervjuguide </w:t>
        <w:tab/>
        <w:t>48</w:t>
      </w:r>
    </w:p>
    <w:p/>
    <w:p/>
    <w:p/>
    <w:p/>
    <w:p/>
    <w:p/>
    <w:p/>
    <w:p/>
    <w:p/>
    <w:p/>
    <w:p/>
    <w:p/>
    <w:p/>
    <w:p>
      <w:r>
        <w:t>Introduktion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