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Vår forskning syftar till att skapa ökad förståelse för gapet mellan konsumenters inställning till hållbar utveckling och agerande gällande klädkonsumtion.</w:t>
        <w:br/>
        <w:br/>
        <w:t>1.4 Disposition</w:t>
        <w:br/>
      </w:r>
    </w:p>
    <w:p>
      <w:r>
        <w:t>Efter introduktionsavsnittet (1) som behandlar definitioner, problemformulering och syfte, följer ett metodavsnitt (2) där det redogörs och motiveras för de metodval och tillvägagångssätt för insamling av material som ligger till grund för utformningen av studien. Därefter följer ett avsnitt där framtagen teori presenteras (3). Teoridelen är främst framtagen med hjälp av vetenskapliga artiklar som publicerats av forskare inom ämnet. Teorin följs av ett empiri- och analysavsnitt (4) där insamlat material från utförda intervjuer presenteras och analyseras utefter valda teorier. Studien knyts därefter samman med ett avsnitt där slutsatser, baserade på diskussionen i analysen, presenteras (5). Avslutningsvis ger vi våra rekommendationer till fortsatt forskning i frågan (6).</w:t>
      </w:r>
    </w:p>
    <w:p>
      <w:r>
        <w:br/>
        <w:br/>
        <w:br/>
        <w:br/>
        <w:br/>
        <w:br/>
        <w:br/>
        <w:br/>
        <w:br/>
        <w:br/>
        <w:br/>
      </w:r>
    </w:p>
    <w:p/>
    <w:p/>
    <w:p/>
    <w:p/>
    <w:p/>
    <w:p/>
    <w:p/>
    <w:p/>
    <w:p>
      <w:r>
        <w:t>2. Metod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