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1853" w14:textId="77777777" w:rsidR="00A22B22" w:rsidRDefault="00A22B22">
      <w:pPr>
        <w:rPr>
          <w:rFonts w:ascii="Calibri" w:hAnsi="Calibri" w:cs="Calibri"/>
          <w:b/>
          <w:sz w:val="56"/>
        </w:rPr>
      </w:pPr>
      <w:r>
        <w:rPr>
          <w:noProof/>
        </w:rPr>
        <w:drawing>
          <wp:anchor distT="0" distB="0" distL="114300" distR="114300" simplePos="0" relativeHeight="251658240" behindDoc="0" locked="0" layoutInCell="1" allowOverlap="1" wp14:anchorId="075EBD7E" wp14:editId="789EEAB0">
            <wp:simplePos x="0" y="0"/>
            <wp:positionH relativeFrom="column">
              <wp:posOffset>914400</wp:posOffset>
            </wp:positionH>
            <wp:positionV relativeFrom="paragraph">
              <wp:posOffset>914400</wp:posOffset>
            </wp:positionV>
            <wp:extent cx="5080000" cy="6350000"/>
            <wp:effectExtent l="0" t="0" r="6350" b="0"/>
            <wp:wrapNone/>
            <wp:docPr id="1841769608" name="Picture 1"/>
            <wp:cNvGraphicFramePr/>
            <a:graphic xmlns:a="http://schemas.openxmlformats.org/drawingml/2006/main">
              <a:graphicData uri="http://schemas.openxmlformats.org/drawingml/2006/picture">
                <pic:pic xmlns:pic="http://schemas.openxmlformats.org/drawingml/2006/picture">
                  <pic:nvPicPr>
                    <pic:cNvPr id="1841769608" name=""/>
                    <pic:cNvPicPr/>
                  </pic:nvPicPr>
                  <pic:blipFill>
                    <a:blip r:embed="rId4">
                      <a:extLst>
                        <a:ext uri="{28A0092B-C50C-407E-A947-70E740481C1C}">
                          <a14:useLocalDpi xmlns:a14="http://schemas.microsoft.com/office/drawing/2010/main" val="0"/>
                        </a:ext>
                      </a:extLst>
                    </a:blip>
                    <a:stretch>
                      <a:fillRect/>
                    </a:stretch>
                  </pic:blipFill>
                  <pic:spPr>
                    <a:xfrm>
                      <a:off x="0" y="0"/>
                      <a:ext cx="5080000" cy="635000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
          <w:sz w:val="56"/>
        </w:rPr>
        <w:t>THE AGENTIC PROTOCOL</w:t>
      </w:r>
    </w:p>
    <w:p w14:paraId="6799846E" w14:textId="77777777" w:rsidR="00A22B22" w:rsidRDefault="00A22B22">
      <w:pPr>
        <w:rPr>
          <w:rFonts w:ascii="Calibri" w:hAnsi="Calibri" w:cs="Calibri"/>
          <w:b/>
          <w:sz w:val="56"/>
        </w:rPr>
      </w:pPr>
    </w:p>
    <w:p w14:paraId="7EFCEF20" w14:textId="77777777" w:rsidR="00A22B22" w:rsidRDefault="00A22B22">
      <w:pPr>
        <w:rPr>
          <w:rFonts w:ascii="Calibri" w:hAnsi="Calibri" w:cs="Calibri"/>
          <w:b/>
          <w:sz w:val="36"/>
        </w:rPr>
      </w:pPr>
      <w:r>
        <w:rPr>
          <w:rFonts w:ascii="Calibri" w:hAnsi="Calibri" w:cs="Calibri"/>
          <w:b/>
          <w:sz w:val="36"/>
        </w:rPr>
        <w:t>Mastering Open Claw and the Autonomous Workplace</w:t>
      </w:r>
    </w:p>
    <w:p w14:paraId="55BEE8F9" w14:textId="77777777" w:rsidR="00A22B22" w:rsidRDefault="00A22B22">
      <w:pPr>
        <w:rPr>
          <w:rFonts w:ascii="Calibri" w:hAnsi="Calibri" w:cs="Calibri"/>
          <w:b/>
          <w:sz w:val="36"/>
        </w:rPr>
      </w:pPr>
      <w:r>
        <w:rPr>
          <w:rFonts w:ascii="Calibri" w:hAnsi="Calibri" w:cs="Calibri"/>
          <w:b/>
          <w:sz w:val="36"/>
        </w:rPr>
        <w:t>Expanded Edition - For Developers &amp; Technical Teams</w:t>
      </w:r>
    </w:p>
    <w:p w14:paraId="4BD6327A" w14:textId="77777777" w:rsidR="00A22B22" w:rsidRDefault="00A22B22">
      <w:pPr>
        <w:rPr>
          <w:rFonts w:ascii="Calibri" w:hAnsi="Calibri" w:cs="Calibri"/>
          <w:b/>
          <w:sz w:val="36"/>
        </w:rPr>
      </w:pPr>
    </w:p>
    <w:p w14:paraId="128DDB29" w14:textId="77777777" w:rsidR="00A22B22" w:rsidRDefault="00A22B22">
      <w:pPr>
        <w:rPr>
          <w:rFonts w:ascii="Calibri" w:hAnsi="Calibri" w:cs="Calibri"/>
          <w:b/>
          <w:sz w:val="28"/>
        </w:rPr>
      </w:pPr>
      <w:r>
        <w:rPr>
          <w:rFonts w:ascii="Calibri" w:hAnsi="Calibri" w:cs="Calibri"/>
          <w:b/>
          <w:sz w:val="28"/>
        </w:rPr>
        <w:t>2026</w:t>
      </w:r>
    </w:p>
    <w:p w14:paraId="713854F8" w14:textId="77777777" w:rsidR="00A22B22" w:rsidRDefault="00A22B22">
      <w:pPr>
        <w:rPr>
          <w:rFonts w:ascii="Calibri" w:hAnsi="Calibri" w:cs="Calibri"/>
          <w:b/>
          <w:sz w:val="36"/>
        </w:rPr>
      </w:pPr>
      <w:r>
        <w:rPr>
          <w:rFonts w:ascii="Calibri" w:hAnsi="Calibri" w:cs="Calibri"/>
          <w:b/>
          <w:sz w:val="36"/>
        </w:rPr>
        <w:t>Table of Contents</w:t>
      </w:r>
    </w:p>
    <w:p w14:paraId="1547314F" w14:textId="77777777" w:rsidR="00A22B22" w:rsidRDefault="00A22B22">
      <w:pPr>
        <w:rPr>
          <w:rFonts w:ascii="Calibri" w:hAnsi="Calibri" w:cs="Calibri"/>
          <w:b/>
          <w:sz w:val="36"/>
        </w:rPr>
      </w:pPr>
    </w:p>
    <w:p w14:paraId="6B3003A5" w14:textId="77777777" w:rsidR="00A22B22" w:rsidRDefault="00A22B22">
      <w:pPr>
        <w:rPr>
          <w:rFonts w:ascii="Calibri" w:hAnsi="Calibri" w:cs="Calibri"/>
          <w:sz w:val="22"/>
        </w:rPr>
      </w:pPr>
      <w:r>
        <w:rPr>
          <w:rFonts w:ascii="Calibri" w:hAnsi="Calibri" w:cs="Calibri"/>
          <w:sz w:val="22"/>
        </w:rPr>
        <w:t>â€¢ Introduction: The Great Fork</w:t>
      </w:r>
    </w:p>
    <w:p w14:paraId="6885F32F" w14:textId="77777777" w:rsidR="00A22B22" w:rsidRDefault="00A22B22">
      <w:pPr>
        <w:rPr>
          <w:rFonts w:ascii="Calibri" w:hAnsi="Calibri" w:cs="Calibri"/>
          <w:sz w:val="22"/>
        </w:rPr>
      </w:pPr>
      <w:r>
        <w:rPr>
          <w:rFonts w:ascii="Calibri" w:hAnsi="Calibri" w:cs="Calibri"/>
          <w:sz w:val="22"/>
        </w:rPr>
        <w:t>â€¢ Chapter 1: The Gap in the Market</w:t>
      </w:r>
    </w:p>
    <w:p w14:paraId="2C386F1D" w14:textId="77777777" w:rsidR="00A22B22" w:rsidRDefault="00A22B22">
      <w:pPr>
        <w:rPr>
          <w:rFonts w:ascii="Calibri" w:hAnsi="Calibri" w:cs="Calibri"/>
          <w:sz w:val="22"/>
        </w:rPr>
      </w:pPr>
      <w:r>
        <w:rPr>
          <w:rFonts w:ascii="Calibri" w:hAnsi="Calibri" w:cs="Calibri"/>
          <w:sz w:val="22"/>
        </w:rPr>
        <w:t>â€¢ Chapter 2: High-Level Tool Use and Agentic Sessions</w:t>
      </w:r>
    </w:p>
    <w:p w14:paraId="30F74653" w14:textId="77777777" w:rsidR="00A22B22" w:rsidRDefault="00A22B22">
      <w:pPr>
        <w:rPr>
          <w:rFonts w:ascii="Calibri" w:hAnsi="Calibri" w:cs="Calibri"/>
          <w:sz w:val="22"/>
        </w:rPr>
      </w:pPr>
      <w:r>
        <w:rPr>
          <w:rFonts w:ascii="Calibri" w:hAnsi="Calibri" w:cs="Calibri"/>
          <w:sz w:val="22"/>
        </w:rPr>
        <w:t>â€¢ Chapter 3: Adapting the Workplace for the Agentic Era</w:t>
      </w:r>
    </w:p>
    <w:p w14:paraId="6CEFF542" w14:textId="77777777" w:rsidR="00A22B22" w:rsidRDefault="00A22B22">
      <w:pPr>
        <w:rPr>
          <w:rFonts w:ascii="Calibri" w:hAnsi="Calibri" w:cs="Calibri"/>
          <w:sz w:val="22"/>
        </w:rPr>
      </w:pPr>
      <w:r>
        <w:rPr>
          <w:rFonts w:ascii="Calibri" w:hAnsi="Calibri" w:cs="Calibri"/>
          <w:sz w:val="22"/>
        </w:rPr>
        <w:t>â€¢ Chapter 4: Your Next Steps</w:t>
      </w:r>
    </w:p>
    <w:p w14:paraId="4ED35D84" w14:textId="77777777" w:rsidR="00A22B22" w:rsidRDefault="00A22B22">
      <w:pPr>
        <w:rPr>
          <w:rFonts w:ascii="Calibri" w:hAnsi="Calibri" w:cs="Calibri"/>
          <w:sz w:val="22"/>
        </w:rPr>
      </w:pPr>
      <w:r>
        <w:rPr>
          <w:rFonts w:ascii="Calibri" w:hAnsi="Calibri" w:cs="Calibri"/>
          <w:sz w:val="22"/>
        </w:rPr>
        <w:t>â€¢ Chapter 5: The Knowledge Worker's Survival Guide</w:t>
      </w:r>
    </w:p>
    <w:p w14:paraId="22F82BDD" w14:textId="77777777" w:rsidR="00A22B22" w:rsidRDefault="00A22B22">
      <w:pPr>
        <w:rPr>
          <w:rFonts w:ascii="Calibri" w:hAnsi="Calibri" w:cs="Calibri"/>
          <w:b/>
          <w:color w:val="000000"/>
          <w:sz w:val="32"/>
        </w:rPr>
      </w:pPr>
      <w:r>
        <w:rPr>
          <w:rFonts w:ascii="Calibri" w:hAnsi="Calibri" w:cs="Calibri"/>
          <w:b/>
          <w:color w:val="000000"/>
          <w:sz w:val="32"/>
        </w:rPr>
        <w:t xml:space="preserve">Introduction: The Great Fork We are living through the greatest technological bifurcation since the invention of the internet: the split between the Human Web and the Agentic Web. When Open Claw launched, the market panicked. Trillions of dollars in market cap evaporated from traditional SaaS, enterprise software, and consulting firms. The market realized that the cost of digital production was collapsing to zero. But amidst the panic, a massive gap emerged. The future doesn't belong to the companies with the best AI — it belongs to the companies that know how to orchestrate it. This book is your </w:t>
      </w:r>
      <w:r>
        <w:rPr>
          <w:rFonts w:ascii="Calibri" w:hAnsi="Calibri" w:cs="Calibri"/>
          <w:b/>
          <w:color w:val="000000"/>
          <w:sz w:val="32"/>
        </w:rPr>
        <w:lastRenderedPageBreak/>
        <w:t>blueprint for thriving in the Open Claw era. We will explore high-level tool use, agentic orchestration, and how to adapt your workplace from a hub of human coordination into a high-leverage agentic powerhouse. The Numbers Behind the Fork By 2028, Gartner projects that 15% of day-to-day work decisions will be made autonomously by agentic AI systems, up from zero in 2024. The agentic AI market is growing at a 46.3% CAGR, from $7.8 billion in 2025 toward $52 billion by 2030. According to a 2025 PwC survey of 300 senior executives, 79% report AI agents are already being adopted inside their organizations — and 75% agree AI agents will reshape the workplace more than the internet did. (PwC, 2025) This is not a wave you can afford to wait on. The question is no longer whether agents will take over operational workflows — it is how quickly you can learn to orchestrate them.</w:t>
      </w:r>
    </w:p>
    <w:p w14:paraId="09C6D682" w14:textId="77777777" w:rsidR="00A22B22" w:rsidRDefault="00A22B22">
      <w:pPr>
        <w:rPr>
          <w:rFonts w:ascii="Calibri" w:hAnsi="Calibri" w:cs="Calibri"/>
          <w:b/>
          <w:color w:val="000000"/>
          <w:sz w:val="32"/>
        </w:rPr>
      </w:pPr>
    </w:p>
    <w:p w14:paraId="31980ACB" w14:textId="77777777" w:rsidR="00A22B22" w:rsidRDefault="00A22B22">
      <w:pPr>
        <w:rPr>
          <w:rFonts w:ascii="Calibri" w:hAnsi="Calibri" w:cs="Calibri"/>
          <w:color w:val="000000"/>
          <w:sz w:val="22"/>
        </w:rPr>
      </w:pPr>
      <w:r>
        <w:rPr>
          <w:rFonts w:ascii="Calibri" w:hAnsi="Calibri" w:cs="Calibri"/>
          <w:color w:val="000000"/>
          <w:sz w:val="22"/>
        </w:rPr>
        <w:t xml:space="preserve">Introduction: The Great Fork We are living through the greatest technological bifurcation since the invention of the internet: the split between the Human Web and the Agentic Web. When Open Claw launched, the market panicked. Trillions of dollars in market cap evaporated from traditional SaaS, enterprise software, and consulting firms. The market realized that the cost of digital production was collapsing to zero. But amidst the panic, a massive gap emerged. The future doesn't belong to the companies with the best AI — it belongs to the companies that know how to orchestrate it. This book is your blueprint for thriving in the Open Claw era. We will explore high-level tool use, agentic orchestration, and how to adapt your workplace from a hub of human coordination into a high-leverage agentic powerhouse. The Numbers Behind the Fork By 2028, Gartner projects that 15% of day-to-day work decisions will be made autonomously by agentic AI systems, up from zero in 2024. The agentic AI market is growing at a 46.3% CAGR, from $7.8 billion in 2025 toward $52 billion by 2030. According to a 2025 PwC survey of 300 senior executives, 79% report AI agents are already being adopted inside their organizations — and 75% agree AI agents will reshape the workplace more than the internet did. (PwC, 2025) This is not a wave you can afford to wait on. The question is no longer whether agents will take over operational workflows — it is how quickly you can learn to orchestrate them. </w:t>
      </w:r>
    </w:p>
    <w:p w14:paraId="0CE96B03" w14:textId="77777777" w:rsidR="00A22B22" w:rsidRDefault="00A22B22">
      <w:pPr>
        <w:rPr>
          <w:rFonts w:ascii="Calibri" w:hAnsi="Calibri" w:cs="Calibri"/>
          <w:color w:val="000000"/>
          <w:sz w:val="22"/>
        </w:rPr>
      </w:pPr>
    </w:p>
    <w:p w14:paraId="51D7EE6B" w14:textId="77777777" w:rsidR="00A22B22" w:rsidRDefault="00A22B22">
      <w:pPr>
        <w:rPr>
          <w:rFonts w:ascii="Calibri" w:hAnsi="Calibri" w:cs="Calibri"/>
          <w:b/>
          <w:color w:val="000000"/>
          <w:sz w:val="32"/>
        </w:rPr>
      </w:pPr>
      <w:r>
        <w:rPr>
          <w:rFonts w:ascii="Calibri" w:hAnsi="Calibri" w:cs="Calibri"/>
          <w:b/>
          <w:color w:val="000000"/>
          <w:sz w:val="32"/>
        </w:rPr>
        <w:lastRenderedPageBreak/>
        <w:t xml:space="preserve">Chapter 1: The Gap in the Market — From Doing to Specifying For decades, knowledge workers were valued for their ability to produce — write the code, draft the brief, analyze the spreadsheet. With Open Claw, production is solved. The new bottleneck is Intent and Specification. The Domain Translator: The Most Valuable Role in Tech The most valuable skill in the modern workplace is no longer doing the work — it is acting as a Domain Translator. A Domain Translator bridges human intent and machine execution. They understand enough about the problem domain to write unambiguous specifications, enough about the AI system to craft effective instructions, and enough about verification to know when the output is correct. 126% Faster task completion for developers using agentic AI tools, according to a 2024 Zendesk study — but only when tasks are correctly specified. Underspecified prompts cut that gain to near zero. Old Way vs. New Way Dimension Description The Old Way A product manager writes a vague brief. An engineer builds it. QA tests it. Three weeks elapse. The New Way A Domain Translator writes a rigorous, machine-readable specification with acceptance criteria. Open Claw generates the code, executes tests in a sandbox, and deploys. Three minutes elapse. The Bottleneck Companies are starving for professionals who can write ironclad acceptance criteria, configure agent guardrails, and manage fleets of AI tools. This gap is where careers are built. What Ironclad Specification Looks Like The difference between a good prompt and a production-grade specification is the difference between a suggestion and a contract. Here is what developers need to include: Input schema definition: exactly what data types, ranges, and formats are valid Success criteria: machine-verifiable conditions that constitute 'done' Failure modes: explicitly </w:t>
      </w:r>
      <w:r>
        <w:rPr>
          <w:rFonts w:ascii="Calibri" w:hAnsi="Calibri" w:cs="Calibri"/>
          <w:b/>
          <w:color w:val="000000"/>
          <w:sz w:val="32"/>
        </w:rPr>
        <w:lastRenderedPageBreak/>
        <w:t>list every error condition and expected behavior Guardrails: define what the agent is NOT allowed to do (write access, spending limits, external calls) Verification loop: how the output will be tested before it propagates downstream Case Study: A Fortune 500 Financial Services Firm A Fortune 500 financial services company deployed agentic development workflows and handed 70% of routine software maintenance to agents. The agents autonomously identified performance bottlenecks, applied patches, ran tests, and released updates — without human intervention on the happy path. The result: bug rates dropped 85% and development velocity increased 300%. The key enabler was not the AI model itself. It was a team of four senior engineers who spent eight weeks writing the specification layer — the acceptance criteria, sandbox constraints, and rollback protocols — before a single agent was deployed. New Section: The Specification Stack for Developers For technical teams, specification is a layered engineering discipline. Think of it as a stack: Layer What to Define Layer 4 — Intent The business goal in plain language. One sentence maximum. Layer 3 — Functional Spec Inputs, outputs, and behavior in structured prose or YAML. Layer 2 — Test Cases Concrete input/output pairs that cover edge cases and error states. Layer 1 — Guardrails Explicit deny-list of operations: no PII exfiltration, no write access to prod, budget cap of $X. Layer 0 — Observability Logging, tracing, and alerting configuration so you can see what the agent did. Teams that skip Layer 0 and Layer 1 discover their agents hallucinating in production. Teams that skip Layer 2 discover their agents succeeding at the wrong thing. The Specification Stack is the engineering foundation of the agentic era.</w:t>
      </w:r>
    </w:p>
    <w:p w14:paraId="7CD6D6C5" w14:textId="77777777" w:rsidR="00A22B22" w:rsidRDefault="00A22B22">
      <w:pPr>
        <w:rPr>
          <w:rFonts w:ascii="Calibri" w:hAnsi="Calibri" w:cs="Calibri"/>
          <w:b/>
          <w:color w:val="000000"/>
          <w:sz w:val="32"/>
        </w:rPr>
      </w:pPr>
    </w:p>
    <w:p w14:paraId="1F43FA9F" w14:textId="77777777" w:rsidR="00A22B22" w:rsidRDefault="00A22B22">
      <w:pPr>
        <w:rPr>
          <w:rFonts w:ascii="Calibri" w:hAnsi="Calibri" w:cs="Calibri"/>
          <w:color w:val="000000"/>
          <w:sz w:val="22"/>
        </w:rPr>
      </w:pPr>
      <w:r>
        <w:rPr>
          <w:rFonts w:ascii="Calibri" w:hAnsi="Calibri" w:cs="Calibri"/>
          <w:color w:val="000000"/>
          <w:sz w:val="22"/>
        </w:rPr>
        <w:lastRenderedPageBreak/>
        <w:t xml:space="preserve">Chapter 1: The Gap in the Market — From Doing to Specifying For decades, knowledge workers were valued for their ability to produce — write the code, draft the brief, analyze the spreadsheet. With Open Claw, production is solved. The new bottleneck is Intent and Specification. The Domain Translator: The Most Valuable Role in Tech The most valuable skill in the modern workplace is no longer doing the work — it is acting as a Domain Translator. A Domain Translator bridges human intent and machine execution. They understand enough about the problem domain to write unambiguous specifications, enough about the AI system to craft effective instructions, and enough about verification to know when the output is correct. 126% Faster task completion for developers using agentic AI tools, according to a 2024 Zendesk study — but only when tasks are correctly specified. Underspecified prompts cut that gain to near zero. Old Way vs. New Way Dimension Description The Old Way A product manager writes a vague brief. An engineer builds it. QA tests it. Three weeks elapse. The New Way A Domain Translator writes a rigorous, machine-readable specification with acceptance criteria. Open Claw generates the code, executes tests in a sandbox, and deploys. Three minutes elapse. The Bottleneck Companies are starving for professionals who can write ironclad acceptance criteria, configure agent guardrails, and manage fleets of AI tools. This gap is where careers are built. What Ironclad Specification Looks Like The difference between a good prompt and a production-grade specification is the difference between a suggestion and a contract. Here is what developers need to include: Input schema definition: exactly what data types, ranges, and formats are valid Success criteria: machine-verifiable conditions that constitute 'done' Failure modes: explicitly list every error condition and expected behavior Guardrails: define what the agent is NOT allowed to do (write access, spending limits, external calls) Verification loop: how the output will be tested before it propagates downstream Case Study: A Fortune 500 Financial Services Firm A Fortune 500 financial services company deployed agentic development workflows and handed 70% of routine software maintenance to agents. The agents autonomously identified performance bottlenecks, applied patches, ran tests, and released updates — without human intervention on the happy path. The result: bug rates dropped 85% and development velocity increased 300%. The key enabler was not the AI model itself. It was a team of four senior engineers who spent eight weeks writing the specification layer — the acceptance criteria, sandbox constraints, and rollback protocols — before a single agent was deployed. New Section: The Specification Stack for Developers For technical teams, specification is a layered engineering discipline. Think of it as a stack: Layer What to Define Layer 4 — Intent The business goal in plain language. One sentence maximum. Layer 3 — Functional Spec Inputs, outputs, and behavior in structured prose or YAML. Layer 2 — Test Cases Concrete input/output pairs that cover edge cases and error states. Layer 1 — Guardrails Explicit deny-list of operations: no PII exfiltration, no write access to prod, budget cap of $X. Layer 0 — Observability Logging, tracing, and alerting configuration so you can see what the agent did. Teams that skip Layer 0 and Layer 1 discover their agents hallucinating in production. Teams that skip Layer 2 discover their agents succeeding at the wrong thing. The Specification Stack is the engineering foundation of the agentic era. </w:t>
      </w:r>
    </w:p>
    <w:p w14:paraId="2767330A" w14:textId="77777777" w:rsidR="00A22B22" w:rsidRDefault="00A22B22">
      <w:pPr>
        <w:rPr>
          <w:rFonts w:ascii="Calibri" w:hAnsi="Calibri" w:cs="Calibri"/>
          <w:color w:val="000000"/>
          <w:sz w:val="22"/>
        </w:rPr>
      </w:pPr>
    </w:p>
    <w:p w14:paraId="5896F5FF" w14:textId="77777777" w:rsidR="00A22B22" w:rsidRDefault="00A22B22">
      <w:pPr>
        <w:rPr>
          <w:rFonts w:ascii="Calibri" w:hAnsi="Calibri" w:cs="Calibri"/>
          <w:b/>
          <w:color w:val="000000"/>
          <w:sz w:val="32"/>
        </w:rPr>
      </w:pPr>
      <w:r>
        <w:rPr>
          <w:rFonts w:ascii="Calibri" w:hAnsi="Calibri" w:cs="Calibri"/>
          <w:b/>
          <w:color w:val="000000"/>
          <w:sz w:val="32"/>
        </w:rPr>
        <w:t xml:space="preserve">Chapter 2: High-Level Tool Use and Agentic Sessions Open Claw isn't just generating text — it is an economic actor. Here are the high-value, </w:t>
      </w:r>
      <w:r>
        <w:rPr>
          <w:rFonts w:ascii="Calibri" w:hAnsi="Calibri" w:cs="Calibri"/>
          <w:b/>
          <w:color w:val="000000"/>
          <w:sz w:val="32"/>
        </w:rPr>
        <w:lastRenderedPageBreak/>
        <w:t xml:space="preserve">high-leverage workflows you can execute right now, along with the technical patterns and real-world context that make them production-ready. 2.1 Autonomous Procurement and Commerce With integrations into Stripe's Agentic Commerce Suite (ACS) and Coinbase's agentic wallets, Open Claw can hold a budget, monitor cloud server pricing across AWS, Google, and Azure, autonomously provision new servers when traffic spikes, and pay for compute using provisioned crypto wallets or scoped spending tokens. Technical Pattern: Scoped Spending Tokens Never give an agent an unrestricted API key or payment method. Use scoped tokens with explicit budget caps and expiry times. Stripe's ACS supports per-session spending limits. Coinbase's agentic wallet architecture allows you to set transaction value ceilings and whitelist destination addresses. Implement a monitoring webhook that suspends the agent if spending rate exceeds a threshold. 2.2 The Agentic Web Crawler Agents don't read HTML — they read Markdown and structured data. Using Cloudflare's agent-markdown formatting and Exa.ai's programmatic search, Open Claw can perform deep competitive analysis across thousands of websites, bypass human-centric UI and pull pure data from competitor pricing pages, and compile weekly strategic intelligence reports. For technical teams, this workflow is most powerful when combined with a structured output schema. Rather than asking the agent to 'research competitors,' define a JSON schema for the intelligence report — including fields for pricing tiers, feature matrices, and roadmap signals — and instruct the agent to populate every field. Incomplete fields trigger a re-search loop. 2.3 Sandboxed Code Execution &amp; CI/CD This is the workflow most immediately valuable to development teams. Using secure shell tools and containerized environments, Open Claw </w:t>
      </w:r>
      <w:r>
        <w:rPr>
          <w:rFonts w:ascii="Calibri" w:hAnsi="Calibri" w:cs="Calibri"/>
          <w:b/>
          <w:color w:val="000000"/>
          <w:sz w:val="32"/>
        </w:rPr>
        <w:lastRenderedPageBreak/>
        <w:t xml:space="preserve">enters an 'Agentic Session' in which it: Pulls a bug ticket from Jira with full context and reproduction steps Clones the relevant repository into an isolated sandbox Writes the fix, writes the test suite, and executes tests in the container If tests pass, opens a pull request with a documented change log and links to the test run If tests fail, iterates — up to a configurable maximum retry limit — before escalating to a human reviewer 70% Of a Fortune 500 firm's routine software maintenance tasks were handled by agentic workflows with no human intervention on the happy path, with bug rates dropping 85%. (Codiste, 2025) 2.4 New: The MCP Layer — The USB-C for AI One of the most significant developer-facing developments of 2025 was the universal adoption of the Model Context Protocol (MCP). Launched as open source by Anthropic in November 2024 and donated to the Linux Foundation's Agentic AI Foundation in December 2025, MCP has become the de facto standard for connecting AI agents to external tools and data sources. Before MCP, developers faced an N×M integration problem: connecting N models to M data sources required N×M custom connectors. MCP collapses that to N+M implementations — build one MCP server per data source, and any MCP-compatible agent can use it. # MCP client-server model (simplified) # MCP Server: exposes your Jira instance as a tool from mcp import Server server = Server('jira-connector') @server.tool('get_ticket') def get_ticket(ticket_id: str) -&gt; dict: return jira_client.issue(ticket_id).fields # MCP Client: your agent calls it like any other function # The agent sees: { 'name': 'get_ticket', 'description': '...', 'input_schema': {...} } # No custom integration code needed on the agent side By November 2025, MCP had reached 97 million monthly SDK downloads and over 10,000 active servers. First-class support landed in Claude, ChatGPT, </w:t>
      </w:r>
      <w:r>
        <w:rPr>
          <w:rFonts w:ascii="Calibri" w:hAnsi="Calibri" w:cs="Calibri"/>
          <w:b/>
          <w:color w:val="000000"/>
          <w:sz w:val="32"/>
        </w:rPr>
        <w:lastRenderedPageBreak/>
        <w:t xml:space="preserve">Cursor, Gemini, Microsoft Copilot, and Visual Studio Code. Running an MCP server has become nearly as routine as running a web server. MCP Security Warning MCP's security model is still maturing. Security researchers have documented prompt injection vulnerabilities (malicious tool descriptions the agent follows without user awareness), authentication gaps (many server implementations default to no auth), and token storage risks (one breached MCP server can expose all connected services). Apply these mitigations: never grant MCP servers broader OAuth scopes than needed, treat tool descriptions as untrusted user input, implement toxic flow analysis to map data paths through your agent pipeline, and use MCP-scan to audit your server configurations before production deployment. 2.5 New: Agentic IDE Workflows for Development Teams The developer tooling landscape transformed in 2025. Tools like Cursor, GitHub Copilot, Claude Code, and Devin moved from reactive code suggestion to autonomous execution. Developers now delegate entire feature branches, not individual functions. The agentic IDE is not a smarter autocomplete — it is a junior engineer who can read your whole codebase, run your tests, and push to a branch while you sleep. Tool Best For Claude Code Terminal-first workflows, memory across sessions, MCP integration Cursor Multi-file refactoring with codebase-wide context GitHub Copilot Teams already in the GitHub ecosystem with existing Actions CI/CD Devin Fully autonomous PR-to-deploy pipelines with minimal oversight OpenDevin / Continue.dev Privacy-conscious or cost-sensitive teams wanting model-agnostic options The critical shift: in 2023, developers asked AI to help write a function. In 2024, they used multi-file editing. In 2025, they delegate entire workflows and review the output. The conversation has moved from </w:t>
      </w:r>
      <w:r>
        <w:rPr>
          <w:rFonts w:ascii="Calibri" w:hAnsi="Calibri" w:cs="Calibri"/>
          <w:b/>
          <w:color w:val="000000"/>
          <w:sz w:val="32"/>
        </w:rPr>
        <w:lastRenderedPageBreak/>
        <w:t>'help me write this function' to 'build this feature while I review another PR.' 2.6 New: Multi-Agent Orchestration The most powerful agentic configurations are not single agents but multi-agent pipelines — systems where specialized agents hand off to each other in a defined workflow. This mirrors how human engineering organizations work: one person writes the code, another reviews it, a third deploys it. # Example multi-agent pipeline (pseudocode) pipeline: - agent: SpecWriter input: jira_ticket output: formal_spec.yaml guardrails: [read_only, no_external_calls] - agent: CodeGen input: formal_spec.yaml output: feature_branch guardrails: [sandbox_only, max_tokens: 50000] - agent: QARunner input: feature_branch output: test_report.json guardrails: [no_write_to_main, sandbox_only] - human_review: # Human-in-the-loop gate condition: test_report.pass_rate &lt; 0.98 escalate_to: senior_engineer - agent: PROpener input: feature_branch + test_report.json output: pull_request (with change log) The human-in-the-loop gate is not optional in production. It is the trust mechanism that allows you to increase agent autonomy over time as each stage proves its reliability — the sandbox-to-production ramp-up described in Chapter 4.</w:t>
      </w:r>
    </w:p>
    <w:p w14:paraId="5F7B8F95" w14:textId="77777777" w:rsidR="00A22B22" w:rsidRDefault="00A22B22">
      <w:pPr>
        <w:rPr>
          <w:rFonts w:ascii="Calibri" w:hAnsi="Calibri" w:cs="Calibri"/>
          <w:b/>
          <w:color w:val="000000"/>
          <w:sz w:val="32"/>
        </w:rPr>
      </w:pPr>
    </w:p>
    <w:p w14:paraId="77984C5F" w14:textId="77777777" w:rsidR="00A22B22" w:rsidRDefault="00A22B22">
      <w:pPr>
        <w:rPr>
          <w:rFonts w:ascii="Calibri" w:hAnsi="Calibri" w:cs="Calibri"/>
          <w:color w:val="000000"/>
          <w:sz w:val="22"/>
        </w:rPr>
      </w:pPr>
      <w:r>
        <w:rPr>
          <w:rFonts w:ascii="Calibri" w:hAnsi="Calibri" w:cs="Calibri"/>
          <w:color w:val="000000"/>
          <w:sz w:val="22"/>
        </w:rPr>
        <w:t xml:space="preserve">Chapter 2: High-Level Tool Use and Agentic Sessions Open Claw isn't just generating text — it is an economic actor. Here are the high-value, high-leverage workflows you can execute right now, along with the technical patterns and real-world context that make them production-ready. 2.1 Autonomous Procurement and Commerce With integrations into Stripe's Agentic Commerce Suite (ACS) and Coinbase's agentic wallets, Open Claw can hold a budget, monitor cloud server pricing across AWS, Google, and Azure, autonomously provision new servers when traffic spikes, and pay for compute using provisioned crypto wallets or scoped spending tokens. Technical Pattern: Scoped Spending Tokens Never give an agent an unrestricted API key or payment method. Use scoped tokens with explicit budget caps and expiry times. Stripe's ACS supports per-session spending limits. Coinbase's agentic wallet architecture allows you to set transaction value ceilings and whitelist destination addresses. Implement a monitoring webhook that suspends the agent if spending rate exceeds a threshold. 2.2 The Agentic Web </w:t>
      </w:r>
      <w:r>
        <w:rPr>
          <w:rFonts w:ascii="Calibri" w:hAnsi="Calibri" w:cs="Calibri"/>
          <w:color w:val="000000"/>
          <w:sz w:val="22"/>
        </w:rPr>
        <w:lastRenderedPageBreak/>
        <w:t xml:space="preserve">Crawler Agents don't read HTML — they read Markdown and structured data. Using Cloudflare's agent-markdown formatting and Exa.ai's programmatic search, Open Claw can perform deep competitive analysis across thousands of websites, bypass human-centric UI and pull pure data from competitor pricing pages, and compile weekly strategic intelligence reports. For technical teams, this workflow is most powerful when combined with a structured output schema. Rather than asking the agent to 'research competitors,' define a JSON schema for the intelligence report — including fields for pricing tiers, feature matrices, and roadmap signals — and instruct the agent to populate every field. Incomplete fields trigger a re-search loop. 2.3 Sandboxed Code Execution &amp; CI/CD This is the workflow most immediately valuable to development teams. Using secure shell tools and containerized environments, Open Claw enters an 'Agentic Session' in which it: Pulls a bug ticket from Jira with full context and reproduction steps Clones the relevant repository into an isolated sandbox Writes the fix, writes the test suite, and executes tests in the container If tests pass, opens a pull request with a documented change log and links to the test run If tests fail, iterates — up to a configurable maximum retry limit — before escalating to a human reviewer 70% Of a Fortune 500 firm's routine software maintenance tasks were handled by agentic workflows with no human intervention on the happy path, with bug rates dropping 85%. (Codiste, 2025) 2.4 New: The MCP Layer — The USB-C for AI One of the most significant developer-facing developments of 2025 was the universal adoption of the Model Context Protocol (MCP). Launched as open source by Anthropic in November 2024 and donated to the Linux Foundation's Agentic AI Foundation in December 2025, MCP has become the de facto standard for connecting AI agents to external tools and data sources. Before MCP, developers faced an N×M integration problem: connecting N models to M data sources required N×M custom connectors. MCP collapses that to N+M implementations — build one MCP server per data source, and any MCP-compatible agent can use it. # MCP client-server model (simplified) # MCP Server: exposes your Jira instance as a tool from mcp import Server server = Server('jira-connector') @server.tool('get_ticket') def get_ticket(ticket_id: str) -&gt; dict: return jira_client.issue(ticket_id).fields # MCP Client: your agent calls it like any other function # The agent sees: { 'name': 'get_ticket', 'description': '...', 'input_schema': {...} } # No custom integration code needed on the agent side By November 2025, MCP had reached 97 million monthly SDK downloads and over 10,000 active servers. First-class support landed in Claude, ChatGPT, Cursor, Gemini, Microsoft Copilot, and Visual Studio Code. Running an MCP server has become nearly as routine as running a web server. MCP Security Warning MCP's security model is still maturing. Security researchers have documented prompt injection vulnerabilities (malicious tool descriptions the agent follows without user awareness), authentication gaps (many server implementations default to no auth), and token storage risks (one breached MCP server can expose all connected services). Apply these mitigations: never grant MCP servers broader OAuth scopes than needed, treat tool descriptions as untrusted user input, implement toxic flow analysis to map data paths through your agent pipeline, and use MCP-scan to audit your server configurations before production deployment. 2.5 New: Agentic IDE Workflows for Development Teams The developer tooling landscape transformed in 2025. Tools like Cursor, GitHub Copilot, Claude Code, and Devin moved from reactive code suggestion to autonomous execution. Developers now delegate entire feature branches, not individual functions. The agentic IDE is not a smarter autocomplete — it is a junior engineer who can read your whole codebase, run your tests, and push to a branch while you sleep. Tool Best For Claude Code Terminal-first workflows, memory across </w:t>
      </w:r>
      <w:r>
        <w:rPr>
          <w:rFonts w:ascii="Calibri" w:hAnsi="Calibri" w:cs="Calibri"/>
          <w:color w:val="000000"/>
          <w:sz w:val="22"/>
        </w:rPr>
        <w:lastRenderedPageBreak/>
        <w:t xml:space="preserve">sessions, MCP integration Cursor Multi-file refactoring with codebase-wide context GitHub Copilot Teams already in the GitHub ecosystem with existing Actions CI/CD Devin Fully autonomous PR-to-deploy pipelines with minimal oversight OpenDevin / Continue.dev Privacy-conscious or cost-sensitive teams wanting model-agnostic options The critical shift: in 2023, developers asked AI to help write a function. In 2024, they used multi-file editing. In 2025, they delegate entire workflows and review the output. The conversation has moved from 'help me write this function' to 'build this feature while I review another PR.' 2.6 New: Multi-Agent Orchestration The most powerful agentic configurations are not single agents but multi-agent pipelines — systems where specialized agents hand off to each other in a defined workflow. This mirrors how human engineering organizations work: one person writes the code, another reviews it, a third deploys it. # Example multi-agent pipeline (pseudocode) pipeline: - agent: SpecWriter input: jira_ticket output: formal_spec.yaml guardrails: [read_only, no_external_calls] - agent: CodeGen input: formal_spec.yaml output: feature_branch guardrails: [sandbox_only, max_tokens: 50000] - agent: QARunner input: feature_branch output: test_report.json guardrails: [no_write_to_main, sandbox_only] - human_review: # Human-in-the-loop gate condition: test_report.pass_rate &lt; 0.98 escalate_to: senior_engineer - agent: PROpener input: feature_branch + test_report.json output: pull_request (with change log) The human-in-the-loop gate is not optional in production. It is the trust mechanism that allows you to increase agent autonomy over time as each stage proves its reliability — the sandbox-to-production ramp-up described in Chapter 4. </w:t>
      </w:r>
    </w:p>
    <w:p w14:paraId="099656F4" w14:textId="77777777" w:rsidR="00A22B22" w:rsidRDefault="00A22B22">
      <w:pPr>
        <w:rPr>
          <w:rFonts w:ascii="Calibri" w:hAnsi="Calibri" w:cs="Calibri"/>
          <w:color w:val="000000"/>
          <w:sz w:val="22"/>
        </w:rPr>
      </w:pPr>
    </w:p>
    <w:p w14:paraId="2EC316E9" w14:textId="77777777" w:rsidR="00A22B22" w:rsidRDefault="00A22B22">
      <w:pPr>
        <w:rPr>
          <w:rFonts w:ascii="Calibri" w:hAnsi="Calibri" w:cs="Calibri"/>
          <w:b/>
          <w:color w:val="000000"/>
          <w:sz w:val="32"/>
        </w:rPr>
      </w:pPr>
      <w:r>
        <w:rPr>
          <w:rFonts w:ascii="Calibri" w:hAnsi="Calibri" w:cs="Calibri"/>
          <w:b/>
          <w:color w:val="000000"/>
          <w:sz w:val="32"/>
        </w:rPr>
        <w:t xml:space="preserve">Chapter 3: Adapting the Workplace for the Agentic Era The traditional corporate structure is a pyramid built for human communication. Meetings, Slack channels, and email chains exist because humans are low-bandwidth communicators. Agents communicate instantly and perfectly via APIs. To remain competitive, the workplace must undergo a structural shift — and developers are best positioned to lead it. 88% Of 300 senior executives surveyed by PwC in May 2025 plan to increase AI-related budgets in the next 12 months specifically due to agentic AI. Yet most companies have not made the structural shifts to realize that investment. (PwC, 2025) The 70/30 Rule 70% of standard operational tasks should be handed to agents. The remaining 30% of human effort must be reallocated to strategy, auditing, and creative direction. For a development team, this means: Agents handle: bug triage, routine maintenance, test execution, documentation generation, dependency upgrades, CI/CD monitoring, </w:t>
      </w:r>
      <w:r>
        <w:rPr>
          <w:rFonts w:ascii="Calibri" w:hAnsi="Calibri" w:cs="Calibri"/>
          <w:b/>
          <w:color w:val="000000"/>
          <w:sz w:val="32"/>
        </w:rPr>
        <w:lastRenderedPageBreak/>
        <w:t xml:space="preserve">and incident first-response Humans handle: architectural decisions, specification writing, agent supervision, adversarial testing, stakeholder communication, and novel problem domains Flattening the Org Chart: The Rise of the Agent Manager Middle management — whose primary job is passing information from top to bottom — is under existential pressure. In an agentic organization, information flows instantly through APIs. The new role emerging in its place is the Agent Manager: an engineer or technical lead who monitors agent dashboards, adjusts API budgets, refines system prompts, and intervenes when agents deviate. This is not a demotion of engineers. It is an amplification. A single senior engineer managing a fleet of five specialized agents has the throughput of a team of twenty. The constraint is no longer execution bandwidth — it is judgment, specification quality, and oversight capacity. Building the Trust Layer The biggest hurdle to Open Claw adoption is trust. Companies must build what we call the 'Agentic QA' function — a dedicated practice for verifying not the output of individual tasks, but the reliability of the agent systems over time. This involves: Instrument everything: Every agent action must produce a structured log entry — timestamp, tool called, input hash, output hash, human reviewer (if any) Read-only first: Deploy agents in read-only mode against production data before granting any write access Budget caps: Set explicit spending and compute ceilings at the agent session level, not just the account level Canary deployments: Route 1% of agent-generated code to production first; monitor error rates before full rollout Adversarial testing: Hire or dedicate engineers to actively attempt to make agents misbehave, then harden the guardrails The Trust Gap in the Data According to Deloitte's 2025 enterprise AI survey, nearly half of </w:t>
      </w:r>
      <w:r>
        <w:rPr>
          <w:rFonts w:ascii="Calibri" w:hAnsi="Calibri" w:cs="Calibri"/>
          <w:b/>
          <w:color w:val="000000"/>
          <w:sz w:val="32"/>
        </w:rPr>
        <w:lastRenderedPageBreak/>
        <w:t xml:space="preserve">organizations cite data searchability (48%) and data reusability (47%) as the top challenges blocking agentic AI deployments. The bottleneck is not the model — it is enterprise data architecture. Agents need context to make good decisions; most organizational data is not structured for contextual retrieval. Solving this requires a shift from traditional ETL pipelines to knowledge-graph-based enterprise search. Teams that invest in this infrastructure in 2025 will have a 2-3 year structural advantage over competitors who wait. New Section: The Agentic Security Posture Security is the most underinvested area in most agentic deployments. The attack surface expands dramatically when agents can take actions: they can be manipulated through prompt injection in tool responses, they can chain tool calls in ways that exfiltrate data, and they can be weaponized by compromised MCP servers. The following controls are non-negotiable for production systems: Control Implementation Guidance Principle of Least Privilege Each agent gets only the minimum API scopes needed for its specific workflow. Review and trim scopes quarterly. Prompt Injection Defenses Treat all external tool responses as untrusted. Sanitize before passing to the model context. Audit Logging Log every tool call with input/output hashes. Store in an append-only, agent-inaccessible store. Human-in-the-Loop Gates Define explicit thresholds (spending, scope of change, risk level) that automatically pause the agent and escalate. Blast Radius Limits Use sandboxed environments for all agent code execution. Prod access requires a separate, approved escalation flow. Token Hygiene Rotate MCP server OAuth tokens on a short TTL. Never store tokens in agent-accessible memory. New Section: Case Studies in Agentic Workplace Adaptation Case Study 1: BMW North America — 30-40% Productivity Boost BMW North </w:t>
      </w:r>
      <w:r>
        <w:rPr>
          <w:rFonts w:ascii="Calibri" w:hAnsi="Calibri" w:cs="Calibri"/>
          <w:b/>
          <w:color w:val="000000"/>
          <w:sz w:val="32"/>
        </w:rPr>
        <w:lastRenderedPageBreak/>
        <w:t xml:space="preserve">America deployed the EKHO generative AI platform, a multi-agent system containing multiple GPT-based agents. Across their engineering and operations workflows, the platform delivered a 30-40% boost in worker productivity according to Accenture's 2025 report. The implementation was phased: read-only data access in the first 90 days, controlled write access by month six, and full workflow automation by month twelve. The key technical decision was deploying a centralized observability layer — a single dashboard where human supervisors could monitor every agent action in real time, with one-click suspension capability. Case Study 2: Salesforce — AI Agents Handle 50% of Customer Interactions Salesforce integrated AI agents that now handle roughly 50% of customer interactions across its support organization. This resulted in a reduction of 4,000 customer service positions, from a team of 9,000 to approximately 5,000. For the remaining team, the role shifted from direct customer interaction to agent supervision, edge-case resolution, and continuous improvement of the agent specification layer. Engineers who could write and refine agent specifications became the most valuable people in the department. Case Study 3: Block Inc. — MCP at the Core Block (formerly Square) was an early adopter and co-founder of the MCP standard. Their CTO described MCP as 'the bridge that connects AI to real-world applications.' Block integrated MCP into their agentic systems to handle financial operations workflows — removing what their team called 'the burden of the mechanical' so engineers could focus on creative problem-solving. Block's approach was to start with a single, well-defined workflow (payment reconciliation) with full observability, prove reliability over 60 days, and then systematically expand agent scope. The Four Stages of Agent Trust Agentic autonomy </w:t>
      </w:r>
      <w:r>
        <w:rPr>
          <w:rFonts w:ascii="Calibri" w:hAnsi="Calibri" w:cs="Calibri"/>
          <w:b/>
          <w:color w:val="000000"/>
          <w:sz w:val="32"/>
        </w:rPr>
        <w:lastRenderedPageBreak/>
        <w:t>should be earned incrementally, following a trust ramp similar to self-driving vehicle autonomy levels. Most teams try to jump from Level 1 to Level 4 and fail. The correct path is slow, deliberate, and evidence-driven: Stage Definition Stage 1 — Shadow Mode Agent observes and recommends; humans execute. Log everything. Duration: 2-4 weeks. Stage 2 — Supervised Execution Agent acts on low-risk tasks; human reviews and approves each output before it propagates. Duration: 4-8 weeks. Stage 3 — Gated Autonomy Agent acts autonomously within defined boundaries; human reviews only exceptions and failures. Duration: Ongoing for expanding scope. Stage 4 — Full Autonomy Agent manages entire workflows end-to-end; human audits outputs on a sample basis. Reserved for well-characterized, low-risk workflow classes only.</w:t>
      </w:r>
    </w:p>
    <w:p w14:paraId="3BCDB747" w14:textId="77777777" w:rsidR="00A22B22" w:rsidRDefault="00A22B22">
      <w:pPr>
        <w:rPr>
          <w:rFonts w:ascii="Calibri" w:hAnsi="Calibri" w:cs="Calibri"/>
          <w:b/>
          <w:color w:val="000000"/>
          <w:sz w:val="32"/>
        </w:rPr>
      </w:pPr>
    </w:p>
    <w:p w14:paraId="11477858" w14:textId="77777777" w:rsidR="00A22B22" w:rsidRDefault="00A22B22">
      <w:pPr>
        <w:rPr>
          <w:rFonts w:ascii="Calibri" w:hAnsi="Calibri" w:cs="Calibri"/>
          <w:color w:val="000000"/>
          <w:sz w:val="22"/>
        </w:rPr>
      </w:pPr>
      <w:r>
        <w:rPr>
          <w:rFonts w:ascii="Calibri" w:hAnsi="Calibri" w:cs="Calibri"/>
          <w:color w:val="000000"/>
          <w:sz w:val="22"/>
        </w:rPr>
        <w:t xml:space="preserve">Chapter 3: Adapting the Workplace for the Agentic Era The traditional corporate structure is a pyramid built for human communication. Meetings, Slack channels, and email chains exist because humans are low-bandwidth communicators. Agents communicate instantly and perfectly via APIs. To remain competitive, the workplace must undergo a structural shift — and developers are best positioned to lead it. 88% Of 300 senior executives surveyed by PwC in May 2025 plan to increase AI-related budgets in the next 12 months specifically due to agentic AI. Yet most companies have not made the structural shifts to realize that investment. (PwC, 2025) The 70/30 Rule 70% of standard operational tasks should be handed to agents. The remaining 30% of human effort must be reallocated to strategy, auditing, and creative direction. For a development team, this means: Agents handle: bug triage, routine maintenance, test execution, documentation generation, dependency upgrades, CI/CD monitoring, and incident first-response Humans handle: architectural decisions, specification writing, agent supervision, adversarial testing, stakeholder communication, and novel problem domains Flattening the Org Chart: The Rise of the Agent Manager Middle management — whose primary job is passing information from top to bottom — is under existential pressure. In an agentic organization, information flows instantly through APIs. The new role emerging in its place is the Agent Manager: an engineer or technical lead who monitors agent dashboards, adjusts API budgets, refines system prompts, and intervenes when agents deviate. This is not a demotion of engineers. It is an amplification. A single senior engineer managing a fleet of five specialized agents has the throughput of a team of twenty. The constraint is no longer execution bandwidth — it is judgment, specification quality, and oversight capacity. Building the Trust Layer The biggest hurdle to Open Claw adoption is trust. Companies must build what we call the 'Agentic QA' function — a dedicated practice for verifying not the output of individual tasks, but the reliability of the agent systems over time. This involves: Instrument everything: Every agent action must produce a structured log entry — timestamp, tool called, input hash, output hash, human reviewer (if any) Read-only first: Deploy agents in read-only mode against production data before granting any write access Budget caps: Set explicit spending and compute ceilings at the agent session level, not just the account level Canary deployments: Route 1% of agent-generated code to production first; monitor error rates before full rollout Adversarial testing: Hire or dedicate engineers to actively attempt to make agents misbehave, then harden the guardrails The Trust Gap in the Data According to Deloitte's 2025 enterprise AI survey, nearly half of organizations cite data searchability (48%) and data reusability (47%) as the top challenges blocking agentic AI deployments. The bottleneck is not the model — it is enterprise data architecture. Agents need context to make good decisions; most organizational data is not structured for contextual retrieval. Solving this requires a shift from traditional ETL pipelines to knowledge-graph-based enterprise search. Teams that invest in this infrastructure in 2025 will have a 2-3 year structural advantage over competitors who wait. New Section: The Agentic Security Posture Security is the most underinvested area in most agentic deployments. The attack surface expands dramatically when agents can take actions: they can be manipulated through prompt injection in tool responses, they can chain tool calls in ways that exfiltrate data, and they can be weaponized by compromised MCP servers. The following controls are non-negotiable for production systems: Control Implementation Guidance Principle of Least Privilege Each agent gets only the minimum API scopes needed for its specific workflow. Review and trim scopes quarterly. Prompt Injection Defenses Treat all external tool responses as untrusted. Sanitize before passing to the model context. Audit Logging Log every tool call with input/output hashes. Store in an append-only, agent-inaccessible store. Human-in-the-Loop Gates Define explicit thresholds (spending, scope of change, risk level) that automatically pause the agent and escalate. Blast Radius Limits Use sandboxed environments for all agent code execution. Prod access requires a separate, approved escalation flow. Token Hygiene Rotate MCP server OAuth tokens on a short TTL. Never store tokens in agent-accessible memory. New Section: Case Studies in Agentic Workplace Adaptation Case Study 1: BMW North America — 30-40% Productivity Boost BMW North America deployed the EKHO generative AI platform, a multi-agent system containing multiple GPT-based agents. Across their engineering and operations workflows, the platform delivered a 30-40% boost in worker productivity according to Accenture's 2025 report. The implementation was phased: read-only data access in the first 90 days, controlled write access by month six, and full workflow automation by month twelve. The key technical decision was deploying a centralized observability layer — a single dashboard where human supervisors could monitor every agent action in real time, with one-click suspension capability. Case Study 2: Salesforce — AI Agents Handle 50% of Customer Interactions Salesforce integrated AI agents that now handle roughly 50% of customer interactions across its support organization. This resulted in a reduction of 4,000 customer service positions, from a team of 9,000 to approximately 5,000. For the remaining team, the role shifted from direct customer interaction to agent supervision, edge-case resolution, and continuous improvement of the agent specification layer. Engineers who could write and refine agent specifications became the most valuable people in the department. Case Study 3: Block Inc. — MCP at the Core Block (formerly Square) was an early adopter and co-founder of the MCP standard. Their CTO described MCP as 'the bridge that connects AI to real-world applications.' Block integrated MCP into their agentic systems to handle financial operations workflows — removing what their team called 'the burden of the mechanical' so engineers could focus on creative problem-solving. Block's approach was to start with a single, well-defined workflow (payment reconciliation) with full observability, prove reliability over 60 days, and then systematically expand agent scope. The Four Stages of Agent Trust Agentic autonomy should be earned incrementally, following a trust ramp similar to self-driving vehicle autonomy levels. Most teams try to jump from Level 1 to Level 4 and fail. The correct path is slow, deliberate, and evidence-driven: Stage Definition Stage 1 — Shadow Mode Agent observes and recommends; humans execute. Log everything. Duration: 2-4 weeks. Stage 2 — Supervised Execution Agent acts on low-risk tasks; human reviews and approves each output before it propagates. Duration: 4-8 weeks. Stage 3 — Gated Autonomy Agent acts autonomously within defined boundaries; human reviews only exceptions and failures. Duration: Ongoing for expanding scope. Stage 4 — Full Autonomy Agent manages entire workflows end-to-end; human audits outputs on a sample basis. Reserved for well-characterized, low-risk workflow classes only. </w:t>
      </w:r>
    </w:p>
    <w:p w14:paraId="280954CB" w14:textId="77777777" w:rsidR="00A22B22" w:rsidRDefault="00A22B22">
      <w:pPr>
        <w:rPr>
          <w:rFonts w:ascii="Calibri" w:hAnsi="Calibri" w:cs="Calibri"/>
          <w:color w:val="000000"/>
          <w:sz w:val="22"/>
        </w:rPr>
      </w:pPr>
    </w:p>
    <w:p w14:paraId="7C312670" w14:textId="77777777" w:rsidR="00A22B22" w:rsidRDefault="00A22B22">
      <w:pPr>
        <w:rPr>
          <w:rFonts w:ascii="Calibri" w:hAnsi="Calibri" w:cs="Calibri"/>
          <w:b/>
          <w:color w:val="000000"/>
          <w:sz w:val="32"/>
        </w:rPr>
      </w:pPr>
      <w:r>
        <w:rPr>
          <w:rFonts w:ascii="Calibri" w:hAnsi="Calibri" w:cs="Calibri"/>
          <w:b/>
          <w:color w:val="000000"/>
          <w:sz w:val="32"/>
        </w:rPr>
        <w:t>Chapter 4: Your Next Steps The Agentic Web is already here. Those who treat Open Claw as a toy will be replaced by those who treat it as infrastructure. The following roadmap is designed for technical teams who want to move from experimentation to production in 90 days. The 90-Day Agentic Onboarding Roadmap Timeline Milestone Days 1-14: Audit Map your 10 highest-frequency, lowest-risk operational tasks. These are your first agent candidates. Document the current human workflow for each in exhaustive detail — this becomes your specification baseline. Days 15-30: Specify Write the Specification Stack (Layers 0-4) for your top three candidates. Have a second engineer try to break each spec by imagining edge cases the agent would mishandle. Revise until the spec is adversarially robust. Days 31-60: Deploy in Shadow Mode Deploy agents for all three workflows in Stage 1 (shadow mode). Log everything. Compare agent recommendations to actual human decisions. Measure accuracy. Fix spec gaps. Days 61-75: Supervised Execution Promote the two best-performing agents to Stage 2. Build the observability dashboard. Set budget caps and human escalation thresholds. Days 76-90: Gated Autonomy + Retrospective Promote the top performer to Stage 3. Conduct a full retrospective: What did the agent do unexpectedly? Where did guardrails save you? What needs to be in the specification that wasn't? Use findings to accelerate the next cohort of agent candidates. Developer Action Items Based on where the industry is today, these are the highest-leverage investments for individual developers and technical teams: Learn MCP: Build at least one MCP server connecting an internal data source (Jira, Confluence, a database) to an AI agent. This single skill is becoming as fundamental as writing a REST API. Invest in observability tooling: Learn OpenTelemetry, Prometheus, and Grafana in the context of AI pipelines. Every agent in production needs a monitoring layer. Master specification engineering: Practice writing formal acceptance criteria. Use BDD (Behavior-Driven Development) frameworks as a mental model — the Given/When/Then structure maps well to agent specifications. Build adversarial fluency: Learn how prompt injection attacks work, how toxic agent flows can exfiltrate data, and how to test your own agent systems for these vulnerabilities. Practice incremental trust-building: Never give an agent production write access on day one. Build the trust ramp. Document each stage of evidence before expanding scope. The Market Signal You Cannot Ignore According to LangChain's 2024 State of AI Agents report, 51% of organizations are already running agents in production, and 78% have active plans to deploy new agents imminently. 90% of non-tech companies and 89% of tech companies plan to put agents in production soon. The window for competitive differentiation is open now. In 18 months, basic agentic tooling will be table stakes. The developers who build deep expertise in specification engineering, multi-agent orchestration, and agentic security today will be the most valuable engineers of the next decade. Welcome to the autonomous workplace. The only limit is the clarity of your instructions — and the rigor of your guardrails.</w:t>
      </w:r>
    </w:p>
    <w:p w14:paraId="04898F45" w14:textId="77777777" w:rsidR="00A22B22" w:rsidRDefault="00A22B22">
      <w:pPr>
        <w:rPr>
          <w:rFonts w:ascii="Calibri" w:hAnsi="Calibri" w:cs="Calibri"/>
          <w:b/>
          <w:color w:val="000000"/>
          <w:sz w:val="32"/>
        </w:rPr>
      </w:pPr>
    </w:p>
    <w:p w14:paraId="22626F05" w14:textId="77777777" w:rsidR="00A22B22" w:rsidRDefault="00A22B22">
      <w:pPr>
        <w:rPr>
          <w:rFonts w:ascii="Calibri" w:hAnsi="Calibri" w:cs="Calibri"/>
          <w:color w:val="000000"/>
          <w:sz w:val="22"/>
        </w:rPr>
      </w:pPr>
      <w:r>
        <w:rPr>
          <w:rFonts w:ascii="Calibri" w:hAnsi="Calibri" w:cs="Calibri"/>
          <w:color w:val="000000"/>
          <w:sz w:val="22"/>
        </w:rPr>
        <w:t xml:space="preserve">Chapter 4: Your Next Steps The Agentic Web is already here. Those who treat Open Claw as a toy will be replaced by those who treat it as infrastructure. The following roadmap is designed for technical teams who want to move from experimentation to production in 90 days. The 90-Day Agentic Onboarding Roadmap Timeline Milestone Days 1-14: Audit Map your 10 highest-frequency, lowest-risk operational tasks. These are your first agent candidates. Document the current human workflow for each in exhaustive detail — this becomes your specification baseline. Days 15-30: Specify Write the Specification Stack (Layers 0-4) for your top three candidates. Have a second engineer try to break each spec by imagining edge cases the agent would mishandle. Revise until the spec is adversarially robust. Days 31-60: Deploy in Shadow Mode Deploy agents for all three workflows in Stage 1 (shadow mode). Log everything. Compare agent recommendations to actual human decisions. Measure accuracy. Fix spec gaps. Days 61-75: Supervised Execution Promote the two best-performing agents to Stage 2. Build the observability dashboard. Set budget caps and human escalation thresholds. Days 76-90: Gated Autonomy + Retrospective Promote the top performer to Stage 3. Conduct a full retrospective: What did the agent do unexpectedly? Where did guardrails save you? What needs to be in the specification that wasn't? Use findings to accelerate the next cohort of agent candidates. Developer Action Items Based on where the industry is today, these are the highest-leverage investments for individual developers and technical teams: Learn MCP: Build at least one MCP server connecting an internal data source (Jira, Confluence, a database) to an AI agent. This single skill is becoming as fundamental as writing a REST API. Invest in observability tooling: Learn OpenTelemetry, Prometheus, and Grafana in the context of AI pipelines. Every agent in production needs a monitoring layer. Master specification engineering: Practice writing formal acceptance criteria. Use BDD (Behavior-Driven Development) frameworks as a mental model — the Given/When/Then structure maps well to agent specifications. Build adversarial fluency: Learn how prompt injection attacks work, how toxic agent flows can exfiltrate data, and how to test your own agent systems for these vulnerabilities. Practice incremental trust-building: Never give an agent production write access on day one. Build the trust ramp. Document each stage of evidence before expanding scope. The Market Signal You Cannot Ignore According to LangChain's 2024 State of AI Agents report, 51% of organizations are already running agents in production, and 78% have active plans to deploy new agents imminently. 90% of non-tech companies and 89% of tech companies plan to put agents in production soon. The window for competitive differentiation is open now. In 18 months, basic agentic tooling will be table stakes. The developers who build deep expertise in specification engineering, multi-agent orchestration, and agentic security today will be the most valuable engineers of the next decade. Welcome to the autonomous workplace. The only limit is the clarity of your instructions — and the rigor of your guardrails. </w:t>
      </w:r>
    </w:p>
    <w:p w14:paraId="6EC10972" w14:textId="77777777" w:rsidR="00A22B22" w:rsidRDefault="00A22B22">
      <w:pPr>
        <w:rPr>
          <w:rFonts w:ascii="Calibri" w:hAnsi="Calibri" w:cs="Calibri"/>
          <w:color w:val="000000"/>
          <w:sz w:val="22"/>
        </w:rPr>
      </w:pPr>
    </w:p>
    <w:p w14:paraId="3D4CAFDB" w14:textId="77777777" w:rsidR="00A22B22" w:rsidRDefault="00A22B22">
      <w:pPr>
        <w:rPr>
          <w:rFonts w:ascii="Calibri" w:hAnsi="Calibri" w:cs="Calibri"/>
          <w:b/>
          <w:color w:val="000000"/>
          <w:sz w:val="32"/>
        </w:rPr>
      </w:pPr>
      <w:r>
        <w:rPr>
          <w:rFonts w:ascii="Calibri" w:hAnsi="Calibri" w:cs="Calibri"/>
          <w:b/>
          <w:color w:val="000000"/>
          <w:sz w:val="32"/>
        </w:rPr>
        <w:t>Chapter 5: The Knowledge Worker's Survival Guide This chapter is for everyone who has spent their career being paid to think, write, analyze, coordinate, or manage — and who now watches AI do all of those things faster than they can. The honest truth is: your job will change. The optimistic truth is: people who understand what to do about it, and act quickly, will be fine. Let's start with the unvarnished data, then move immediately to what you can do about it. The Honest Numbers The labor market data from 2025 is complex and worth reading carefully — it is neither the apocalypse that some headlines suggest, nor the comfortable 'AI creates more jobs than it destroys' reassurance that others offer. Here is what we actually know: 41% Of employers worldwide intend to reduce their workforce in the next five years due to AI automation, according to the World Economic Forum's 2025 Future of Jobs Report. 92M Jobs are projected to be displaced globally by 2030 — alongside 170 million new ones. The net gain of 78 million positions sounds positive, but the new jobs are not in the same locations, do not require the same skills, and will not automatically go to the same people. (WEF, 2025) 77,999 Tech jobs were directly attributed to AI layoffs in the first half of 2025 alone — roughly 491 people per day. Entry-level white-collar positions, particularly in data analysis, content writing, financial analysis, and customer service, are being eliminated fastest. The Brookings Institution's 2025 analysis adds a sobering dimension: while about 70% of highly AI-exposed workers have transferable skills that make job transitions manageable, roughly 6.1 million workers — primarily in clerical and administrative roles, 86% of whom are women — lack the adaptive capacity to navigate displacement. For these workers, the risk is not just job loss but economic dislocation. The Federal Reserve Bank of St. Louis found a 0.47 correlation between AI exposure and unemployment rate increases since 2022. Computer and mathematical occupations — predictably among the most AI-exposed — saw some of the steepest unemployment rises. The market is signaling this clearly: if AI can do your job, companies are already doing the cost-benefit math. The Skills That Actually Survive McKinsey's Global Institute analysis of 6,800 skills across 11 million job postings identifies a clear gradient. The skills least disrupted by AI are not the most technical — they are the most human. Leadership, coaching, negotiation, and complex judgment rank among the lowest AI-exposure skills. Meanwhile, skills like inventory management, invoicing, and SQL face high disruption — not because they are unimportant, but because AI can now do them reliably. The WEF put it directly: while generative AI can now write, edit, analyze data, and synthesize reports, there are hundreds of skills it does not have. Crucially, these are people skills — leadership, teamwork, negotiation, and relationship building. Professionals adding AI literacy to their profiles grew 80-fold in the EU between 2022 and 2023. The premium for doing so is real: AI-skilled workers command a 56% wage premium over their AI-naive peers. AI Does Well (High Disruption Risk) Humans Do Better (Low Disruption Risk) Routine data analysis and reporting Strategic synthesis and judgment calls First-draft writing and content generation Stakeholder persuasion and executive communication Pattern recognition in structured data Reading ambiguous interpersonal dynamics Process execution and workflow management Building trust and organizational culture Research and information synthesis Complex negotiation with real-world stakes Scheduling, invoicing, standard correspondence Ethical judgment and accountability Code generation for defined specifications Identifying which problems are worth solving The New Career Architecture for Knowledge Workers The career ladder is not disappearing — it is being restructured. Harvard's David Deming and NBER colleagues found that skill at coordinating AI agents strongly predicts skill at leading human teams. The same qualities that make a great manager — clear goal-setting, delegation, performance monitoring, iterative feedback — transfer directly to managing AI agents. Microsoft calls this the rise of the 'agent boss.' Fortune and McKinsey both identified the same strategic imperative in 2025: leadership is no longer about controlling workflows. It is about creating the context in which humans and AI agents can navigate change together. The command-and-control manager is being automated. The sense-making, trust-building, meaning-creating leader is not. The Agent Boss Insight Microsoft's 2025 Work Trend Index found that 36% of leaders expect managing AI systems to be part of their scope within five years. Research from Harvard's David Deming shows that the same leadership moves that work with human teams — asking clarifying questions, setting clear expectations, learning through trial and error — work with AI agents. The knowledge worker who learns to manage AI is building the most transferable skill of the decade. The Three Categories of Knowledge Worker Response In practice, knowledge workers in 2025 are falling into one of three response patterns. The gap between the first and third is widening every month: Category What They're Doing — and What Happens Next The Avoider (High Risk) Using AI minimally or not at all. Relying on speed of production as a value signal. Assuming their domain expertise insulates them. Outcome: Will find themselves competing against AI-augmented peers who produce the same quality work 3–5x faster. Shelf life: 18–36 months in most knowledge worker roles. The Tactician (Medium Risk) Using AI tools reactively for individual tasks — generating a first draft, summarizing a document, writing a quick email. Gaining efficiency but not changing how they think about their role. Outcome: More competitive than the Avoider, but still vulnerable to role elimination as AI takes over whole workflows rather than individual tasks. The Orchestrator (Positioned to Win) Actively redesigning how they work around AI. Spending less time on production and more time on judgment, specification, and quality control. Building domain expertise that makes them the irreplaceable human layer between business intent and AI execution. Outcome: Increasingly valuable as AI capability grows, because AI needs human judgment more as its scope expands.</w:t>
      </w:r>
    </w:p>
    <w:p w14:paraId="0E5E84AF" w14:textId="77777777" w:rsidR="00A22B22" w:rsidRDefault="00A22B22">
      <w:pPr>
        <w:rPr>
          <w:rFonts w:ascii="Calibri" w:hAnsi="Calibri" w:cs="Calibri"/>
          <w:b/>
          <w:color w:val="000000"/>
          <w:sz w:val="32"/>
        </w:rPr>
      </w:pPr>
    </w:p>
    <w:p w14:paraId="4A300B39" w14:textId="77777777" w:rsidR="00A22B22" w:rsidRDefault="00A22B22">
      <w:pPr>
        <w:rPr>
          <w:rFonts w:ascii="Calibri" w:hAnsi="Calibri" w:cs="Calibri"/>
          <w:color w:val="000000"/>
          <w:sz w:val="22"/>
        </w:rPr>
      </w:pPr>
      <w:r>
        <w:rPr>
          <w:rFonts w:ascii="Calibri" w:hAnsi="Calibri" w:cs="Calibri"/>
          <w:color w:val="000000"/>
          <w:sz w:val="22"/>
        </w:rPr>
        <w:t>---</w:t>
      </w:r>
    </w:p>
    <w:p w14:paraId="0C76F973" w14:textId="77777777" w:rsidR="00A22B22" w:rsidRDefault="00A22B22">
      <w:pPr>
        <w:rPr>
          <w:rFonts w:ascii="Calibri" w:hAnsi="Calibri" w:cs="Calibri"/>
          <w:color w:val="000000"/>
          <w:sz w:val="22"/>
        </w:rPr>
      </w:pPr>
      <w:r>
        <w:rPr>
          <w:rFonts w:ascii="Calibri" w:hAnsi="Calibri" w:cs="Calibri"/>
          <w:color w:val="000000"/>
          <w:sz w:val="22"/>
        </w:rPr>
        <w:t>### The Generalist Imperative: Why the Era of Narrow Expertise Is Ending</w:t>
      </w:r>
    </w:p>
    <w:p w14:paraId="454F86C7" w14:textId="77777777" w:rsidR="00A22B22" w:rsidRDefault="00A22B22">
      <w:pPr>
        <w:rPr>
          <w:rFonts w:ascii="Calibri" w:hAnsi="Calibri" w:cs="Calibri"/>
          <w:color w:val="000000"/>
          <w:sz w:val="22"/>
        </w:rPr>
      </w:pPr>
      <w:r>
        <w:rPr>
          <w:rFonts w:ascii="Calibri" w:hAnsi="Calibri" w:cs="Calibri"/>
          <w:color w:val="000000"/>
          <w:sz w:val="22"/>
        </w:rPr>
        <w:t>For the past two decades, career advice converged on a single thesis: go deep, not wide. Pick a domain, become the expert, and leverage specialization for premium compensation. The logic was sound in a world where human bandwidth was the bottleneck — specialists justified their salaries because their knowledge was rare, hard to acquire, and expensive to replicate.</w:t>
      </w:r>
    </w:p>
    <w:p w14:paraId="69000CF7" w14:textId="77777777" w:rsidR="00A22B22" w:rsidRDefault="00A22B22">
      <w:pPr>
        <w:rPr>
          <w:rFonts w:ascii="Calibri" w:hAnsi="Calibri" w:cs="Calibri"/>
          <w:color w:val="000000"/>
          <w:sz w:val="22"/>
        </w:rPr>
      </w:pPr>
      <w:r>
        <w:rPr>
          <w:rFonts w:ascii="Calibri" w:hAnsi="Calibri" w:cs="Calibri"/>
          <w:color w:val="000000"/>
          <w:sz w:val="22"/>
        </w:rPr>
        <w:t>Agentic AI has broken the economics of that model.</w:t>
      </w:r>
    </w:p>
    <w:p w14:paraId="6EB221BC" w14:textId="77777777" w:rsidR="00A22B22" w:rsidRDefault="00A22B22">
      <w:pPr>
        <w:rPr>
          <w:rFonts w:ascii="Calibri" w:hAnsi="Calibri" w:cs="Calibri"/>
          <w:color w:val="000000"/>
          <w:sz w:val="22"/>
        </w:rPr>
      </w:pPr>
      <w:r>
        <w:rPr>
          <w:rFonts w:ascii="Calibri" w:hAnsi="Calibri" w:cs="Calibri"/>
          <w:color w:val="000000"/>
          <w:sz w:val="22"/>
        </w:rPr>
        <w:t>When an AI system can synthesize, in minutes, the kind of specialized domain knowledge that took a human expert five years to accumulate, the scarcity premium on narrow expertise collapses. The specialist's value was always in the knowing — the stored, retrievable domain model that sat between problem and solution. That storage function is now handled by the model.</w:t>
      </w:r>
    </w:p>
    <w:p w14:paraId="4313D60E" w14:textId="77777777" w:rsidR="00A22B22" w:rsidRDefault="00A22B22">
      <w:pPr>
        <w:rPr>
          <w:rFonts w:ascii="Calibri" w:hAnsi="Calibri" w:cs="Calibri"/>
          <w:color w:val="000000"/>
          <w:sz w:val="22"/>
        </w:rPr>
      </w:pPr>
      <w:r>
        <w:rPr>
          <w:rFonts w:ascii="Calibri" w:hAnsi="Calibri" w:cs="Calibri"/>
          <w:color w:val="000000"/>
          <w:sz w:val="22"/>
        </w:rPr>
        <w:t>Boris Cherny, creator of Claude Code, articulated this shift in a Y Combinator conversation in early 2026: the developers thriving in the agentic era are not the ones with the deepest vertical expertise. They are the ones who can move fluidly across domains — who understand enough of everything to orchestrate specialists (now mostly AI systems) toward a coherent outcome.</w:t>
      </w:r>
    </w:p>
    <w:p w14:paraId="28D9FDFB" w14:textId="77777777" w:rsidR="00A22B22" w:rsidRDefault="00A22B22">
      <w:pPr>
        <w:rPr>
          <w:rFonts w:ascii="Calibri" w:hAnsi="Calibri" w:cs="Calibri"/>
          <w:color w:val="000000"/>
          <w:sz w:val="22"/>
        </w:rPr>
      </w:pPr>
      <w:r>
        <w:rPr>
          <w:rFonts w:ascii="Calibri" w:hAnsi="Calibri" w:cs="Calibri"/>
          <w:color w:val="000000"/>
          <w:sz w:val="22"/>
        </w:rPr>
        <w:t>This is not a marginal shift. It is a structural inversion of the career advice that has dominated technical hiring for two decades.</w:t>
      </w:r>
    </w:p>
    <w:p w14:paraId="3C62E15E" w14:textId="77777777" w:rsidR="00A22B22" w:rsidRDefault="00A22B22">
      <w:pPr>
        <w:rPr>
          <w:rFonts w:ascii="Calibri" w:hAnsi="Calibri" w:cs="Calibri"/>
          <w:color w:val="000000"/>
          <w:sz w:val="22"/>
        </w:rPr>
      </w:pPr>
      <w:r>
        <w:rPr>
          <w:rFonts w:ascii="Calibri" w:hAnsi="Calibri" w:cs="Calibri"/>
          <w:color w:val="000000"/>
          <w:sz w:val="22"/>
        </w:rPr>
        <w:t>**What Specialization Actually Provided**</w:t>
      </w:r>
    </w:p>
    <w:p w14:paraId="4A305D97" w14:textId="77777777" w:rsidR="00A22B22" w:rsidRDefault="00A22B22">
      <w:pPr>
        <w:rPr>
          <w:rFonts w:ascii="Calibri" w:hAnsi="Calibri" w:cs="Calibri"/>
          <w:color w:val="000000"/>
          <w:sz w:val="22"/>
        </w:rPr>
      </w:pPr>
      <w:r>
        <w:rPr>
          <w:rFonts w:ascii="Calibri" w:hAnsi="Calibri" w:cs="Calibri"/>
          <w:color w:val="000000"/>
          <w:sz w:val="22"/>
        </w:rPr>
        <w:t>Specialists were paid for four things: (1) a deep domain model — knowing what the right approach is for a given class of problem; (2) pattern recognition — identifying when a new situation matches a known category; (3) execution fluency — producing domain-correct output quickly without error; and (4) credentialing — the professional legitimacy that comes from certifiable depth.</w:t>
      </w:r>
    </w:p>
    <w:p w14:paraId="2B771319" w14:textId="77777777" w:rsidR="00A22B22" w:rsidRDefault="00A22B22">
      <w:pPr>
        <w:rPr>
          <w:rFonts w:ascii="Calibri" w:hAnsi="Calibri" w:cs="Calibri"/>
          <w:color w:val="000000"/>
          <w:sz w:val="22"/>
        </w:rPr>
      </w:pPr>
      <w:r>
        <w:rPr>
          <w:rFonts w:ascii="Calibri" w:hAnsi="Calibri" w:cs="Calibri"/>
          <w:color w:val="000000"/>
          <w:sz w:val="22"/>
        </w:rPr>
        <w:t>Of these four, LLMs have largely taken over the first three. The deep domain model is now distributed across training data. Pattern recognition at the level of "which class of problem is this?" is something current frontier models perform reliably. Execution fluency in producing domain-correct text, code, analysis, or structured data is the core of what these systems do.</w:t>
      </w:r>
    </w:p>
    <w:p w14:paraId="4DD68F60" w14:textId="77777777" w:rsidR="00A22B22" w:rsidRDefault="00A22B22">
      <w:pPr>
        <w:rPr>
          <w:rFonts w:ascii="Calibri" w:hAnsi="Calibri" w:cs="Calibri"/>
          <w:color w:val="000000"/>
          <w:sz w:val="22"/>
        </w:rPr>
      </w:pPr>
      <w:r>
        <w:rPr>
          <w:rFonts w:ascii="Calibri" w:hAnsi="Calibri" w:cs="Calibri"/>
          <w:color w:val="000000"/>
          <w:sz w:val="22"/>
        </w:rPr>
        <w:t>The fourth — credentialing — is a lagging indicator. Credentials reflect the economic value of expertise that existed when the credentialing system was designed. As the underlying economics shift, credentials follow, slowly. In the interim, they create false signal.</w:t>
      </w:r>
    </w:p>
    <w:p w14:paraId="3493F5F0" w14:textId="77777777" w:rsidR="00A22B22" w:rsidRDefault="00A22B22">
      <w:pPr>
        <w:rPr>
          <w:rFonts w:ascii="Calibri" w:hAnsi="Calibri" w:cs="Calibri"/>
          <w:color w:val="000000"/>
          <w:sz w:val="22"/>
        </w:rPr>
      </w:pPr>
      <w:r>
        <w:rPr>
          <w:rFonts w:ascii="Calibri" w:hAnsi="Calibri" w:cs="Calibri"/>
          <w:color w:val="000000"/>
          <w:sz w:val="22"/>
        </w:rPr>
        <w:t>**What Generalists Provide That AI Cannot**</w:t>
      </w:r>
    </w:p>
    <w:p w14:paraId="2EC5C373" w14:textId="77777777" w:rsidR="00A22B22" w:rsidRDefault="00A22B22">
      <w:pPr>
        <w:rPr>
          <w:rFonts w:ascii="Calibri" w:hAnsi="Calibri" w:cs="Calibri"/>
          <w:color w:val="000000"/>
          <w:sz w:val="22"/>
        </w:rPr>
      </w:pPr>
      <w:r>
        <w:rPr>
          <w:rFonts w:ascii="Calibri" w:hAnsi="Calibri" w:cs="Calibri"/>
          <w:color w:val="000000"/>
          <w:sz w:val="22"/>
        </w:rPr>
        <w:t>The capabilities generalists bring are precisely the capabilities LLMs cannot replicate:</w:t>
      </w:r>
    </w:p>
    <w:p w14:paraId="7FBC9242" w14:textId="77777777" w:rsidR="00A22B22" w:rsidRDefault="00A22B22">
      <w:pPr>
        <w:rPr>
          <w:rFonts w:ascii="Calibri" w:hAnsi="Calibri" w:cs="Calibri"/>
          <w:color w:val="000000"/>
          <w:sz w:val="22"/>
        </w:rPr>
      </w:pPr>
      <w:r>
        <w:rPr>
          <w:rFonts w:ascii="Calibri" w:hAnsi="Calibri" w:cs="Calibri"/>
          <w:color w:val="000000"/>
          <w:sz w:val="22"/>
        </w:rPr>
        <w:t>- **Cross-domain synthesis**: Connecting insights from disparate fields that training data has not directly associated. The strategist who holds marketing, behavioral economics, supply chain logistics, and UX research simultaneously — synthesizing across all four in context — is producing something the model cannot generate from any single query.</w:t>
      </w:r>
    </w:p>
    <w:p w14:paraId="3A627469" w14:textId="77777777" w:rsidR="00A22B22" w:rsidRDefault="00A22B22">
      <w:pPr>
        <w:rPr>
          <w:rFonts w:ascii="Calibri" w:hAnsi="Calibri" w:cs="Calibri"/>
          <w:color w:val="000000"/>
          <w:sz w:val="22"/>
        </w:rPr>
      </w:pPr>
      <w:r>
        <w:rPr>
          <w:rFonts w:ascii="Calibri" w:hAnsi="Calibri" w:cs="Calibri"/>
          <w:color w:val="000000"/>
          <w:sz w:val="22"/>
        </w:rPr>
        <w:t>- **Context navigation**: Understanding the specific organizational, political, and cultural terrain of a particular company and knowing which insights to surface and when. This requires lived, longitudinal experience that cannot be prompted into existence.</w:t>
      </w:r>
    </w:p>
    <w:p w14:paraId="5ED29414" w14:textId="77777777" w:rsidR="00A22B22" w:rsidRDefault="00A22B22">
      <w:pPr>
        <w:rPr>
          <w:rFonts w:ascii="Calibri" w:hAnsi="Calibri" w:cs="Calibri"/>
          <w:color w:val="000000"/>
          <w:sz w:val="22"/>
        </w:rPr>
      </w:pPr>
      <w:r>
        <w:rPr>
          <w:rFonts w:ascii="Calibri" w:hAnsi="Calibri" w:cs="Calibri"/>
          <w:color w:val="000000"/>
          <w:sz w:val="22"/>
        </w:rPr>
        <w:t>- **Judgment under ambiguity**: When the problem itself is not well-defined — when "what should we do?" precedes any question about how to do it — the generalist's breadth of reference frames the problem intelligently before any AI system can be usefully invoked.</w:t>
      </w:r>
    </w:p>
    <w:p w14:paraId="24137EC1" w14:textId="77777777" w:rsidR="00A22B22" w:rsidRDefault="00A22B22">
      <w:pPr>
        <w:rPr>
          <w:rFonts w:ascii="Calibri" w:hAnsi="Calibri" w:cs="Calibri"/>
          <w:color w:val="000000"/>
          <w:sz w:val="22"/>
        </w:rPr>
      </w:pPr>
      <w:r>
        <w:rPr>
          <w:rFonts w:ascii="Calibri" w:hAnsi="Calibri" w:cs="Calibri"/>
          <w:color w:val="000000"/>
          <w:sz w:val="22"/>
        </w:rPr>
        <w:t>- **Orchestration**: Managing a portfolio of AI agents, each specialized for a task, toward a coherent outcome. This is fundamentally a generalist skill — you cannot orchestrate agents you don't understand, and you cannot understand agents without breadth across the domains they operate in.</w:t>
      </w:r>
    </w:p>
    <w:p w14:paraId="5E8731C1" w14:textId="77777777" w:rsidR="00A22B22" w:rsidRDefault="00A22B22">
      <w:pPr>
        <w:rPr>
          <w:rFonts w:ascii="Calibri" w:hAnsi="Calibri" w:cs="Calibri"/>
          <w:color w:val="000000"/>
          <w:sz w:val="22"/>
        </w:rPr>
      </w:pPr>
      <w:r>
        <w:rPr>
          <w:rFonts w:ascii="Calibri" w:hAnsi="Calibri" w:cs="Calibri"/>
          <w:color w:val="000000"/>
          <w:sz w:val="22"/>
        </w:rPr>
        <w:t>The agentic era is restructuring the value chain such that high-value work is no longer at the deep-execution layer. It is at the integration and direction layer. Generalists own that layer.</w:t>
      </w:r>
    </w:p>
    <w:p w14:paraId="46FC1DA0" w14:textId="77777777" w:rsidR="00A22B22" w:rsidRDefault="00A22B22">
      <w:pPr>
        <w:rPr>
          <w:rFonts w:ascii="Calibri" w:hAnsi="Calibri" w:cs="Calibri"/>
          <w:color w:val="000000"/>
          <w:sz w:val="22"/>
        </w:rPr>
      </w:pPr>
      <w:r>
        <w:rPr>
          <w:rFonts w:ascii="Calibri" w:hAnsi="Calibri" w:cs="Calibri"/>
          <w:color w:val="000000"/>
          <w:sz w:val="22"/>
        </w:rPr>
        <w:t>**The New Graduate and Career-Changer Dilemma**</w:t>
      </w:r>
    </w:p>
    <w:p w14:paraId="2688281C" w14:textId="77777777" w:rsidR="00A22B22" w:rsidRDefault="00A22B22">
      <w:pPr>
        <w:rPr>
          <w:rFonts w:ascii="Calibri" w:hAnsi="Calibri" w:cs="Calibri"/>
          <w:color w:val="000000"/>
          <w:sz w:val="22"/>
        </w:rPr>
      </w:pPr>
      <w:r>
        <w:rPr>
          <w:rFonts w:ascii="Calibri" w:hAnsi="Calibri" w:cs="Calibri"/>
          <w:color w:val="000000"/>
          <w:sz w:val="22"/>
        </w:rPr>
        <w:t>This has acute implications for new graduates and career changers. The traditional early-career path was apprenticeship into specialization: start junior, develop narrow skills, earn the right to own a domain. That on-ramp is narrowing rapidly. The junior positions that were the gateway to specialization are the first to be restructured by agentic AI.</w:t>
      </w:r>
    </w:p>
    <w:p w14:paraId="6CEC60A9" w14:textId="77777777" w:rsidR="00A22B22" w:rsidRDefault="00A22B22">
      <w:pPr>
        <w:rPr>
          <w:rFonts w:ascii="Calibri" w:hAnsi="Calibri" w:cs="Calibri"/>
          <w:color w:val="000000"/>
          <w:sz w:val="22"/>
        </w:rPr>
      </w:pPr>
      <w:r>
        <w:rPr>
          <w:rFonts w:ascii="Calibri" w:hAnsi="Calibri" w:cs="Calibri"/>
          <w:color w:val="000000"/>
          <w:sz w:val="22"/>
        </w:rPr>
        <w:t>Graduates entering the workforce in 2025 and 2026 face a stark choice: optimize for the specialization that made sense for the labor market of 2020, or build the generalist fluency that makes sense for 2026 onward.</w:t>
      </w:r>
    </w:p>
    <w:p w14:paraId="029ED827" w14:textId="77777777" w:rsidR="00A22B22" w:rsidRDefault="00A22B22">
      <w:pPr>
        <w:rPr>
          <w:rFonts w:ascii="Calibri" w:hAnsi="Calibri" w:cs="Calibri"/>
          <w:color w:val="000000"/>
          <w:sz w:val="22"/>
        </w:rPr>
      </w:pPr>
      <w:r>
        <w:rPr>
          <w:rFonts w:ascii="Calibri" w:hAnsi="Calibri" w:cs="Calibri"/>
          <w:color w:val="000000"/>
          <w:sz w:val="22"/>
        </w:rPr>
        <w:t>The data is already supporting the generalist case. LinkedIn's 2025 Workplace Learning Report found that the fastest-growing job titles of the year were roles defined by cross-domain fluency: AI Integration Specialist, Agentic Systems Designer, Agent Reliability Engineer. These are not specialist titles in the traditional sense. They are generalist roles with a thin layer of new technical vocabulary on top. The market is voting with headcount.</w:t>
      </w:r>
    </w:p>
    <w:p w14:paraId="3045E500" w14:textId="77777777" w:rsidR="00A22B22" w:rsidRDefault="00A22B22">
      <w:pPr>
        <w:rPr>
          <w:rFonts w:ascii="Calibri" w:hAnsi="Calibri" w:cs="Calibri"/>
          <w:color w:val="000000"/>
          <w:sz w:val="22"/>
        </w:rPr>
      </w:pPr>
      <w:r>
        <w:rPr>
          <w:rFonts w:ascii="Calibri" w:hAnsi="Calibri" w:cs="Calibri"/>
          <w:color w:val="000000"/>
          <w:sz w:val="22"/>
        </w:rPr>
        <w:t>**Building Generalist Fluency: A Practical Framework**</w:t>
      </w:r>
    </w:p>
    <w:p w14:paraId="32EE6C8E" w14:textId="77777777" w:rsidR="00A22B22" w:rsidRDefault="00A22B22">
      <w:pPr>
        <w:rPr>
          <w:rFonts w:ascii="Calibri" w:hAnsi="Calibri" w:cs="Calibri"/>
          <w:color w:val="000000"/>
          <w:sz w:val="22"/>
        </w:rPr>
      </w:pPr>
      <w:r>
        <w:rPr>
          <w:rFonts w:ascii="Calibri" w:hAnsi="Calibri" w:cs="Calibri"/>
          <w:color w:val="000000"/>
          <w:sz w:val="22"/>
        </w:rPr>
        <w:t>| Dimension | What to Build | How |</w:t>
      </w:r>
    </w:p>
    <w:p w14:paraId="1C3B8896" w14:textId="77777777" w:rsidR="00A22B22" w:rsidRDefault="00A22B22">
      <w:pPr>
        <w:rPr>
          <w:rFonts w:ascii="Calibri" w:hAnsi="Calibri" w:cs="Calibri"/>
          <w:color w:val="000000"/>
          <w:sz w:val="22"/>
        </w:rPr>
      </w:pPr>
      <w:r>
        <w:rPr>
          <w:rFonts w:ascii="Calibri" w:hAnsi="Calibri" w:cs="Calibri"/>
          <w:color w:val="000000"/>
          <w:sz w:val="22"/>
        </w:rPr>
        <w:t>|---|---|---|</w:t>
      </w:r>
    </w:p>
    <w:p w14:paraId="433D1A19" w14:textId="77777777" w:rsidR="00A22B22" w:rsidRDefault="00A22B22">
      <w:pPr>
        <w:rPr>
          <w:rFonts w:ascii="Calibri" w:hAnsi="Calibri" w:cs="Calibri"/>
          <w:color w:val="000000"/>
          <w:sz w:val="22"/>
        </w:rPr>
      </w:pPr>
      <w:r>
        <w:rPr>
          <w:rFonts w:ascii="Calibri" w:hAnsi="Calibri" w:cs="Calibri"/>
          <w:color w:val="000000"/>
          <w:sz w:val="22"/>
        </w:rPr>
        <w:t>| Technical literacy | Understand enough to orchestrate AI in any domain | Learn MCP, API integration, prompt engineering, and workflow design — not deep ML theory |</w:t>
      </w:r>
    </w:p>
    <w:p w14:paraId="77E9029D" w14:textId="77777777" w:rsidR="00A22B22" w:rsidRDefault="00A22B22">
      <w:pPr>
        <w:rPr>
          <w:rFonts w:ascii="Calibri" w:hAnsi="Calibri" w:cs="Calibri"/>
          <w:color w:val="000000"/>
          <w:sz w:val="22"/>
        </w:rPr>
      </w:pPr>
      <w:r>
        <w:rPr>
          <w:rFonts w:ascii="Calibri" w:hAnsi="Calibri" w:cs="Calibri"/>
          <w:color w:val="000000"/>
          <w:sz w:val="22"/>
        </w:rPr>
        <w:t>| Domain breadth | Know the fundamentals of adjacent fields | Read across disciplines: 30 minutes per week in a field outside your primary domain compounds over years |</w:t>
      </w:r>
    </w:p>
    <w:p w14:paraId="0D13DB72" w14:textId="77777777" w:rsidR="00A22B22" w:rsidRDefault="00A22B22">
      <w:pPr>
        <w:rPr>
          <w:rFonts w:ascii="Calibri" w:hAnsi="Calibri" w:cs="Calibri"/>
          <w:color w:val="000000"/>
          <w:sz w:val="22"/>
        </w:rPr>
      </w:pPr>
      <w:r>
        <w:rPr>
          <w:rFonts w:ascii="Calibri" w:hAnsi="Calibri" w:cs="Calibri"/>
          <w:color w:val="000000"/>
          <w:sz w:val="22"/>
        </w:rPr>
        <w:t>| Synthesis practice | Practice connecting insights across domains | Write. Nothing forces cross-domain synthesis like explaining a connection in prose |</w:t>
      </w:r>
    </w:p>
    <w:p w14:paraId="03B3E65A" w14:textId="77777777" w:rsidR="00A22B22" w:rsidRDefault="00A22B22">
      <w:pPr>
        <w:rPr>
          <w:rFonts w:ascii="Calibri" w:hAnsi="Calibri" w:cs="Calibri"/>
          <w:color w:val="000000"/>
          <w:sz w:val="22"/>
        </w:rPr>
      </w:pPr>
      <w:r>
        <w:rPr>
          <w:rFonts w:ascii="Calibri" w:hAnsi="Calibri" w:cs="Calibri"/>
          <w:color w:val="000000"/>
          <w:sz w:val="22"/>
        </w:rPr>
        <w:t>| Orchestration experience | Build and manage multi-agent pipelines | Run personal projects where AI agents execute and you design, review, and direct |</w:t>
      </w:r>
    </w:p>
    <w:p w14:paraId="136F85A4" w14:textId="77777777" w:rsidR="00A22B22" w:rsidRDefault="00A22B22">
      <w:pPr>
        <w:rPr>
          <w:rFonts w:ascii="Calibri" w:hAnsi="Calibri" w:cs="Calibri"/>
          <w:color w:val="000000"/>
          <w:sz w:val="22"/>
        </w:rPr>
      </w:pPr>
      <w:r>
        <w:rPr>
          <w:rFonts w:ascii="Calibri" w:hAnsi="Calibri" w:cs="Calibri"/>
          <w:color w:val="000000"/>
          <w:sz w:val="22"/>
        </w:rPr>
        <w:t>| Judgment development | Build a track record of good calls | Seek situations with real stakes and real feedback loops — this separates generalist judgment from dilettantism |</w:t>
      </w:r>
    </w:p>
    <w:p w14:paraId="0E87CDEE" w14:textId="77777777" w:rsidR="00A22B22" w:rsidRDefault="00A22B22">
      <w:pPr>
        <w:rPr>
          <w:rFonts w:ascii="Calibri" w:hAnsi="Calibri" w:cs="Calibri"/>
          <w:color w:val="000000"/>
          <w:sz w:val="22"/>
        </w:rPr>
      </w:pPr>
      <w:r>
        <w:rPr>
          <w:rFonts w:ascii="Calibri" w:hAnsi="Calibri" w:cs="Calibri"/>
          <w:color w:val="000000"/>
          <w:sz w:val="22"/>
        </w:rPr>
        <w:t>The generalist who cannot be replaced is not the one who knows a little about everything. It is the one who synthesizes across domains in ways that produce outcomes neither a specialist nor an AI could reach alone. That is the career architecture of the agentic era.</w:t>
      </w:r>
    </w:p>
    <w:p w14:paraId="4808012B" w14:textId="77777777" w:rsidR="00A22B22" w:rsidRDefault="00A22B22">
      <w:pPr>
        <w:rPr>
          <w:rFonts w:ascii="Calibri" w:hAnsi="Calibri" w:cs="Calibri"/>
          <w:color w:val="000000"/>
          <w:sz w:val="22"/>
        </w:rPr>
      </w:pPr>
      <w:r>
        <w:rPr>
          <w:rFonts w:ascii="Calibri" w:hAnsi="Calibri" w:cs="Calibri"/>
          <w:color w:val="000000"/>
          <w:sz w:val="22"/>
        </w:rPr>
        <w:t>---</w:t>
      </w:r>
    </w:p>
    <w:p w14:paraId="7E9EAC4D" w14:textId="77777777" w:rsidR="00A22B22" w:rsidRDefault="00A22B22">
      <w:pPr>
        <w:rPr>
          <w:rFonts w:ascii="Calibri" w:hAnsi="Calibri" w:cs="Calibri"/>
          <w:color w:val="000000"/>
          <w:sz w:val="22"/>
        </w:rPr>
      </w:pPr>
      <w:r>
        <w:rPr>
          <w:rFonts w:ascii="Calibri" w:hAnsi="Calibri" w:cs="Calibri"/>
          <w:color w:val="000000"/>
          <w:sz w:val="22"/>
        </w:rPr>
        <w:t xml:space="preserve">Practical Step-by-Step: Securing Your Future as a Knowledge Worker The following is a concrete 90-day plan for knowledge workers who want to move from Avoider or Tactician to Orchestrator. It requires about 3–5 hours per week of deliberate effort. Week 1–2: Audit Your Role Go to O*NET Online (onetonline.org) and search your exact job title. Study the full task list. Highlight every task that is primarily digital and repetitive — these are your highest-risk tasks. For each task, answer: could an AI do this if given the right information and a clear instruction? Be honest. Most knowledge workers find 40–60% of their tasks in this category. Identify your remaining 40–60%: the tasks that require judgment, relationship, accountability, or novel synthesis. These are your fortress — the skills to build on. Write a one-paragraph 'Value Statement' that describes what you do that AI cannot. Not what you produce, but what judgment, relationships, or accountability you provide. This will become your career compass. Week 3–4: Build Your AI Baseline Choose one AI tool and use it daily for two weeks. Claude, ChatGPT, Gemini — pick one and commit. Do not tool-hop. The goal is fluency, not comparison-shopping. For the first week, use AI only for tasks you already do well. See how fast it can help you produce a first draft, summarize a document, or generate an agenda. This builds confidence and baseline intuition. In the second week, use AI for tasks that currently feel slow or painful. Research you have been putting off. A report you dread writing. An email thread you have been avoiding. See what it unlocks. Document your productivity gains. Keep a simple log: 'Task X normally takes me 2 hours. With AI, it took 30 minutes and the output quality was Y.' This documentation has real career value. Month 2: Specialize Your AI Use for Your Domain Now that you have baseline AI fluency, go deeper in your specific domain. Search for AI tools designed for your industry — legal, financial, marketing, HR, operations, healthcare. These are faster and more accurate for specialized work than general-purpose tools. Practice 'domain prompting': writing prompts that embed your specific context, constraints, and quality standards. A generic prompt gets a generic output. A domain-expert prompt gets a domain-expert output. Your expertise is the differentiator. Find one workflow in your role that is currently slow and involves mostly information processing. Map out every step. Identify which steps AI can automate. Redesign the workflow with AI handling the processing and you handling the judgment calls at key decision points. Share what you learn with your team. The person who introduces AI efficiency gains to colleagues builds organizational influence — and becomes harder to eliminate. Month 3: Build the Skills That Compound Invest in one 'human-forward' skill that AI cannot replicate. Options include: executive communication and storytelling, complex negotiation, stakeholder management, change leadership, or strategic planning. These are the 56% wage-premium skills. Take a course, find a mentor, or seek out stretch projects. Add 'AI collaboration' explicitly to your professional profile — LinkedIn, resume, internal systems. Describe specific outcomes: 'Reduced report production time 60% using AI tools while maintaining quality standards.' This is the new resume gold. Begin tracking industry AI developments in your specific field. Set up a weekly 30-minute 'AI scan' to read what is changing in your domain. Subscribe to one newsletter. The person who knows what AI can and cannot do in their specific field has real strategic advantage. Identify your 'AI mentor' — someone in your organization or network who is 6–12 months ahead of you on this journey. Schedule a monthly conversation. The learning curve is much faster with a guide than alone. The 56% Wage Premium LinkedIn data shows that AI-skilled workers command a 56% wage premium over their AI-naive peers in equivalent roles. Skills in AI literacy grew 80-fold among EU professionals between 2022 and 2023 alone. The window for building this premium is still open — but it is closing. Workers who gain fluency now are building a compound advantage that will be much harder to establish in 18 months. </w:t>
      </w:r>
    </w:p>
    <w:p w14:paraId="7AB481F9" w14:textId="77777777" w:rsidR="00A22B22" w:rsidRDefault="00A22B22">
      <w:pPr>
        <w:rPr>
          <w:rFonts w:ascii="Calibri" w:hAnsi="Calibri" w:cs="Calibri"/>
          <w:color w:val="000000"/>
          <w:sz w:val="22"/>
        </w:rPr>
      </w:pPr>
    </w:p>
    <w:p w14:paraId="18A4C7A8" w14:textId="77777777" w:rsidR="00A22B22" w:rsidRDefault="00A22B22">
      <w:pPr>
        <w:rPr>
          <w:rFonts w:ascii="Calibri" w:hAnsi="Calibri" w:cs="Calibri"/>
          <w:b/>
          <w:color w:val="000000"/>
          <w:sz w:val="32"/>
        </w:rPr>
      </w:pPr>
      <w:r>
        <w:rPr>
          <w:rFonts w:ascii="Calibri" w:hAnsi="Calibri" w:cs="Calibri"/>
          <w:b/>
          <w:color w:val="000000"/>
          <w:sz w:val="32"/>
        </w:rPr>
        <w:t>Chapter 6: The Manager's Playbook — Leading in the Age of Agents Management is being redefined. The manager whose primary value was passing information between layers of an org chart is being automated. The manager who creates context, builds trust, exercises judgment, and orchestrates both human and AI teams has never been more valuable. This chapter is for people who manage other people — and who now need to also manage AI. The Reality of Managing in 2025 According to a 2025 MIT study, 91% of data leaders at large companies cite 'cultural challenges and change management' — not technology — as the primary obstacle to AI adoption. Only 9% point to technology challenges. The bottleneck is management, not models. Meanwhile, 75% of U.S. workers expect their roles to shift significantly due to AI in the next five years, but only 45% have received recent upskilling support. Your team members are anxious and largely unsupported. That gap is a management crisis and a management opportunity — simultaneously. 36% Of leaders expect that managing AI systems will be formally part of their job scope within five years. (Microsoft Work Trend Index, 2025) — but most leadership development programs do not yet include this. What the 'Agent Boss' Role Actually Means Microsoft's 2025 Work Trend Index coined the term 'agent boss' to describe the emerging management archetype: a leader who onboards, delegates to, and supervises AI agents using the same core competencies they use with human teams. NVIDIA CEO Jensen Huang predicts organizations will soon operate with tens of thousands of humans and millions of AI agents. When those mistakes surface — from an AI that hallucinated a fact, misread a brief, or took an unauthorized action — they will have a manager's name on them. The practical implication for managers: you are accountable for AI output that you did not personally produce. This requires a new kind of oversight — not micromanagement, but structured trust-verification. The same trust calibration you apply to a talented but junior employee applies to an AI agent: clear objectives, structured onboarding, iterative coaching, and evidence-based trust expansion. Harvard Research Finding NBER Working Paper 33662 by Weidmann, Xu, and Deming found that leadership performance with AI agents strongly predicts leadership effectiveness with human teams. The same qualities — asking clarifying questions, setting clear expectations, iterating based on feedback — transfer directly. Strong managers are already well-positioned to be strong agent bosses. The skill is transferable. The Manager's AI Transition: What Changes and What Doesn't What Changes What Doesn't Change Your team now includes AI agents that you are accountable for Your job is still to create conditions where great work happens Output review is about agent verification, not just human quality Trust is still built incrementally through evidence Middle-management information relay is fully automated Judgment, context-setting, and ethical calls remain human Performance management includes prompt refinement and guardrail adjustment Coaching, development, and human motivation stay yours Workflow design must explicitly account for AI integration Strategic direction and purpose-setting are leadership fundamentals that AI cannot supply Practical Step-by-Step: The Manager's 90-Day AI Leadership Playbook This roadmap is designed for managers of knowledge-work teams who want to lead the AI transition rather than react to it. Each phase builds on the previous one. Month 1: Understand Before You Transform Run a team AI audit. Before introducing any mandates, survey your team anonymously: Which tasks take the most time? Which feel most routine and repetitive? Which feel most uniquely human? What AI tools are people already using, if any? You will discover your team is already using AI — often without organizational support or guardrails. Spend two hours personally using the AI tools your organization has access to or is considering. Managers who have not used the tools cannot lead adoption effectively. You do not need to become an expert, but you need to understand the capability and the limitations firsthand. Identify your team's three highest-volume, lowest-judgment workflows. These are your first AI candidates. Document them in enough detail that someone (or something) could follow them. The documentation process itself often reveals inefficiencies. Have honest conversations with your team about AI and job security. People are afraid. If you do not address it directly, the fear becomes rumor and resistance. Be clear about what you know, what you do not know, and what your commitment to the team is. According to McKinsey, leaders who frame AI adoption as a journey of shared growth build loyalty rather than eroding it. Month 2: Build the AI-Augmented Workflow Redesign one workflow with explicit AI integration. Map the current workflow step-by-step. Mark each step as 'AI candidate' or 'Human essential.' Build a new version of the workflow where AI handles the AI-candidate steps and humans focus entirely on the Human-essential steps. Pilot it with one team member. Establish team AI norms. Decide: What AI tools are approved? What data can and cannot be shared with external AI systems? When does AI output require human review before it leaves the team? How do we attribute AI-assisted work? These decisions need to be made explicitly — if you do not make them, team members will make their own, inconsistently. Create a 'wins log' for your team's AI experiments. When someone saves two hours using AI, it goes in the log. When an AI output fails and a human catches it, that goes in the log too. Evidence builds confidence and calibration simultaneously. Identify your team's 'AI champion' — the person who is most enthusiastic and capable with AI tools. Give them a formal role: running the team's weekly AI experiment, sharing what they learn at team meetings, and being the first point of contact for AI questions. Peer learning is far more effective than top-down training programs. Month 3: Lead the Human Transition Conduct individual career conversations with each team member. Specifically address: Where do they feel most exposed to AI? Where do they feel most irreplaceable? What skills do they want to build? Help each person develop their own 'Value Statement' — what judgment, relationship, or accountability they provide that AI cannot. This is both career planning and talent retention. Redesign job scopes. WEF data shows 47% of organizations plan to reskill workers into different roles as AI takes over parts of existing ones. Get ahead of this. If AI is handling 40% of a team member's current tasks, what does the remaining 60% grow into? The best managers are already designing next-generation roles rather than waiting for HR to do it. Build your own 'agent boss' skills. If you are managing a team that uses AI tools, you need to understand: how to review AI output for quality and accuracy, how to write effective prompts for common team workflows, how to configure basic guardrails and quality checks, and how to recognize when AI outputs are confidently wrong. Spend at least 30 minutes per week in deliberate AI practice. Measure what matters differently. Traditional productivity metrics — volume of output — are becoming less meaningful when AI amplifies everyone's output. Reorient your team's success metrics toward impact, judgment quality, and strategic contribution. The question is no longer how much did we produce, but how good were our calls and how much did they matter? The Skills Managers Must Preserve and Amplify McKinsey and WEF research converge on the same finding: as AI takes over operational management tasks, the distinctly human dimensions of leadership become more valuable, not less. Fast Company summarized it plainly: leadership in the AI era requires fitting humans who supply feelings and ethics together with technology that enhances speed and reach. Human Leadership Skill Why It Compounds in the AI Era Empathy and trust-building AI cannot read the room. Sensing team morale, unspoken tensions, and individual motivation remains entirely human — and becomes more critical as AI increases operational pace. Contextual judgment AI can analyze millions of data points but cannot weigh organizational history, cultural dynamics, and ethical nuance the way a human leader can. Your judgment is the quality layer above the model. Meaning-making and storytelling AI can generate strategies, but it cannot create a shared sense of why the work matters. Purpose-setting drives motivation that no algorithm can replicate. Moral courage As AI systems make more complex decisions, someone has to ensure those decisions align with organizational values and ethics. That accountability cannot be delegated to a model. Relationship capital People follow humans, not AI. The relationships you have built — with your team, your peers, your stakeholders — are the organizational glue that AI cannot manufacture. Managing the Human Side of the AI Transition KPMG's 2025 research on workforce transformation identifies psychological safety as the foundational requirement for successful AI adoption. People need to feel comfortable experimenting, failing, and asking questions without fear of penalty. Teams with high psychological safety adopt AI faster and use it more effectively than teams where errors feel risky. WEF's Future of Jobs Report found that 77% of employers plan to upskill their workforce, but only 45% of workers have actually received recent training. The gap between organizational intention and individual experience is a management problem. Managers who take their team's development into their own hands — rather than waiting for HR programs — create a decisive advantage. The BCG Upskilling Gap A 2024 BCG study found that while 89% of organizations say their workforce needs improved AI skills, only 6% have begun upskilling 'in a meaningful way.' This gap is both a risk and an opportunity. The managers who close it within their own teams will have the most capable, most loyal, and most future-ready people in their organizations. A Final Word: The Leader's Irreplaceable Function McKinsey's Global Managing Partner put it plainly in January 2026: AI may transform how we work, but only human leaders can determine why we work and what we are trying to achieve. The ultimate competitive advantage in the AI era will not be based solely on the algorithms organizations deploy — it will be based on the adaptive, accountable leaders they develop. The managers who survive and thrive are not the ones who resist AI or blindly adopt it. They are the ones who maintain the trust of their teams while navigating genuine uncertainty, who make good judgment calls when the model is confidently wrong, and who help people find meaning in work that is changing faster than anyone anticipated. That has always been the job. AI just made it matter more.</w:t>
      </w:r>
    </w:p>
    <w:p w14:paraId="13EEC38D" w14:textId="77777777" w:rsidR="00A22B22" w:rsidRDefault="00A22B22">
      <w:pPr>
        <w:rPr>
          <w:rFonts w:ascii="Calibri" w:hAnsi="Calibri" w:cs="Calibri"/>
          <w:b/>
          <w:color w:val="000000"/>
          <w:sz w:val="32"/>
        </w:rPr>
      </w:pPr>
    </w:p>
    <w:p w14:paraId="1A754B06" w14:textId="77777777" w:rsidR="00A22B22" w:rsidRDefault="00A22B22">
      <w:pPr>
        <w:rPr>
          <w:rFonts w:ascii="Calibri" w:hAnsi="Calibri" w:cs="Calibri"/>
          <w:color w:val="000000"/>
          <w:sz w:val="22"/>
        </w:rPr>
      </w:pPr>
      <w:r>
        <w:rPr>
          <w:rFonts w:ascii="Calibri" w:hAnsi="Calibri" w:cs="Calibri"/>
          <w:color w:val="000000"/>
          <w:sz w:val="22"/>
        </w:rPr>
        <w:t xml:space="preserve">Chapter 6: The Manager's Playbook — Leading in the Age of Agents Management is being redefined. The manager whose primary value was passing information between layers of an org chart is being automated. The manager who creates context, builds trust, exercises judgment, and orchestrates both human and AI teams has never been more valuable. This chapter is for people who manage other people — and who now need to also manage AI. The Reality of Managing in 2025 According to a 2025 MIT study, 91% of data leaders at large companies cite 'cultural challenges and change management' — not technology — as the primary obstacle to AI adoption. Only 9% point to technology challenges. The bottleneck is management, not models. Meanwhile, 75% of U.S. workers expect their roles to shift significantly due to AI in the next five years, but only 45% have received recent upskilling support. Your team members are anxious and largely unsupported. That gap is a management crisis and a management opportunity — simultaneously. 36% Of leaders expect that managing AI systems will be formally part of their job scope within five years. (Microsoft Work Trend Index, 2025) — but most leadership development programs do not yet include this. What the 'Agent Boss' Role Actually Means Microsoft's 2025 Work Trend Index coined the term 'agent boss' to describe the emerging management archetype: a leader who onboards, delegates to, and supervises AI agents using the same core competencies they use with human teams. NVIDIA CEO Jensen Huang predicts organizations will soon operate with tens of thousands of humans and millions of AI agents. When those mistakes surface — from an AI that hallucinated a fact, misread a brief, or took an unauthorized action — they will have a manager's name on them. The practical implication for managers: you are accountable for AI output that you did not personally produce. This requires a new kind of oversight — not micromanagement, but structured trust-verification. The same trust calibration you apply to a talented but junior employee applies to an AI agent: clear objectives, structured onboarding, iterative coaching, and evidence-based trust expansion. Harvard Research Finding NBER Working Paper 33662 by Weidmann, Xu, and Deming found that leadership performance with AI agents strongly predicts leadership effectiveness with human teams. The same qualities — asking clarifying questions, setting clear expectations, iterating based on feedback — transfer directly. Strong managers are already well-positioned to be strong agent bosses. The skill is transferable. The Manager's AI Transition: What Changes and What Doesn't What Changes What Doesn't Change Your team now includes AI agents that you are accountable for Your job is still to create conditions where great work happens Output review is about agent verification, not just human quality Trust is still built incrementally through evidence Middle-management information relay is fully automated Judgment, context-setting, and ethical calls remain human Performance management includes prompt refinement and guardrail adjustment Coaching, development, and human motivation stay yours Workflow design must explicitly account for AI integration Strategic direction and purpose-setting are leadership fundamentals that AI cannot supply Practical Step-by-Step: The Manager's 90-Day AI Leadership Playbook This roadmap is designed for managers of knowledge-work teams who want to lead the AI transition rather than react to it. Each phase builds on the previous one. Month 1: Understand Before You Transform Run a team AI audit. Before introducing any mandates, survey your team anonymously: Which tasks take the most time? Which feel most routine and repetitive? Which feel most uniquely human? What AI tools are people already using, if any? You will discover your team is already using AI — often without organizational support or guardrails. Spend two hours personally using the AI tools your organization has access to or is considering. Managers who have not used the tools cannot lead adoption effectively. You do not need to become an expert, but you need to understand the capability and the limitations firsthand. Identify your team's three highest-volume, lowest-judgment workflows. These are your first AI candidates. Document them in enough detail that someone (or something) could follow them. The documentation process itself often reveals inefficiencies. Have honest conversations with your team about AI and job security. People are afraid. If you do not address it directly, the fear becomes rumor and resistance. Be clear about what you know, what you do not know, and what your commitment to the team is. According to McKinsey, leaders who frame AI adoption as a journey of shared growth build loyalty rather than eroding it. Month 2: Build the AI-Augmented Workflow Redesign one workflow with explicit AI integration. Map the current workflow step-by-step. Mark each step as 'AI candidate' or 'Human essential.' Build a new version of the workflow where AI handles the AI-candidate steps and humans focus entirely on the Human-essential steps. Pilot it with one team member. Establish team AI norms. Decide: What AI tools are approved? What data can and cannot be shared with external AI systems? When does AI output require human review before it leaves the team? How do we attribute AI-assisted work? These decisions need to be made explicitly — if you do not make them, team members will make their own, inconsistently. Create a 'wins log' for your team's AI experiments. When someone saves two hours using AI, it goes in the log. When an AI output fails and a human catches it, that goes in the log too. Evidence builds confidence and calibration simultaneously. Identify your team's 'AI champion' — the person who is most enthusiastic and capable with AI tools. Give them a formal role: running the team's weekly AI experiment, sharing what they learn at team meetings, and being the first point of contact for AI questions. Peer learning is far more effective than top-down training programs. Month 3: Lead the Human Transition Conduct individual career conversations with each team member. Specifically address: Where do they feel most exposed to AI? Where do they feel most irreplaceable? What skills do they want to build? Help each person develop their own 'Value Statement' — what judgment, relationship, or accountability they provide that AI cannot. This is both career planning and talent retention. Redesign job scopes. WEF data shows 47% of organizations plan to reskill workers into different roles as AI takes over parts of existing ones. Get ahead of this. If AI is handling 40% of a team member's current tasks, what does the remaining 60% grow into? The best managers are already designing next-generation roles rather than waiting for HR to do it. Build your own 'agent boss' skills. If you are managing a team that uses AI tools, you need to understand: how to review AI output for quality and accuracy, how to write effective prompts for common team workflows, how to configure basic guardrails and quality checks, and how to recognize when AI outputs are confidently wrong. Spend at least 30 minutes per week in deliberate AI practice. Measure what matters differently. Traditional productivity metrics — volume of output — are becoming less meaningful when AI amplifies everyone's output. Reorient your team's success metrics toward impact, judgment quality, and strategic contribution. The question is no longer how much did we produce, but how good were our calls and how much did they matter? The Skills Managers Must Preserve and Amplify McKinsey and WEF research converge on the same finding: as AI takes over operational management tasks, the distinctly human dimensions of leadership become more valuable, not less. Fast Company summarized it plainly: leadership in the AI era requires fitting humans who supply feelings and ethics together with technology that enhances speed and reach. Human Leadership Skill Why It Compounds in the AI Era Empathy and trust-building AI cannot read the room. Sensing team morale, unspoken tensions, and individual motivation remains entirely human — and becomes more critical as AI increases operational pace. Contextual judgment AI can analyze millions of data points but cannot weigh organizational history, cultural dynamics, and ethical nuance the way a human leader can. Your judgment is the quality layer above the model. Meaning-making and storytelling AI can generate strategies, but it cannot create a shared sense of why the work matters. Purpose-setting drives motivation that no algorithm can replicate. Moral courage As AI systems make more complex decisions, someone has to ensure those decisions align with organizational values and ethics. That accountability cannot be delegated to a model. Relationship capital People follow humans, not AI. The relationships you have built — with your team, your peers, your stakeholders — are the organizational glue that AI cannot manufacture. Managing the Human Side of the AI Transition KPMG's 2025 research on workforce transformation identifies psychological safety as the foundational requirement for successful AI adoption. People need to feel comfortable experimenting, failing, and asking questions without fear of penalty. Teams with high psychological safety adopt AI faster and use it more effectively than teams where errors feel risky. WEF's Future of Jobs Report found that 77% of employers plan to upskill their workforce, but only 45% of workers have actually received recent training. The gap between organizational intention and individual experience is a management problem. Managers who take their team's development into their own hands — rather than waiting for HR programs — create a decisive advantage. The BCG Upskilling Gap A 2024 BCG study found that while 89% of organizations say their workforce needs improved AI skills, only 6% have begun upskilling 'in a meaningful way.' This gap is both a risk and an opportunity. The managers who close it within their own teams will have the most capable, most loyal, and most future-ready people in their organizations. A Final Word: The Leader's Irreplaceable Function McKinsey's Global Managing Partner put it plainly in January 2026: AI may transform how we work, but only human leaders can determine why we work and what we are trying to achieve. The ultimate competitive advantage in the AI era will not be based solely on the algorithms organizations deploy — it will be based on the adaptive, accountable leaders they develop. The managers who survive and thrive are not the ones who resist AI or blindly adopt it. They are the ones who maintain the trust of their teams while navigating genuine uncertainty, who make good judgment calls when the model is confidently wrong, and who help people find meaning in work that is changing faster than anyone anticipated. That has always been the job. AI just made it matter more. </w:t>
      </w:r>
    </w:p>
    <w:p w14:paraId="482F2C19" w14:textId="77777777" w:rsidR="00A22B22" w:rsidRDefault="00A22B22">
      <w:pPr>
        <w:rPr>
          <w:rFonts w:ascii="Calibri" w:hAnsi="Calibri" w:cs="Calibri"/>
          <w:color w:val="000000"/>
          <w:sz w:val="22"/>
        </w:rPr>
      </w:pPr>
    </w:p>
    <w:p w14:paraId="77443642" w14:textId="77777777" w:rsidR="00A22B22" w:rsidRDefault="00A22B22">
      <w:pPr>
        <w:rPr>
          <w:rFonts w:ascii="Calibri" w:hAnsi="Calibri" w:cs="Calibri"/>
          <w:b/>
          <w:color w:val="000000"/>
          <w:sz w:val="32"/>
        </w:rPr>
      </w:pPr>
      <w:r>
        <w:rPr>
          <w:rFonts w:ascii="Calibri" w:hAnsi="Calibri" w:cs="Calibri"/>
          <w:b/>
          <w:color w:val="000000"/>
          <w:sz w:val="32"/>
        </w:rPr>
        <w:t>Chapter 7: Bring Your Own Context — Company Templates &amp; Institutional Knowledge One of the most underused and highest-leverage capabilities in the agentic era is feeding AI your own organizational context: your templates, your style guides, your SOPs, your brand voice, your legal constraints. A generic AI produces generic outputs. An AI that knows your company produces outputs that are indistinguishable from your best work — at 10x the speed. This chapter explains how to systematically encode your institutional knowledge into AI systems, creating a compounding advantage that grows more valuable every month. The Template Library: Your Fastest ROI Every organization runs on templates: proposal structures, report formats, email frameworks, meeting agendas, contract clauses, performance review rubrics, onboarding checklists. These templates represent years of accumulated best practice. They encode what your best people know about what works. Feeding them to an AI agent is the fastest way to close the gap between AI-generated output and truly company-quality output. 34x Return on investment reported by one enterprise deploying AI agents grounded in company-specific data, templates, and permissions. 70% time savings in compliance reporting were directly attributed to contextual grounding — not raw model capability. (Sana Labs, 2025) How to Build Your Template Library for AI The process is straightforward but requires deliberate curation. Here is the step-by-step approach: Audit your existing templates. Pull every template your team uses regularly — proposals, briefs, reports, emails, slide decks, status updates, SOPs, contracts. Centralize them in a single folder structure. Most organizations discover they have far more templates than they realized, and that many are outdated. Annotate with intent. For each template, add a short header that explains: what this template is for, who the audience is, what tone and formality level is appropriate, and what makes a great vs. mediocre example of this document. This annotation is what allows an agent to select and apply the right template. Clean and standardize. Remove outdated versions. Ensure every template uses consistent placeholder syntax — for example, [CLIENT_NAME], [DATE], [PROPOSED_BUDGET] — so that agents can identify and populate variables reliably. Store in an agent-accessible knowledge base. Templates need to be in a format that agents can retrieve: a vector database (Pinecone, Weaviate, Chroma), a structured file store with an MCP connector, or a purpose-built enterprise knowledge platform like Glean, Guru, or Notion with API access. Write a system prompt that references the library. Your agent's system prompt should include an explicit instruction: 'When producing any document, always retrieve the matching template from the knowledge base before writing. Do not produce documents from scratch.' Real-World Example: Beam AI + Fortune 500 SOPs Beam AI's platform allows organizations to upload their Standard Operating Procedures directly — described as turning a '200-page SOP into a working, self-learning agent.' Fortune 500 companies using this approach process millions of transactions autonomously, with agents that know organizational constraints, escalation paths, and quality standards as well as any trained human employee. The differentiator is not model intelligence — it is contextual grounding. Brand Voice and Style Guides Beyond templates, your brand voice is institutional knowledge that AI can learn and replicate. A well-constructed style guide fed to an agent produces communications that are immediately recognizable as yours — not as AI-generated content that happens to have your logo on it. Build an AI-ready style guide that includes: your brand voice descriptors (e.g., 'authoritative but approachable, never condescending'), a vocabulary preference list (words you use and words you avoid), sentence length and complexity guidelines, formatting standards for different output types, and three to five exemplary pieces of writing that represent your voice at its best. Feed this guide to your agent in its system prompt — not as a file to retrieve, but as a core instruction embedded in every session. Domain-Specific Prompt Libraries Beyond templates and style guides, the most mature AI-adopting organizations are building shared prompt libraries: curated collections of high-quality prompts for their most common workflows, organized by function (marketing, finance, legal, engineering, HR). Think of a prompt library as a team cookbook — everyone can use the same proven recipes, rather than improvising from scratch each time. Prompt Library Category Examples Document Generation Proposal first draft from bullet points; executive summary from full report; meeting notes from transcript Analysis &amp; Research Competitive analysis from provided URLs; financial variance explanation; sentiment analysis on customer feedback batch Communication Email responding to difficult client situation; Slack update on project status; board-level summary of technical issue Compliance &amp; Legal Contract clause review against standard terms; risk flag identification in vendor agreement; policy Q&amp;A against handbook HR &amp; People Ops Performance review draft from manager notes; job description from role requirements; onboarding checklist from team SOP Prompt libraries pay compounding dividends: when a new team member joins, they immediately have access to the best prompting practices your team has developed, rather than starting from zero. When a prompt is refined through experience, everyone benefits. Treat your prompt library as a living engineering artifact — version-controlled, reviewed periodically, and improved continuously. Connecting Agents to Your Internal Systems The most powerful organizational AI deployments are not agents running on public data — they are agents with sanctioned read access to your internal systems. When an agent can query your CRM, your project management system, your HR records, or your financial data, the outputs become genuinely operational rather than merely helpful. System What the Agent Can Do When Connected CRM (Salesforce, HubSpot) Draft personalized follow-up emails with full deal history context; flag at-risk accounts based on engagement patterns Project Management (Jira, Asana, Linear) Auto-generate status reports; identify blocked tasks; suggest priority re-ordering based on deadline analysis Data Warehouse (Snowflake, BigQuery) Answer analytical questions in natural language; auto-generate weekly KPI summaries; flag anomalies Document Store (Confluence, Notion, SharePoint) Answer policy questions; surface relevant SOPs; draft new documents consistent with existing ones Calendar &amp; Email (Google Workspace, M365) Prepare meeting briefs; draft responses; identify scheduling conflicts; summarize email threads The integration layer for most of these systems is now MCP — build or adopt an MCP server for each data source, and any agent can query it through a standardized interface. Enterprise platforms like Glean, Copilot, and Sana provide turnkey versions of this for common SaaS stacks, with permissions mirroring that ensures agents only access what the user is authorized to see.</w:t>
      </w:r>
    </w:p>
    <w:p w14:paraId="2180DDB5" w14:textId="77777777" w:rsidR="00A22B22" w:rsidRDefault="00A22B22">
      <w:pPr>
        <w:rPr>
          <w:rFonts w:ascii="Calibri" w:hAnsi="Calibri" w:cs="Calibri"/>
          <w:b/>
          <w:color w:val="000000"/>
          <w:sz w:val="32"/>
        </w:rPr>
      </w:pPr>
    </w:p>
    <w:p w14:paraId="32670128" w14:textId="77777777" w:rsidR="00A22B22" w:rsidRDefault="00A22B22">
      <w:pPr>
        <w:rPr>
          <w:rFonts w:ascii="Calibri" w:hAnsi="Calibri" w:cs="Calibri"/>
          <w:color w:val="000000"/>
          <w:sz w:val="22"/>
        </w:rPr>
      </w:pPr>
      <w:r>
        <w:rPr>
          <w:rFonts w:ascii="Calibri" w:hAnsi="Calibri" w:cs="Calibri"/>
          <w:color w:val="000000"/>
          <w:sz w:val="22"/>
        </w:rPr>
        <w:t xml:space="preserve">Chapter 7: Bring Your Own Context — Company Templates &amp; Institutional Knowledge One of the most underused and highest-leverage capabilities in the agentic era is feeding AI your own organizational context: your templates, your style guides, your SOPs, your brand voice, your legal constraints. A generic AI produces generic outputs. An AI that knows your company produces outputs that are indistinguishable from your best work — at 10x the speed. This chapter explains how to systematically encode your institutional knowledge into AI systems, creating a compounding advantage that grows more valuable every month. The Template Library: Your Fastest ROI Every organization runs on templates: proposal structures, report formats, email frameworks, meeting agendas, contract clauses, performance review rubrics, onboarding checklists. These templates represent years of accumulated best practice. They encode what your best people know about what works. Feeding them to an AI agent is the fastest way to close the gap between AI-generated output and truly company-quality output. 34x Return on investment reported by one enterprise deploying AI agents grounded in company-specific data, templates, and permissions. 70% time savings in compliance reporting were directly attributed to contextual grounding — not raw model capability. (Sana Labs, 2025) How to Build Your Template Library for AI The process is straightforward but requires deliberate curation. Here is the step-by-step approach: Audit your existing templates. Pull every template your team uses regularly — proposals, briefs, reports, emails, slide decks, status updates, SOPs, contracts. Centralize them in a single folder structure. Most organizations discover they have far more templates than they realized, and that many are outdated. Annotate with intent. For each template, add a short header that explains: what this template is for, who the audience is, what tone and formality level is appropriate, and what makes a great vs. mediocre example of this document. This annotation is what allows an agent to select and apply the right template. Clean and standardize. Remove outdated versions. Ensure every template uses consistent placeholder syntax — for example, [CLIENT_NAME], [DATE], [PROPOSED_BUDGET] — so that agents can identify and populate variables reliably. Store in an agent-accessible knowledge base. Templates need to be in a format that agents can retrieve: a vector database (Pinecone, Weaviate, Chroma), a structured file store with an MCP connector, or a purpose-built enterprise knowledge platform like Glean, Guru, or Notion with API access. Write a system prompt that references the library. Your agent's system prompt should include an explicit instruction: 'When producing any document, always retrieve the matching template from the knowledge base before writing. Do not produce documents from scratch.' Real-World Example: Beam AI + Fortune 500 SOPs Beam AI's platform allows organizations to upload their Standard Operating Procedures directly — described as turning a '200-page SOP into a working, self-learning agent.' Fortune 500 companies using this approach process millions of transactions autonomously, with agents that know organizational constraints, escalation paths, and quality standards as well as any trained human employee. The differentiator is not model intelligence — it is contextual grounding. Brand Voice and Style Guides Beyond templates, your brand voice is institutional knowledge that AI can learn and replicate. A well-constructed style guide fed to an agent produces communications that are immediately recognizable as yours — not as AI-generated content that happens to have your logo on it. Build an AI-ready style guide that includes: your brand voice descriptors (e.g., 'authoritative but approachable, never condescending'), a vocabulary preference list (words you use and words you avoid), sentence length and complexity guidelines, formatting standards for different output types, and three to five exemplary pieces of writing that represent your voice at its best. Feed this guide to your agent in its system prompt — not as a file to retrieve, but as a core instruction embedded in every session. Domain-Specific Prompt Libraries Beyond templates and style guides, the most mature AI-adopting organizations are building shared prompt libraries: curated collections of high-quality prompts for their most common workflows, organized by function (marketing, finance, legal, engineering, HR). Think of a prompt library as a team cookbook — everyone can use the same proven recipes, rather than improvising from scratch each time. Prompt Library Category Examples Document Generation Proposal first draft from bullet points; executive summary from full report; meeting notes from transcript Analysis &amp; Research Competitive analysis from provided URLs; financial variance explanation; sentiment analysis on customer feedback batch Communication Email responding to difficult client situation; Slack update on project status; board-level summary of technical issue Compliance &amp; Legal Contract clause review against standard terms; risk flag identification in vendor agreement; policy Q&amp;A against handbook HR &amp; People Ops Performance review draft from manager notes; job description from role requirements; onboarding checklist from team SOP Prompt libraries pay compounding dividends: when a new team member joins, they immediately have access to the best prompting practices your team has developed, rather than starting from zero. When a prompt is refined through experience, everyone benefits. Treat your prompt library as a living engineering artifact — version-controlled, reviewed periodically, and improved continuously. Connecting Agents to Your Internal Systems The most powerful organizational AI deployments are not agents running on public data — they are agents with sanctioned read access to your internal systems. When an agent can query your CRM, your project management system, your HR records, or your financial data, the outputs become genuinely operational rather than merely helpful. System What the Agent Can Do When Connected CRM (Salesforce, HubSpot) Draft personalized follow-up emails with full deal history context; flag at-risk accounts based on engagement patterns Project Management (Jira, Asana, Linear) Auto-generate status reports; identify blocked tasks; suggest priority re-ordering based on deadline analysis Data Warehouse (Snowflake, BigQuery) Answer analytical questions in natural language; auto-generate weekly KPI summaries; flag anomalies Document Store (Confluence, Notion, SharePoint) Answer policy questions; surface relevant SOPs; draft new documents consistent with existing ones Calendar &amp; Email (Google Workspace, M365) Prepare meeting briefs; draft responses; identify scheduling conflicts; summarize email threads The integration layer for most of these systems is now MCP — build or adopt an MCP server for each data source, and any agent can query it through a standardized interface. Enterprise platforms like Glean, Copilot, and Sana provide turnkey versions of this for common SaaS stacks, with permissions mirroring that ensures agents only access what the user is authorized to see. </w:t>
      </w:r>
    </w:p>
    <w:p w14:paraId="1B8364F8" w14:textId="77777777" w:rsidR="00A22B22" w:rsidRDefault="00A22B22">
      <w:pPr>
        <w:rPr>
          <w:rFonts w:ascii="Calibri" w:hAnsi="Calibri" w:cs="Calibri"/>
          <w:color w:val="000000"/>
          <w:sz w:val="22"/>
        </w:rPr>
      </w:pPr>
    </w:p>
    <w:p w14:paraId="2A11ACC0" w14:textId="77777777" w:rsidR="00A22B22" w:rsidRDefault="00A22B22">
      <w:pPr>
        <w:rPr>
          <w:rFonts w:ascii="Calibri" w:hAnsi="Calibri" w:cs="Calibri"/>
          <w:b/>
          <w:color w:val="000000"/>
          <w:sz w:val="32"/>
        </w:rPr>
      </w:pPr>
      <w:r>
        <w:rPr>
          <w:rFonts w:ascii="Calibri" w:hAnsi="Calibri" w:cs="Calibri"/>
          <w:b/>
          <w:color w:val="000000"/>
          <w:sz w:val="32"/>
        </w:rPr>
        <w:t>Chapter 8: Agentic Data Analysis — From Dashboards to Autonomous Insight For decades, business intelligence worked the same way: analysts pulled data into spreadsheets or BI tools, built dashboards, and presented insights to decision-makers. The process was slow, expensive, and inherently backward-looking — by the time a dashboard surfaced a trend, the window to act on it had often closed. Agentic data analysis changes this entirely. AI agents can now query data warehouses in natural language, cross-reference multiple datasets, identify anomalies in real time, and proactively surface insights — without a human analyst initiating the process. The shift is from reactive dashboards to autonomous, proactive intelligence. 99.2% Reduction in research time achieved by a multi-agent data analysis system (GreenIQ) that used five specialized LLM agents to automate carbon market research, information sourcing, report writing, and quality review — producing outputs that surpassed expert-written reports in accuracy, coverage, and citation quality. How Agentic Data Analysis Works A data analysis agent operates in a loop: it receives a goal (or generates its own based on schedule or anomaly detection), queries the relevant data sources, performs analysis, synthesizes findings, and either acts on them or presents them to a human decision-maker. The key architectural components are: Natural language interface to data. The agent translates plain language questions into SQL, Python, or API queries. Tools like GoodData's agentic analytics layer, Snowflake Cortex, and BigQuery Gemini allow agents to query live data warehouses without requiring SQL expertise from the requestor. Multi-source synthesis. The most valuable analyses cross-reference multiple datasets — sales data against marketing spend against customer satisfaction scores, for instance. A data agent with access to multiple connected sources can synthesize in seconds what an analyst would spend days assembling. Anomaly detection and proactive alerting. Rather than waiting for a human to notice something is wrong in a dashboard, agents can monitor data streams continuously and surface anomalies the moment they appear. This is particularly high-value in finance (fraud patterns, cash flow anomalies), operations (supply chain disruptions), and product (user behavior changes). Report and narrative generation. Agents can translate raw analytical findings into readable narrative reports, complete with the organizational context (your templates, your brand voice) from Chapter 7. The output is a boardroom-ready document, not a raw data dump. Action recommendation and autonomous action. The most advanced deployments don't just analyze — they recommend or execute. An agent analyzing inventory data can not only flag an impending stockout but autonomously trigger a reorder, within guardrails you have pre-defined. Practical Data Analysis Workflows to Deploy Now Here are the five highest-ROI agentic data analysis workflows that organizations are deploying in 2025, ranked by implementation complexity: Workflow Implementation Notes Weekly KPI narrative (Low complexity) Agent queries your data warehouse every Monday, compares key metrics to prior week and targets, generates a 1-page executive summary in your template. No human analyst needed for routine reporting. Anomaly alerting (Low-Medium) Agent monitors defined metrics on a schedule (hourly, daily). When a metric deviates beyond a threshold, it generates a root-cause hypothesis and pings the relevant team in Slack with context and suggested actions. Customer cohort analysis (Medium) Agent segments customer data by acquisition channel, product tier, and engagement level on demand. Outputs structured comparison tables and narrative commentary. Replaces 3-4 hours of analyst time per query. Competitive intelligence synthesis (Medium-High) Agent crawls competitor websites, press releases, and public filings on a schedule. Cross-references findings with your own performance data. Produces weekly strategic intelligence brief. Autonomous financial close (High) Agent handles routine bookkeeping reconciliation, flags exceptions for human review, generates management accounts in your template. Requires robust guardrails and staged trust-building per Chapter 4. The GoodData Insight: Proactive vs. Reactive Analytics Traditional BI is reactive — someone asks a question, the system returns an answer. Agentic analytics is proactive — the agent identifies what questions matter before anyone asks them. GoodData's research found that an agent analyzing payment data can detect a checkout failure correlation in seconds, compared to two to four hours for a human analyst performing the same diagnosis manually. The agent doesn't just answer questions faster; it asks better questions than humans typically think to ask in the moment. Deloitte projects that 25% of companies using generative AI will pilot agentic analytics in 2025, rising to 50% by 2027. The enterprise AI market, already at $24 billion in 2024, is projected to reach $150-200 billion by 2030. The organizations that invest in the data infrastructure to support agentic analytics today will have a structural advantage that compounds over years. Implementation Prerequisite: Data Hygiene Agentic data analysis is only as good as the data it analyzes. Before deploying data agents, invest in: a unified data model (consistent field names and definitions across systems), data quality monitoring (automated checks for missing or anomalous values), semantic layer documentation (plain-language definitions of every metric that agents will reference), and access control that mirrors human permissions. Agents querying dirty, siloed, or inconsistently defined data produce confidently wrong outputs. The data work is not glamorous, but it is the foundation everything else rests on.</w:t>
      </w:r>
    </w:p>
    <w:p w14:paraId="0D2E7340" w14:textId="77777777" w:rsidR="00A22B22" w:rsidRDefault="00A22B22">
      <w:pPr>
        <w:rPr>
          <w:rFonts w:ascii="Calibri" w:hAnsi="Calibri" w:cs="Calibri"/>
          <w:b/>
          <w:color w:val="000000"/>
          <w:sz w:val="32"/>
        </w:rPr>
      </w:pPr>
    </w:p>
    <w:p w14:paraId="5B7791D3" w14:textId="77777777" w:rsidR="00A22B22" w:rsidRDefault="00A22B22">
      <w:pPr>
        <w:rPr>
          <w:rFonts w:ascii="Calibri" w:hAnsi="Calibri" w:cs="Calibri"/>
          <w:color w:val="000000"/>
          <w:sz w:val="22"/>
        </w:rPr>
      </w:pPr>
      <w:r>
        <w:rPr>
          <w:rFonts w:ascii="Calibri" w:hAnsi="Calibri" w:cs="Calibri"/>
          <w:color w:val="000000"/>
          <w:sz w:val="22"/>
        </w:rPr>
        <w:t xml:space="preserve">Chapter 8: Agentic Data Analysis — From Dashboards to Autonomous Insight For decades, business intelligence worked the same way: analysts pulled data into spreadsheets or BI tools, built dashboards, and presented insights to decision-makers. The process was slow, expensive, and inherently backward-looking — by the time a dashboard surfaced a trend, the window to act on it had often closed. Agentic data analysis changes this entirely. AI agents can now query data warehouses in natural language, cross-reference multiple datasets, identify anomalies in real time, and proactively surface insights — without a human analyst initiating the process. The shift is from reactive dashboards to autonomous, proactive intelligence. 99.2% Reduction in research time achieved by a multi-agent data analysis system (GreenIQ) that used five specialized LLM agents to automate carbon market research, information sourcing, report writing, and quality review — producing outputs that surpassed expert-written reports in accuracy, coverage, and citation quality. How Agentic Data Analysis Works A data analysis agent operates in a loop: it receives a goal (or generates its own based on schedule or anomaly detection), queries the relevant data sources, performs analysis, synthesizes findings, and either acts on them or presents them to a human decision-maker. The key architectural components are: Natural language interface to data. The agent translates plain language questions into SQL, Python, or API queries. Tools like GoodData's agentic analytics layer, Snowflake Cortex, and BigQuery Gemini allow agents to query live data warehouses without requiring SQL expertise from the requestor. Multi-source synthesis. The most valuable analyses cross-reference multiple datasets — sales data against marketing spend against customer satisfaction scores, for instance. A data agent with access to multiple connected sources can synthesize in seconds what an analyst would spend days assembling. Anomaly detection and proactive alerting. Rather than waiting for a human to notice something is wrong in a dashboard, agents can monitor data streams continuously and surface anomalies the moment they appear. This is particularly high-value in finance (fraud patterns, cash flow anomalies), operations (supply chain disruptions), and product (user behavior changes). Report and narrative generation. Agents can translate raw analytical findings into readable narrative reports, complete with the organizational context (your templates, your brand voice) from Chapter 7. The output is a boardroom-ready document, not a raw data dump. Action recommendation and autonomous action. The most advanced deployments don't just analyze — they recommend or execute. An agent analyzing inventory data can not only flag an impending stockout but autonomously trigger a reorder, within guardrails you have pre-defined. Practical Data Analysis Workflows to Deploy Now Here are the five highest-ROI agentic data analysis workflows that organizations are deploying in 2025, ranked by implementation complexity: Workflow Implementation Notes Weekly KPI narrative (Low complexity) Agent queries your data warehouse every Monday, compares key metrics to prior week and targets, generates a 1-page executive summary in your template. No human analyst needed for routine reporting. Anomaly alerting (Low-Medium) Agent monitors defined metrics on a schedule (hourly, daily). When a metric deviates beyond a threshold, it generates a root-cause hypothesis and pings the relevant team in Slack with context and suggested actions. Customer cohort analysis (Medium) Agent segments customer data by acquisition channel, product tier, and engagement level on demand. Outputs structured comparison tables and narrative commentary. Replaces 3-4 hours of analyst time per query. Competitive intelligence synthesis (Medium-High) Agent crawls competitor websites, press releases, and public filings on a schedule. Cross-references findings with your own performance data. Produces weekly strategic intelligence brief. Autonomous financial close (High) Agent handles routine bookkeeping reconciliation, flags exceptions for human review, generates management accounts in your template. Requires robust guardrails and staged trust-building per Chapter 4. The GoodData Insight: Proactive vs. Reactive Analytics Traditional BI is reactive — someone asks a question, the system returns an answer. Agentic analytics is proactive — the agent identifies what questions matter before anyone asks them. GoodData's research found that an agent analyzing payment data can detect a checkout failure correlation in seconds, compared to two to four hours for a human analyst performing the same diagnosis manually. The agent doesn't just answer questions faster; it asks better questions than humans typically think to ask in the moment. Deloitte projects that 25% of companies using generative AI will pilot agentic analytics in 2025, rising to 50% by 2027. The enterprise AI market, already at $24 billion in 2024, is projected to reach $150-200 billion by 2030. The organizations that invest in the data infrastructure to support agentic analytics today will have a structural advantage that compounds over years. Implementation Prerequisite: Data Hygiene Agentic data analysis is only as good as the data it analyzes. Before deploying data agents, invest in: a unified data model (consistent field names and definitions across systems), data quality monitoring (automated checks for missing or anomalous values), semantic layer documentation (plain-language definitions of every metric that agents will reference), and access control that mirrors human permissions. Agents querying dirty, siloed, or inconsistently defined data produce confidently wrong outputs. The data work is not glamorous, but it is the foundation everything else rests on. </w:t>
      </w:r>
    </w:p>
    <w:p w14:paraId="5CAB85EC" w14:textId="77777777" w:rsidR="00A22B22" w:rsidRDefault="00A22B22">
      <w:pPr>
        <w:rPr>
          <w:rFonts w:ascii="Calibri" w:hAnsi="Calibri" w:cs="Calibri"/>
          <w:color w:val="000000"/>
          <w:sz w:val="22"/>
        </w:rPr>
      </w:pPr>
    </w:p>
    <w:p w14:paraId="658E593B" w14:textId="77777777" w:rsidR="00A22B22" w:rsidRDefault="00A22B22">
      <w:pPr>
        <w:rPr>
          <w:rFonts w:ascii="Calibri" w:hAnsi="Calibri" w:cs="Calibri"/>
          <w:b/>
          <w:color w:val="000000"/>
          <w:sz w:val="32"/>
        </w:rPr>
      </w:pPr>
      <w:r>
        <w:rPr>
          <w:rFonts w:ascii="Calibri" w:hAnsi="Calibri" w:cs="Calibri"/>
          <w:b/>
          <w:color w:val="000000"/>
          <w:sz w:val="32"/>
        </w:rPr>
        <w:t>Chapter 9: The Agentic QA Revolution — Computer Use, Automated Testing, and the Human-Agent Testing Partnership Software testing has long been the most labor-intensive, most underinvested, and most universally disliked phase of software development. Brittle test scripts break every time the UI changes. Manual regression testing is slow and error-prone. QA teams are perpetually understaffed relative to the pace of development. Agentic testing tools are solving all three problems simultaneously. This chapter explains how AI agents are now handling the mechanical work of test execution — and, crucially, how humans and agents divide the testing labor to maximize coverage and catch what neither can find alone. 3x Faster test writing and maintenance reported by teams using agentic testing tools like Momentic. One team went from 2 weeks of work to 2 hours for equivalent test coverage. Another reduced bugs by 30% over 18 months. AI-powered test automation is mainstream — not experimental — in 2025. The Three Waves of Test Automation To understand where we are now, it helps to understand how we got here. Test automation has evolved through three distinct waves, with a fourth now emerging: Wave Characteristics &amp; Limitations Wave 1: Script-Based (2000s) Selenium, WebDriver. Testers write scripts that click through defined paths. Brittle — any UI change breaks scripts. High maintenance overhead. Still widely used. Wave 2: Record-and-Replay (2010s) Tools like TestIM and Katalon that record human interactions and replay them. Reduced script-writing burden but still fragile with dynamic UIs and complex state. Wave 3: AI-Assisted (2020-2024) Self-healing locators that auto-update when UI changes. AI-powered test generation from user stories. Reduced maintenance. Platforms like mabl, Applitools, and BlinqIO. Current mainstream. Wave 4: Fully Agentic (2025+) Goal-driven agents that receive a high-level objective and autonomously navigate, explore, and validate. No scripts, no locators — the agent understands intent and adapts at runtime. Mabl, Skyvern, UI-TARS. Emerging but real. How Computer Use Agents Test Software The breakthrough of 2025 was vision-language agents that can see a screen and understand what they are looking at — the same way a human tester does. Tools like UI-TARS (ByteDance), Skyvern, and the computer use capabilities in Claude combine computer vision with LLM reasoning to operate any UI without DOM access, without locators, and without pre-written scripts. Instead of telling the agent 'click the element with ID submit-button-47,' you tell it 'complete the checkout process for a user with a UK billing address and a Visa card.' The agent navigates the application, makes decisions based on what it sees, handles dynamic content and popups, and reports back whether the goal was achieved — including screenshots of any failures. # Example: agentic UI test using natural language goals # (simplified pseudocode for a computer-use agent) test_goal = ''' Goal: Verify the checkout flow for a new user. Steps: 1. Create a new account with email test+{timestamp}@example.com 2. Add product SKU-4421 to the cart 3. Apply coupon code SAVE20 — verify 20% discount applied 4. Complete purchase with Visa 4111111111111111, exp 12/26, CVV 123 5. Verify order confirmation email is received within 2 minutes Pass criteria: Order confirmation number is displayed and email received. Fail criteria: Any error message, incorrect price, or missing confirmation. ''' result = agent.execute(goal=test_goal, environment='staging') # Agent navigates UI autonomously, returns: PASS/FAIL + screenshots + trace What Agents Test vs. What Humans Test: The Partnership Model The most important insight for QA teams adopting agentic testing is that AI agents and human testers have complementary strengths. Deploying agents does not replace human testing — it elevates it. Agents handle the mechanical, repetitive, and script-following work. Humans handle the creative, contextual, and adversarial work that agents cannot. AI Agents Excel At Humans Excel At Running the same regression suite across 1,000 browser/device combinations overnight Identifying usability problems that are technically 'passing' but confuse real users Executing defined test cases with perfect consistency and no fatigue Exploratory testing: poking at edges, following intuition, finding unexpected states Catching visual regressions across pixel changes in UI components Assessing whether a feature feels right, is accessible, and matches real user mental models API contract validation across hundreds of endpoints simultaneously Testing scenarios that require human judgment: emotional tone, cultural sensitivity, accessibility for specific disabilities Monitoring production continuously for anomalies and degradations Adversarial testing: deliberately trying to break the system in creative ways the agent's training didn't anticipate Generating test data that covers edge cases systematically Identifying when a test suite is testing the wrong thing — catching specification errors, not just implementation errors The testing scenarios outside the agent's reach are not a failure of the technology — they are the intentional boundary of the partnership. Human testers who understand this boundary become more valuable, not less: they are freed from mechanical regression work to focus entirely on the creative, adversarial, and experiential testing that only humans can do well. Practical Guide: Setting Up Agentic Testing in Your Pipeline Choose your entry point. For most teams, the right starting point is self-healing UI test automation (Wave 3) rather than fully agentic testing (Wave 4). Tools like mabl, Katalon, and Testim integrate directly with your CI/CD pipeline and provide immediate value without requiring a full architectural shift. Define your agent's test scope. Specify clearly: which workflows the agent owns (the regression suite, smoke tests, API contracts) and which workflows humans own (exploratory, accessibility, adversarial). Document this division explicitly in your team's QA strategy document. Write goal-oriented test specifications, not scripts. Even for Wave 3 tools, frame tests as outcomes rather than click-paths. 'The user can successfully reset their password' is a better test specification than a 20-step script — it survives UI changes and translates naturally to agentic execution. Establish human user scenarios for the gaps. Deliberately define a set of test scenarios that agents cannot execute: emotional journey testing, accessibility testing with screen readers, cultural localization review, adversarial edge cases that require creative human thinking. Run these on every major release. Set up continuous production monitoring. The most mature teams extend their agents into production as canary testers — running lightweight smoke tests against production on a schedule and alerting the team immediately when critical user journeys break. Momentic explicitly supports this 'turn your tests into production canaries' model. Instrument agent test runs for learning. Every agent test run generates valuable data: which elements are frequently changing (UI stability signals), which tests are failing most often (quality hotspots), and where the agent is uncertain (gaps in test coverage). Pipe this data into your engineering metrics dashboard. The Agentic Testing Tool Landscape (2025) Tool Best For mabl Fully agentic testing platform — web, mobile, API. Self-healing, CI/CD integrated. Trusted by Workday, JetBlue, Vivid Seats. Most mature agentic tester on the market. Momentic Fast E2E test creation with intent-based checks. Excellent for non-deterministic AI feature testing. Production canary monitoring built in. BlinqIO BDD-style natural language test authoring (Cucumber/Gherkin). Serial testing entrepreneurs with 25 years experience. Strong for teams already using BDD. UI-TARS (ByteDance) Open-source vision-language UI testing agent. Understands layout and UI visually. 10+ GUI task categories. Best for teams wanting model-level control. Skyvern Computer-vision-first, DOM-independent. Ideal for legacy UIs and apps where DOM structure is unstable or inaccessible. Applitools Visual AI regression testing. Semantic UI comparison rather than pixel-diff. Best-in-class for visual regression and cross-browser consistency. Katalon Gartner Magic Quadrant Visionary (2025). All-in-one: web, API, mobile, desktop. Strong for enterprise teams wanting unified coverage. Testim Self-healing locators with AI/ML. Fastest scripting/authoring — 50% faster than alternatives. Good for Salesforce testing specifically. The QA Engineer's Evolving Role AI will not replace QA engineers — it will transform them. The QA engineer of 2026 spends less time writing and maintaining test scripts and more time: designing the human testing strategy that complements agents; performing exploratory, accessibility, and adversarial testing; interpreting agent output and identifying systemic quality problems; and building the observability layer that makes agent test runs legible to the engineering team. This is a more skilled, more strategic, and more creative role than maintaining Selenium scripts. The QA engineers who embrace this transition early are becoming the most valued members of their engineering teams.</w:t>
      </w:r>
    </w:p>
    <w:p w14:paraId="696669AF" w14:textId="77777777" w:rsidR="00A22B22" w:rsidRDefault="00A22B22">
      <w:pPr>
        <w:rPr>
          <w:rFonts w:ascii="Calibri" w:hAnsi="Calibri" w:cs="Calibri"/>
          <w:b/>
          <w:color w:val="000000"/>
          <w:sz w:val="32"/>
        </w:rPr>
      </w:pPr>
    </w:p>
    <w:p w14:paraId="4107F035" w14:textId="77777777" w:rsidR="00A22B22" w:rsidRDefault="00A22B22">
      <w:pPr>
        <w:rPr>
          <w:rFonts w:ascii="Calibri" w:hAnsi="Calibri" w:cs="Calibri"/>
          <w:color w:val="000000"/>
          <w:sz w:val="22"/>
        </w:rPr>
      </w:pPr>
      <w:r>
        <w:rPr>
          <w:rFonts w:ascii="Calibri" w:hAnsi="Calibri" w:cs="Calibri"/>
          <w:color w:val="000000"/>
          <w:sz w:val="22"/>
        </w:rPr>
        <w:t xml:space="preserve">Chapter 9: The Agentic QA Revolution — Computer Use, Automated Testing, and the Human-Agent Testing Partnership Software testing has long been the most labor-intensive, most underinvested, and most universally disliked phase of software development. Brittle test scripts break every time the UI changes. Manual regression testing is slow and error-prone. QA teams are perpetually understaffed relative to the pace of development. Agentic testing tools are solving all three problems simultaneously. This chapter explains how AI agents are now handling the mechanical work of test execution — and, crucially, how humans and agents divide the testing labor to maximize coverage and catch what neither can find alone. 3x Faster test writing and maintenance reported by teams using agentic testing tools like Momentic. One team went from 2 weeks of work to 2 hours for equivalent test coverage. Another reduced bugs by 30% over 18 months. AI-powered test automation is mainstream — not experimental — in 2025. The Three Waves of Test Automation To understand where we are now, it helps to understand how we got here. Test automation has evolved through three distinct waves, with a fourth now emerging: Wave Characteristics &amp; Limitations Wave 1: Script-Based (2000s) Selenium, WebDriver. Testers write scripts that click through defined paths. Brittle — any UI change breaks scripts. High maintenance overhead. Still widely used. Wave 2: Record-and-Replay (2010s) Tools like TestIM and Katalon that record human interactions and replay them. Reduced script-writing burden but still fragile with dynamic UIs and complex state. Wave 3: AI-Assisted (2020-2024) Self-healing locators that auto-update when UI changes. AI-powered test generation from user stories. Reduced maintenance. Platforms like mabl, Applitools, and BlinqIO. Current mainstream. Wave 4: Fully Agentic (2025+) Goal-driven agents that receive a high-level objective and autonomously navigate, explore, and validate. No scripts, no locators — the agent understands intent and adapts at runtime. Mabl, Skyvern, UI-TARS. Emerging but real. How Computer Use Agents Test Software The breakthrough of 2025 was vision-language agents that can see a screen and understand what they are looking at — the same way a human tester does. Tools like UI-TARS (ByteDance), Skyvern, and the computer use capabilities in Claude combine computer vision with LLM reasoning to operate any UI without DOM access, without locators, and without pre-written scripts. Instead of telling the agent 'click the element with ID submit-button-47,' you tell it 'complete the checkout process for a user with a UK billing address and a Visa card.' The agent navigates the application, makes decisions based on what it sees, handles dynamic content and popups, and reports back whether the goal was achieved — including screenshots of any failures. # Example: agentic UI test using natural language goals # (simplified pseudocode for a computer-use agent) test_goal = ''' Goal: Verify the checkout flow for a new user. Steps: 1. Create a new account with email test+{timestamp}@example.com 2. Add product SKU-4421 to the cart 3. Apply coupon code SAVE20 — verify 20% discount applied 4. Complete purchase with Visa 4111111111111111, exp 12/26, CVV 123 5. Verify order confirmation email is received within 2 minutes Pass criteria: Order confirmation number is displayed and email received. Fail criteria: Any error message, incorrect price, or missing confirmation. ''' result = agent.execute(goal=test_goal, environment='staging') # Agent navigates UI autonomously, returns: PASS/FAIL + screenshots + trace What Agents Test vs. What Humans Test: The Partnership Model The most important insight for QA teams adopting agentic testing is that AI agents and human testers have complementary strengths. Deploying agents does not replace human testing — it elevates it. Agents handle the mechanical, repetitive, and script-following work. Humans handle the creative, contextual, and adversarial work that agents cannot. AI Agents Excel At Humans Excel At Running the same regression suite across 1,000 browser/device combinations overnight Identifying usability problems that are technically 'passing' but confuse real users Executing defined test cases with perfect consistency and no fatigue Exploratory testing: poking at edges, following intuition, finding unexpected states Catching visual regressions across pixel changes in UI components Assessing whether a feature feels right, is accessible, and matches real user mental models API contract validation across hundreds of endpoints simultaneously Testing scenarios that require human judgment: emotional tone, cultural sensitivity, accessibility for specific disabilities Monitoring production continuously for anomalies and degradations Adversarial testing: deliberately trying to break the system in creative ways the agent's training didn't anticipate Generating test data that covers edge cases systematically Identifying when a test suite is testing the wrong thing — catching specification errors, not just implementation errors The testing scenarios outside the agent's reach are not a failure of the technology — they are the intentional boundary of the partnership. Human testers who understand this boundary become more valuable, not less: they are freed from mechanical regression work to focus entirely on the creative, adversarial, and experiential testing that only humans can do well. Practical Guide: Setting Up Agentic Testing in Your Pipeline Choose your entry point. For most teams, the right starting point is self-healing UI test automation (Wave 3) rather than fully agentic testing (Wave 4). Tools like mabl, Katalon, and Testim integrate directly with your CI/CD pipeline and provide immediate value without requiring a full architectural shift. Define your agent's test scope. Specify clearly: which workflows the agent owns (the regression suite, smoke tests, API contracts) and which workflows humans own (exploratory, accessibility, adversarial). Document this division explicitly in your team's QA strategy document. Write goal-oriented test specifications, not scripts. Even for Wave 3 tools, frame tests as outcomes rather than click-paths. 'The user can successfully reset their password' is a better test specification than a 20-step script — it survives UI changes and translates naturally to agentic execution. Establish human user scenarios for the gaps. Deliberately define a set of test scenarios that agents cannot execute: emotional journey testing, accessibility testing with screen readers, cultural localization review, adversarial edge cases that require creative human thinking. Run these on every major release. Set up continuous production monitoring. The most mature teams extend their agents into production as canary testers — running lightweight smoke tests against production on a schedule and alerting the team immediately when critical user journeys break. Momentic explicitly supports this 'turn your tests into production canaries' model. Instrument agent test runs for learning. Every agent test run generates valuable data: which elements are frequently changing (UI stability signals), which tests are failing most often (quality hotspots), and where the agent is uncertain (gaps in test coverage). Pipe this data into your engineering metrics dashboard. The Agentic Testing Tool Landscape (2025) Tool Best For mabl Fully agentic testing platform — web, mobile, API. Self-healing, CI/CD integrated. Trusted by Workday, JetBlue, Vivid Seats. Most mature agentic tester on the market. Momentic Fast E2E test creation with intent-based checks. Excellent for non-deterministic AI feature testing. Production canary monitoring built in. BlinqIO BDD-style natural language test authoring (Cucumber/Gherkin). Serial testing entrepreneurs with 25 years experience. Strong for teams already using BDD. UI-TARS (ByteDance) Open-source vision-language UI testing agent. Understands layout and UI visually. 10+ GUI task categories. Best for teams wanting model-level control. Skyvern Computer-vision-first, DOM-independent. Ideal for legacy UIs and apps where DOM structure is unstable or inaccessible. Applitools Visual AI regression testing. Semantic UI comparison rather than pixel-diff. Best-in-class for visual regression and cross-browser consistency. Katalon Gartner Magic Quadrant Visionary (2025). All-in-one: web, API, mobile, desktop. Strong for enterprise teams wanting unified coverage. Testim Self-healing locators with AI/ML. Fastest scripting/authoring — 50% faster than alternatives. Good for Salesforce testing specifically. The QA Engineer's Evolving Role AI will not replace QA engineers — it will transform them. The QA engineer of 2026 spends less time writing and maintaining test scripts and more time: designing the human testing strategy that complements agents; performing exploratory, accessibility, and adversarial testing; interpreting agent output and identifying systemic quality problems; and building the observability layer that makes agent test runs legible to the engineering team. This is a more skilled, more strategic, and more creative role than maintaining Selenium scripts. The QA engineers who embrace this transition early are becoming the most valued members of their engineering teams. </w:t>
      </w:r>
    </w:p>
    <w:p w14:paraId="032019E9" w14:textId="77777777" w:rsidR="00A22B22" w:rsidRDefault="00A22B22">
      <w:pPr>
        <w:rPr>
          <w:rFonts w:ascii="Calibri" w:hAnsi="Calibri" w:cs="Calibri"/>
          <w:color w:val="000000"/>
          <w:sz w:val="22"/>
        </w:rPr>
      </w:pPr>
    </w:p>
    <w:p w14:paraId="4DB93FBA" w14:textId="77777777" w:rsidR="00A22B22" w:rsidRDefault="00A22B22">
      <w:pPr>
        <w:rPr>
          <w:rFonts w:ascii="Calibri" w:hAnsi="Calibri" w:cs="Calibri"/>
          <w:b/>
          <w:color w:val="000000"/>
          <w:sz w:val="32"/>
        </w:rPr>
      </w:pPr>
      <w:r>
        <w:rPr>
          <w:rFonts w:ascii="Calibri" w:hAnsi="Calibri" w:cs="Calibri"/>
          <w:b/>
          <w:color w:val="000000"/>
          <w:sz w:val="32"/>
        </w:rPr>
        <w:t>Chapter 7: Your Templates, Your Data — AI That Fits Your World One of the most under-utilized capabilities of modern AI systems is their ability to work inside the structures you already have — not alongside them. Whether it is a corporate PowerPoint master, a financial model in Excel built over years, or a 50,000-row dataset sitting in a CSV, the new generation of AI tools can ingest, understand, and extend your existing assets without forcing you to rebuild from scratch. Working With Your Existing Company Templates The template problem plagued early AI tools: they generated beautiful content that completely ignored your brand, your fonts, your slide layouts, and your corporate formatting standards. Every output required hours of reformatting before it could be used professionally. That era is over. Claude in PowerPoint reads your slide master before it generates a single element. It understands your layouts, your color schemes, your font hierarchy, and your approved diagram styles — and it creates within those constraints. You describe what you need in plain English, and the output lands in your template, using the correct layouts, formatted to your brand standards, with fully editable native shapes rather than static images. How Template-Aware Generation Works When you open Claude in PowerPoint with your corporate deck, Claude reads the slide master — the foundational template layer that defines all layouts, fonts, colors, and design elements. It identifies which slide layouts are available (Title, Content, Two-Column, Blank, etc.) and constrains all generation to those options. When you ask for a 'market sizing section with TAM SAM SOM,' Claude selects the correct layout, fills in content using your approved fonts and colors, and inserts any charts as native PowerPoint chart objects that you can edit cell by cell. No pixel-pushing, no pasting from a separate tool. The same principle applies in Excel. Claude in Excel reads your multi-tab workbook, understands the formula dependencies between sheets, and modifies assumptions while preserving the integrity of the model. If you have a ten-year DCF model built by your finance team with 300 interdependent formulas, Claude can update assumptions, rebuild scenarios, add pivot tables, and adjust conditional formatting — all while keeping every formula dependency intact. It explains changes with cell-level citations so you can review exactly what changed and why. Template Use Case What Claude Does Corporate PowerPoint deck Reads slide master, generates slides in correct layouts, edits existing slides with brand-consistent content, converts bullets to diagrams natively Financial model in Excel Reads formula dependencies, updates assumptions safely, builds new scenarios, adds pivot tables and charts, explains every change with cell citations Word report template Reads existing styles and heading hierarchy, generates new sections that match document formatting, maintains table of contents integrity Data analysis workbook Imports external data, joins and cleans across tabs, builds summary dashboards, writes narrative interpretation of findings Brand style guide Reads color palette, typography rules, and layout guidelines, applies them consistently across generated output New: Claude in PowerPoint — Deep Dive Launched on February 5, 2026 alongside Claude Opus 4.6, Claude in PowerPoint is available as a Microsoft add-in for Pro, Max, Team, and Enterprise subscribers. It represents the sharpest edge of Anthropic's enterprise productivity push, designed specifically for professionals who build decks as a core part of their work. Template integrity: Claude reads your slide master before generating anything. Outputs use your approved layouts, fonts, and colors with no manual reformatting required Native editability: All generated elements — charts, shapes, diagrams, text boxes — are native PowerPoint objects that you can edit directly. No static images, no locked elements Connector support: Bring context from external tools (your CRM, your data sources, your research) directly into your slide workflow via MCP connectors Iterative editing: Select any slide and request targeted changes — restructure the story, rewrite the title as an insight, convert a bullet list to a visual diagram Full deck generation: Describe the structure and content of an entire deck from a brief paragraph. Claude generates the full outline and populates each slide within your template Current Beta Limitations to Know As of February 2026, Claude in PowerPoint is in Research Preview. Known limitations include: 30MB file size limit (upload + download combined); some advanced chart types are not yet supported; chat history does not persist between sessions (context must be re-established when reopening the add-in); and some users are reporting occasional error messages on the Microsoft Marketplace listing. Anthropic recommends reviewing all AI-generated content before finalizing presentations. For high-stakes consulting-grade work, budget 20-40 minutes of human formatting review per slide for polished results. New: Claude in Excel — Full Spreadsheet Intelligence Claude in Excel launched in October 2025 and received a major capability expansion in February 2026 alongside Opus 4.6. It is now the most capable AI spreadsheet assistant available, handling the full range of professional spreadsheet workflows that previously required hours of expert manual effort. Pivot table creation and editing: Describe what you want to analyze and Claude builds the pivot table, with the correct fields, filters, and grouping Chart generation and modification: Describe the visualization you need — Claude creates it as a native Excel chart with correct axis labels, data ranges, and formatting Conditional formatting: Define the rules in plain language and Claude applies them across the correct ranges while preserving existing formatting elsewhere Formula debugging: Paste an error and Claude traces it through the dependency chain, identifies the source, explains the problem, and proposes the fix Multi-tab analysis: Claude reads across all sheets simultaneously, understanding how data flows between them, and can perform analysis that synthesizes information from the entire workbook Real-time data integration: For financial users, Claude in Excel integrates with live data feeds from Moody's (credit ratings), LSEG (market prices), and other premium data partners — importing current data directly into your model without leaving Excel Large-Scale Data Analysis: From Raw Data to Actionable Insights One of the highest-value capabilities of agentic AI for knowledge workers is the ability to analyze datasets that are simply too large or too complex to process manually. Claude can ingest tens of thousands of rows, identify patterns, perform statistical analysis, surface anomalies, and write a structured narrative interpretation — all in a single workflow. Data Analysis Task How AI Agents Handle It Pattern recognition in large datasets Agent scans all rows simultaneously, identifies statistical outliers, clusters, trends, and correlations that would take weeks to find manually Cross-dataset synthesis Agent joins data from multiple sources (CRM + sales + support tickets), reconciles schema differences, and produces a unified analysis Narrative generation from numbers Agent translates statistical findings into plain-language insights, identifies the three most significant findings, and drafts the executive summary Anomaly detection and alerting Agent monitors ongoing data streams, flags deviations from baseline, and surfaces them with context before they escalate Scenario modeling Agent builds multiple scenarios (bull/base/bear), runs sensitivity analysis across key assumptions, and presents the range of outcomes with confidence intervals The practical workflow for large data analysis with AI: export your raw data to CSV or connect via API; describe the analysis goals in plain language; let the agent perform the computation and pattern recognition; review the agent's findings for accuracy and completeness; then use the insights to make decisions or build the final output (slide deck, report, recommendation memo). The human's role is not computation — it is judgment about which insights matter and what to do about them. The 6 Pre-Built Financial Agent Skills Anthropic has released six pre-built Agent Skills for financial services workflows inside Claude in Excel: (1) Cash Flow Modeling — builds three-statement models from assumptions; (2) Valuation Comparison — runs comps analysis across peer companies; (3) Scenario Analysis — builds sensitivity tables across key variables; (4) Data Normalization — cleans and standardizes imported financial data; (5) Regulatory Reporting — formats data to common regulatory schemas; (6) Performance Attribution — breaks down portfolio returns by factor. These skills represent the first wave of domain-specific agentic workflows that can be loaded directly into Claude and applied to your own data.</w:t>
      </w:r>
    </w:p>
    <w:p w14:paraId="50C60922" w14:textId="77777777" w:rsidR="00A22B22" w:rsidRDefault="00A22B22">
      <w:pPr>
        <w:rPr>
          <w:rFonts w:ascii="Calibri" w:hAnsi="Calibri" w:cs="Calibri"/>
          <w:b/>
          <w:color w:val="000000"/>
          <w:sz w:val="32"/>
        </w:rPr>
      </w:pPr>
    </w:p>
    <w:p w14:paraId="279FF378" w14:textId="77777777" w:rsidR="00A22B22" w:rsidRDefault="00A22B22">
      <w:pPr>
        <w:rPr>
          <w:rFonts w:ascii="Calibri" w:hAnsi="Calibri" w:cs="Calibri"/>
          <w:color w:val="000000"/>
          <w:sz w:val="22"/>
        </w:rPr>
      </w:pPr>
      <w:r>
        <w:rPr>
          <w:rFonts w:ascii="Calibri" w:hAnsi="Calibri" w:cs="Calibri"/>
          <w:color w:val="000000"/>
          <w:sz w:val="22"/>
        </w:rPr>
        <w:t xml:space="preserve">Chapter 7: Your Templates, Your Data — AI That Fits Your World One of the most under-utilized capabilities of modern AI systems is their ability to work inside the structures you already have — not alongside them. Whether it is a corporate PowerPoint master, a financial model in Excel built over years, or a 50,000-row dataset sitting in a CSV, the new generation of AI tools can ingest, understand, and extend your existing assets without forcing you to rebuild from scratch. Working With Your Existing Company Templates The template problem plagued early AI tools: they generated beautiful content that completely ignored your brand, your fonts, your slide layouts, and your corporate formatting standards. Every output required hours of reformatting before it could be used professionally. That era is over. Claude in PowerPoint reads your slide master before it generates a single element. It understands your layouts, your color schemes, your font hierarchy, and your approved diagram styles — and it creates within those constraints. You describe what you need in plain English, and the output lands in your template, using the correct layouts, formatted to your brand standards, with fully editable native shapes rather than static images. How Template-Aware Generation Works When you open Claude in PowerPoint with your corporate deck, Claude reads the slide master — the foundational template layer that defines all layouts, fonts, colors, and design elements. It identifies which slide layouts are available (Title, Content, Two-Column, Blank, etc.) and constrains all generation to those options. When you ask for a 'market sizing section with TAM SAM SOM,' Claude selects the correct layout, fills in content using your approved fonts and colors, and inserts any charts as native PowerPoint chart objects that you can edit cell by cell. No pixel-pushing, no pasting from a separate tool. The same principle applies in Excel. Claude in Excel reads your multi-tab workbook, understands the formula dependencies between sheets, and modifies assumptions while preserving the integrity of the model. If you have a ten-year DCF model built by your finance team with 300 interdependent formulas, Claude can update assumptions, rebuild scenarios, add pivot tables, and adjust conditional formatting — all while keeping every formula dependency intact. It explains changes with cell-level citations so you can review exactly what changed and why. Template Use Case What Claude Does Corporate PowerPoint deck Reads slide master, generates slides in correct layouts, edits existing slides with brand-consistent content, converts bullets to diagrams natively Financial model in Excel Reads formula dependencies, updates assumptions safely, builds new scenarios, adds pivot tables and charts, explains every change with cell citations Word report template Reads existing styles and heading hierarchy, generates new sections that match document formatting, maintains table of contents integrity Data analysis workbook Imports external data, joins and cleans across tabs, builds summary dashboards, writes narrative interpretation of findings Brand style guide Reads color palette, typography rules, and layout guidelines, applies them consistently across generated output New: Claude in PowerPoint — Deep Dive Launched on February 5, 2026 alongside Claude Opus 4.6, Claude in PowerPoint is available as a Microsoft add-in for Pro, Max, Team, and Enterprise subscribers. It represents the sharpest edge of Anthropic's enterprise productivity push, designed specifically for professionals who build decks as a core part of their work. Template integrity: Claude reads your slide master before generating anything. Outputs use your approved layouts, fonts, and colors with no manual reformatting required Native editability: All generated elements — charts, shapes, diagrams, text boxes — are native PowerPoint objects that you can edit directly. No static images, no locked elements Connector support: Bring context from external tools (your CRM, your data sources, your research) directly into your slide workflow via MCP connectors Iterative editing: Select any slide and request targeted changes — restructure the story, rewrite the title as an insight, convert a bullet list to a visual diagram Full deck generation: Describe the structure and content of an entire deck from a brief paragraph. Claude generates the full outline and populates each slide within your template Current Beta Limitations to Know As of February 2026, Claude in PowerPoint is in Research Preview. Known limitations include: 30MB file size limit (upload + download combined); some advanced chart types are not yet supported; chat history does not persist between sessions (context must be re-established when reopening the add-in); and some users are reporting occasional error messages on the Microsoft Marketplace listing. Anthropic recommends reviewing all AI-generated content before finalizing presentations. For high-stakes consulting-grade work, budget 20-40 minutes of human formatting review per slide for polished results. New: Claude in Excel — Full Spreadsheet Intelligence Claude in Excel launched in October 2025 and received a major capability expansion in February 2026 alongside Opus 4.6. It is now the most capable AI spreadsheet assistant available, handling the full range of professional spreadsheet workflows that previously required hours of expert manual effort. Pivot table creation and editing: Describe what you want to analyze and Claude builds the pivot table, with the correct fields, filters, and grouping Chart generation and modification: Describe the visualization you need — Claude creates it as a native Excel chart with correct axis labels, data ranges, and formatting Conditional formatting: Define the rules in plain language and Claude applies them across the correct ranges while preserving existing formatting elsewhere Formula debugging: Paste an error and Claude traces it through the dependency chain, identifies the source, explains the problem, and proposes the fix Multi-tab analysis: Claude reads across all sheets simultaneously, understanding how data flows between them, and can perform analysis that synthesizes information from the entire workbook Real-time data integration: For financial users, Claude in Excel integrates with live data feeds from Moody's (credit ratings), LSEG (market prices), and other premium data partners — importing current data directly into your model without leaving Excel Large-Scale Data Analysis: From Raw Data to Actionable Insights One of the highest-value capabilities of agentic AI for knowledge workers is the ability to analyze datasets that are simply too large or too complex to process manually. Claude can ingest tens of thousands of rows, identify patterns, perform statistical analysis, surface anomalies, and write a structured narrative interpretation — all in a single workflow. Data Analysis Task How AI Agents Handle It Pattern recognition in large datasets Agent scans all rows simultaneously, identifies statistical outliers, clusters, trends, and correlations that would take weeks to find manually Cross-dataset synthesis Agent joins data from multiple sources (CRM + sales + support tickets), reconciles schema differences, and produces a unified analysis Narrative generation from numbers Agent translates statistical findings into plain-language insights, identifies the three most significant findings, and drafts the executive summary Anomaly detection and alerting Agent monitors ongoing data streams, flags deviations from baseline, and surfaces them with context before they escalate Scenario modeling Agent builds multiple scenarios (bull/base/bear), runs sensitivity analysis across key assumptions, and presents the range of outcomes with confidence intervals The practical workflow for large data analysis with AI: export your raw data to CSV or connect via API; describe the analysis goals in plain language; let the agent perform the computation and pattern recognition; review the agent's findings for accuracy and completeness; then use the insights to make decisions or build the final output (slide deck, report, recommendation memo). The human's role is not computation — it is judgment about which insights matter and what to do about them. The 6 Pre-Built Financial Agent Skills Anthropic has released six pre-built Agent Skills for financial services workflows inside Claude in Excel: (1) Cash Flow Modeling — builds three-statement models from assumptions; (2) Valuation Comparison — runs comps analysis across peer companies; (3) Scenario Analysis — builds sensitivity tables across key variables; (4) Data Normalization — cleans and standardizes imported financial data; (5) Regulatory Reporting — formats data to common regulatory schemas; (6) Performance Attribution — breaks down portfolio returns by factor. These skills represent the first wave of domain-specific agentic workflows that can be loaded directly into Claude and applied to your own data. </w:t>
      </w:r>
    </w:p>
    <w:p w14:paraId="06B83959" w14:textId="77777777" w:rsidR="00A22B22" w:rsidRDefault="00A22B22">
      <w:pPr>
        <w:rPr>
          <w:rFonts w:ascii="Calibri" w:hAnsi="Calibri" w:cs="Calibri"/>
          <w:color w:val="000000"/>
          <w:sz w:val="22"/>
        </w:rPr>
      </w:pPr>
    </w:p>
    <w:p w14:paraId="2EC8508B" w14:textId="77777777" w:rsidR="00A22B22" w:rsidRDefault="00A22B22">
      <w:pPr>
        <w:rPr>
          <w:rFonts w:ascii="Calibri" w:hAnsi="Calibri" w:cs="Calibri"/>
          <w:b/>
          <w:color w:val="000000"/>
          <w:sz w:val="32"/>
        </w:rPr>
      </w:pPr>
      <w:r>
        <w:rPr>
          <w:rFonts w:ascii="Calibri" w:hAnsi="Calibri" w:cs="Calibri"/>
          <w:b/>
          <w:color w:val="000000"/>
          <w:sz w:val="32"/>
        </w:rPr>
        <w:t>Chapter 8: Agentic Testing — AI Agents as QA Engineers Software testing is one of the clearest illustrations of the agentic transition: a domain where AI agents can take over the repetitive, high-volume work — leaving humans to focus on the creative, strategic, and adversarial dimensions of quality assurance. Understanding both what agents can test and what they cannot is the key to building a testing architecture that actually works. 72%+ Of QA teams are actively exploring or planning to adopt AI-driven testing workflows in 2025, according to the Test Guild annual report — one of the fastest adoption curves in test automation history. What Agentic Testing Is Agentic QA uses autonomous AI agents — powered by large language models, computer vision, and reinforcement learning — to plan, generate, execute, and interpret software tests with minimal human intervention. Unlike traditional test automation, which requires engineers to write and maintain brittle scripts that break whenever the UI changes, agentic testing systems understand the intent of the test and adapt when the application changes around them. The key capabilities that make agentic testing qualitatively different from script-based automation: Self-healing tests: When a UI element changes position, label, or selector, the agent re-identifies it by context rather than by a brittle CSS selector. Tests stop breaking with every frontend deploy Autonomous test generation: Given a feature specification or a pull request, the agent generates a complete test plan — covering happy paths, edge cases, and error states — without a human writing each test case Computer use: Agents use computer vision to interact with the actual UI the way a human would — clicking, scrolling, filling forms, reading visual output — without requiring test IDs to be embedded in the code Continuous learning: Agents analyze the failure history of each test, learn which failure patterns predict production bugs, and reallocate testing effort toward higher-risk areas automatically What AI Agents Test Best Agentic testing excels at the high-volume, rule-based, and pattern-matching dimensions of QA — the work that is currently burning out your testing team: Regression testing: Run thousands of regression tests against every PR automatically. The agent generates and maintains the suite; humans review only the failures Smoke testing: After every deployment, the agent verifies that core user flows are functional. Failures trigger an alert before customers notice Data validation: The agent verifies that data transformations, API responses, and database states conform to expected schemas and value ranges Performance benchmarking: The agent runs load tests, measures response times, identifies regressions against baseline, and flags issues before they reach production Cross-browser and cross-device compatibility: The agent runs the same test suite across multiple browser and device configurations in parallel, with visual regression checking at each step API contract testing: The agent verifies that API responses conform to the published contract, flagging breaking changes before downstream consumers are affected The OpenObserve Case Study OpenObserve used a multi-agent 'Council of Sub Agents' built on Claude Code to automate their QA pipeline. The council consisted of: The Analyst (maps UI elements and workflows from source code), The Architect (creates the prioritized test plan), The Engineer (writes Playwright test code), the Sentinel (audits for code quality and anti-patterns), The Healer (debugs failures), and The Scribe (documents everything). Results after six months: 6-10x faster feature analysis, 85% fewer flaky tests, 84% more coverage, and a production bug caught before customers noticed. The entire council runs as Claude Code slash commands — markdown files that define each agent's role, responsibilities, and guardrails. The Human Testing Mandate: What AI Cannot Test This is the most important section of this chapter. Every team that deploys agentic testing needs to maintain a clearly defined Human Testing Mandate — the set of test scenarios that remain exclusively human territory. These fall into predictable categories: Testing Domain Why It Requires Human Judgment Exploratory testing Humans test outside the known paths. A great tester brings intuition, domain knowledge, and creativity to find bugs that no specification anticipated. Agents test what they are told to test. Accessibility and inclusive design Does the experience work for someone with low vision? Is the screen reader flow logical? Does the color contrast meet WCAG standards emotionally, not just numerically? These require human perception and empathy. Edge cases at the boundary of the spec The most valuable bugs are the ones nobody thought to write a test for. Human testers recognize when behavior is 'technically correct but obviously wrong' — a judgment agents cannot make. User scenario testing beyond agent reach Novel multi-step scenarios that combine features in unexpected ways. Testing what happens when a user does something unusual but plausible — the kind of thing real customers do that no test plan covers. Ethical and safety review Does the output of this AI-powered feature contain harmful content? Does the recommendation engine surface anything that could cause real-world harm? These are judgment calls requiring human accountability. Performance under real-world conditions Agents can run load tests, but interpreting the results in the context of your specific user population, their devices, and their network conditions requires human expertise. The practical implication: design your testing architecture so that agents handle the predictable, high-volume, repeatable testing, and humans focus deliberately on the explorative, creative, and judgment-heavy testing that agents cannot replicate. Do not let agent coverage give you false confidence about test completeness. Step-by-Step: Building Your Agentic Testing Pipeline Map your current test suite: Categorize every existing test as 'Agent candidate' (rule-based, repeatable, high volume) or 'Human essential' (exploratory, judgment-dependent). Most teams find 60-70% falls in the Agent candidate category. Choose your agentic testing framework: For web applications, browser-use and Playwright-based agents are the current standard. For API testing, agent frameworks built on pytest or Vitest work well. For mobile, Appium-based agentic tools are maturing rapidly. Define your human testing strategy explicitly: Write a document that defines which test categories remain human. Include: exploratory testing sessions (minimum 2 hours per sprint), accessibility review (every major UI change), adversarial scenario testing (monthly), and ethical/safety review (every AI feature release). Integrate agents into CI/CD: Configure your agentic test suite to run automatically on every PR. Set coverage thresholds that block merges. Route failures to the owning engineer with full context — reproduction steps, screenshots, logs. Set up self-healing protocols: Configure the agent to attempt to re-identify changed UI elements before failing a test. Log all self-healing events so engineers can review whether the agent's interpretation of the changed element was correct. Build the observability layer: Every agent test run should produce structured logs: which tests ran, which passed, which failed, which were self-healed, how long each took, and what the agent's confidence was in each assertion. This data is what lets you improve the system over time. Run adversarial scenarios monthly: Assign a human tester to deliberately try to break the system in ways the agent would not think to test. These sessions surface the gaps in agent coverage and feed back into the specification layer. The Self-Healing Test: How It Works Traditional test automation fails when a developer renames a button from 'Submit' to 'Send' or moves an element to a different position in the DOM. The test's CSS selector no longer matches, the test fails, and an engineer has to manually update the script. Agentic testing handles this differently: the agent uses computer vision and contextual reasoning to re-identify the element — it looks for a button in the bottom-right of the form with a primary action style, regardless of its exact label or selector. Tests stop being brittle. Engineers report up to 40% reduction in test maintenance costs with self-healing agentic test suites.</w:t>
      </w:r>
    </w:p>
    <w:p w14:paraId="425BB39E" w14:textId="77777777" w:rsidR="00A22B22" w:rsidRDefault="00A22B22">
      <w:pPr>
        <w:rPr>
          <w:rFonts w:ascii="Calibri" w:hAnsi="Calibri" w:cs="Calibri"/>
          <w:b/>
          <w:color w:val="000000"/>
          <w:sz w:val="32"/>
        </w:rPr>
      </w:pPr>
    </w:p>
    <w:p w14:paraId="2D59D3AE" w14:textId="77777777" w:rsidR="00A22B22" w:rsidRDefault="00A22B22">
      <w:pPr>
        <w:rPr>
          <w:rFonts w:ascii="Calibri" w:hAnsi="Calibri" w:cs="Calibri"/>
          <w:color w:val="000000"/>
          <w:sz w:val="22"/>
        </w:rPr>
      </w:pPr>
      <w:r>
        <w:rPr>
          <w:rFonts w:ascii="Calibri" w:hAnsi="Calibri" w:cs="Calibri"/>
          <w:color w:val="000000"/>
          <w:sz w:val="22"/>
        </w:rPr>
        <w:t xml:space="preserve">Chapter 8: Agentic Testing — AI Agents as QA Engineers Software testing is one of the clearest illustrations of the agentic transition: a domain where AI agents can take over the repetitive, high-volume work — leaving humans to focus on the creative, strategic, and adversarial dimensions of quality assurance. Understanding both what agents can test and what they cannot is the key to building a testing architecture that actually works. 72%+ Of QA teams are actively exploring or planning to adopt AI-driven testing workflows in 2025, according to the Test Guild annual report — one of the fastest adoption curves in test automation history. What Agentic Testing Is Agentic QA uses autonomous AI agents — powered by large language models, computer vision, and reinforcement learning — to plan, generate, execute, and interpret software tests with minimal human intervention. Unlike traditional test automation, which requires engineers to write and maintain brittle scripts that break whenever the UI changes, agentic testing systems understand the intent of the test and adapt when the application changes around them. The key capabilities that make agentic testing qualitatively different from script-based automation: Self-healing tests: When a UI element changes position, label, or selector, the agent re-identifies it by context rather than by a brittle CSS selector. Tests stop breaking with every frontend deploy Autonomous test generation: Given a feature specification or a pull request, the agent generates a complete test plan — covering happy paths, edge cases, and error states — without a human writing each test case Computer use: Agents use computer vision to interact with the actual UI the way a human would — clicking, scrolling, filling forms, reading visual output — without requiring test IDs to be embedded in the code Continuous learning: Agents analyze the failure history of each test, learn which failure patterns predict production bugs, and reallocate testing effort toward higher-risk areas automatically What AI Agents Test Best Agentic testing excels at the high-volume, rule-based, and pattern-matching dimensions of QA — the work that is currently burning out your testing team: Regression testing: Run thousands of regression tests against every PR automatically. The agent generates and maintains the suite; humans review only the failures Smoke testing: After every deployment, the agent verifies that core user flows are functional. Failures trigger an alert before customers notice Data validation: The agent verifies that data transformations, API responses, and database states conform to expected schemas and value ranges Performance benchmarking: The agent runs load tests, measures response times, identifies regressions against baseline, and flags issues before they reach production Cross-browser and cross-device compatibility: The agent runs the same test suite across multiple browser and device configurations in parallel, with visual regression checking at each step API contract testing: The agent verifies that API responses conform to the published contract, flagging breaking changes before downstream consumers are affected The OpenObserve Case Study OpenObserve used a multi-agent 'Council of Sub Agents' built on Claude Code to automate their QA pipeline. The council consisted of: The Analyst (maps UI elements and workflows from source code), The Architect (creates the prioritized test plan), The Engineer (writes Playwright test code), the Sentinel (audits for code quality and anti-patterns), The Healer (debugs failures), and The Scribe (documents everything). Results after six months: 6-10x faster feature analysis, 85% fewer flaky tests, 84% more coverage, and a production bug caught before customers noticed. The entire council runs as Claude Code slash commands — markdown files that define each agent's role, responsibilities, and guardrails. The Human Testing Mandate: What AI Cannot Test This is the most important section of this chapter. Every team that deploys agentic testing needs to maintain a clearly defined Human Testing Mandate — the set of test scenarios that remain exclusively human territory. These fall into predictable categories: Testing Domain Why It Requires Human Judgment Exploratory testing Humans test outside the known paths. A great tester brings intuition, domain knowledge, and creativity to find bugs that no specification anticipated. Agents test what they are told to test. Accessibility and inclusive design Does the experience work for someone with low vision? Is the screen reader flow logical? Does the color contrast meet WCAG standards emotionally, not just numerically? These require human perception and empathy. Edge cases at the boundary of the spec The most valuable bugs are the ones nobody thought to write a test for. Human testers recognize when behavior is 'technically correct but obviously wrong' — a judgment agents cannot make. User scenario testing beyond agent reach Novel multi-step scenarios that combine features in unexpected ways. Testing what happens when a user does something unusual but plausible — the kind of thing real customers do that no test plan covers. Ethical and safety review Does the output of this AI-powered feature contain harmful content? Does the recommendation engine surface anything that could cause real-world harm? These are judgment calls requiring human accountability. Performance under real-world conditions Agents can run load tests, but interpreting the results in the context of your specific user population, their devices, and their network conditions requires human expertise. The practical implication: design your testing architecture so that agents handle the predictable, high-volume, repeatable testing, and humans focus deliberately on the explorative, creative, and judgment-heavy testing that agents cannot replicate. Do not let agent coverage give you false confidence about test completeness. Step-by-Step: Building Your Agentic Testing Pipeline Map your current test suite: Categorize every existing test as 'Agent candidate' (rule-based, repeatable, high volume) or 'Human essential' (exploratory, judgment-dependent). Most teams find 60-70% falls in the Agent candidate category. Choose your agentic testing framework: For web applications, browser-use and Playwright-based agents are the current standard. For API testing, agent frameworks built on pytest or Vitest work well. For mobile, Appium-based agentic tools are maturing rapidly. Define your human testing strategy explicitly: Write a document that defines which test categories remain human. Include: exploratory testing sessions (minimum 2 hours per sprint), accessibility review (every major UI change), adversarial scenario testing (monthly), and ethical/safety review (every AI feature release). Integrate agents into CI/CD: Configure your agentic test suite to run automatically on every PR. Set coverage thresholds that block merges. Route failures to the owning engineer with full context — reproduction steps, screenshots, logs. Set up self-healing protocols: Configure the agent to attempt to re-identify changed UI elements before failing a test. Log all self-healing events so engineers can review whether the agent's interpretation of the changed element was correct. Build the observability layer: Every agent test run should produce structured logs: which tests ran, which passed, which failed, which were self-healed, how long each took, and what the agent's confidence was in each assertion. This data is what lets you improve the system over time. Run adversarial scenarios monthly: Assign a human tester to deliberately try to break the system in ways the agent would not think to test. These sessions surface the gaps in agent coverage and feed back into the specification layer. The Self-Healing Test: How It Works Traditional test automation fails when a developer renames a button from 'Submit' to 'Send' or moves an element to a different position in the DOM. The test's CSS selector no longer matches, the test fails, and an engineer has to manually update the script. Agentic testing handles this differently: the agent uses computer vision and contextual reasoning to re-identify the element — it looks for a button in the bottom-right of the form with a primary action style, regardless of its exact label or selector. Tests stop being brittle. Engineers report up to 40% reduction in test maintenance costs with self-healing agentic test suites. </w:t>
      </w:r>
    </w:p>
    <w:p w14:paraId="17BD1343" w14:textId="77777777" w:rsidR="00A22B22" w:rsidRDefault="00A22B22">
      <w:pPr>
        <w:rPr>
          <w:rFonts w:ascii="Calibri" w:hAnsi="Calibri" w:cs="Calibri"/>
          <w:color w:val="000000"/>
          <w:sz w:val="22"/>
        </w:rPr>
      </w:pPr>
    </w:p>
    <w:p w14:paraId="7007EE33" w14:textId="77777777" w:rsidR="00A22B22" w:rsidRDefault="00A22B22">
      <w:pPr>
        <w:rPr>
          <w:rFonts w:ascii="Calibri" w:hAnsi="Calibri" w:cs="Calibri"/>
          <w:b/>
          <w:color w:val="000000"/>
          <w:sz w:val="32"/>
        </w:rPr>
      </w:pPr>
      <w:r>
        <w:rPr>
          <w:rFonts w:ascii="Calibri" w:hAnsi="Calibri" w:cs="Calibri"/>
          <w:b/>
          <w:color w:val="000000"/>
          <w:sz w:val="32"/>
        </w:rPr>
        <w:t>Chapter 9: The Frontier Models — Claude Opus 4.6 and GPT-5.3-Codex The AI landscape of February 2026 is defined by two flagship agentic models that represent the current frontier of what is practically deployable for enterprise and developer workflows. Understanding their actual capabilities — not the marketing headlines, but the benchmark data and real-world behavior — is essential for making informed decisions about which tools to deploy for which use cases. Claude Opus 4.6: What Is Actually New Anthropic released Claude Opus 4.6 on February 5, 2026. The headline improvements are in three areas: reasoning depth through adaptive thinking, context capacity, and agentic task execution benchmarks. Capability Opus 4.6 Detail Context window 200K standard; 1M token beta (via context-1m-2025-08-07 header). Scores 76% on MRCR v2 at 1M tokens — vs Sonnet 4.5's 18.5%. A qualitative shift in long-context reliability. Adaptive thinking Replaces manual extended thinking. Four effort levels: low, medium, high (default), and max. Claude dynamically decides when and how much to reason. Max effort is new to 4.6 — highest latency, peak reasoning depth. Output tokens 128K max output — 2x the previous Opus generation. Enables generation of substantially longer, more complete documents and code in a single call. Agentic coding 65.4% on Terminal-Bench 2.0, 80.8% on SWE-bench Verified, 72.7% on OSWorld for computer use. Industry-leading across all three benchmarks. Novel problem solving 68.8% on ARC AGI 2 — nearly doubling Opus 4.5's 37.6% and exceeding GPT-5.2 Pro's 54.2%. The sharpest jump in Anthropic's history on this benchmark. Legal reasoning 90.2% on BigLaw Bench — highest of any Claude model. 40% perfect scores, 84% above 0.8. Enterprise-grade for legal document analysis. Software failure diagnosis 34.9% on OpenRCA, up from 26.9% for Opus 4.5 and 12.9% for Sonnet 4.5 — a 30% improvement over the prior generation. Compaction API Infinite conversations via server-side context summarization. Automatically compresses older messages as context limit approaches. Enables hour-long autonomous agentic sessions. Pricing Starts at $5/million input tokens and $25/million output tokens. Same as Opus 4.5. Up to 90% savings with prompt caching, 50% with batch processing. The 14.5-hour task-completion horizon is the most striking benchmark: as of February 20, 2026, Opus 4.6 has a 50% success rate on tasks requiring up to 14 hours and 30 minutes of sustained autonomous work. This is not an academic result — it means real engineering workflows, research tasks, and multi-step analysis projects can be completed end-to-end with appropriate human oversight gates. 14.5hrs Opus 4.6's 50%-success task horizon as of Feb 20, 2026 — the longest of any model measured by METR. This is the most important benchmark for agentic deployment: how long can the model work autonomously before needing human intervention? Breaking Change: Prefilling Disabled Opus 4.6 introduces one significant breaking change for developers: assistant message prefilling returns a 400 error. If your application prefills the assistant's first response token to steer its output, you must migrate to structured outputs or system prompt instructions. Check your API integration before upgrading to Opus 4.6. Claude in PowerPoint and Excel: Opus 4.6's Killer Apps The most immediately practical Opus 4.6 capabilities for non-developer knowledge workers are the Office integrations. Claude in PowerPoint launched alongside Opus 4.6 on February 5, 2026. Claude in Excel received its major capability expansion at the same time — adding full pivot table editing, chart modifications, and conditional formatting. Together, they represent Anthropic's clearest bet on where enterprise value is created: inside the documents and presentations where work actually happens. For financial analysts at firms like RBC Capital Markets and D.E. Shaw — who participated in Anthropic's February 2026 webinar — the combination of Opus 4.6's reasoning depth and Claude in Excel's formula-safe model editing is compressing analyst-grade modeling work from weeks to hours. The model understands the difference between a hardcoded assumption and a formula-linked cell, and it respects that distinction when making changes. GPT-5.3-Codex: The Competitive Benchmark OpenAI released GPT-5.3-Codex on February 5, 2026 — the same day as Opus 4.6, in what amounts to the most significant same-day frontier model release event in AI history. Understanding GPT-5.3-Codex is important not because you must choose one or the other, but because the competitive pressure between these two systems is what is driving the pace of capability improvements that your organization can now deploy. GPT-5.3-Codex Capability Detail Model positioning Combines GPT-5.2-Codex's frontier coding performance with GPT-5.2's reasoning and professional knowledge — a unified general-purpose agent, 25% faster than its predecessor. Agentic coding benchmarks State-of-the-art on SWE-Bench Pro (multi-language software engineering). Strong results on Terminal-Bench 2.0 (64.7% vs Opus 4.6's 65.4% — within margin of error). Near-human performance on OSWorld-Verified computer use. Interactive supervision The Codex app now provides frequent progress updates while the model works. You can ask questions, discuss approaches, and steer mid-task without losing context — a meaningful workflow improvement over waiting for final output. Self-referential training GPT-5.3-Codex was instrumental in creating itself — used to debug its own training, manage deployment, and diagnose evaluation results. First model to play a significant role in its own development. Cybersecurity designation First model OpenAI classifies as 'High capability' for cybersecurity tasks under its Preparedness Framework. This means it can meaningfully enable real-world cyber offense if misused — and is deployed with corresponding safeguards. Deployment surfaces Available across Codex app, CLI, IDE extensions, and web for paid ChatGPT subscribers. API access planned once safety review is complete. Codex Spark variant GPT-5.3-Codex-Spark is a smaller, ultra-fast variant delivering 1,000+ tokens per second for real-time interactive coding — designed for the tight interactive loop rather than long-horizon autonomous execution. Professional knowledge work Strong GDPval results (44 occupation knowledge-work benchmark) — capable of producing professional-grade presentations, spreadsheets, and financial analysis. Opus 4.6 vs. GPT-5.3-Codex: Practical Guidance For teams choosing between these two systems, the decision is less about which model is 'better' in the abstract and more about which capabilities matter most for your specific workflows: Use Case Recommended Model Long-horizon autonomous agentic tasks (2+ hours) Opus 4.6 — 14.5hr task horizon, compaction API for infinite sessions, superior long-context reliability at 1M tokens Interactive coding with real-time feedback GPT-5.3-Codex — interactive supervision in Codex app, Spark variant for near-instant response Legal, compliance, and regulatory document analysis Opus 4.6 — 90.2% BigLaw Bench, 128K output for full document processing Novel problem-solving and research Opus 4.6 — 68.8% ARC AGI 2 vs GPT-5.2 Pro's 54.2% Software engineering in VS Code / IDE GPT-5.3-Codex — deep Codex CLI and IDE extension integration Enterprise Excel and PowerPoint workflows Opus 4.6 via Claude in Excel / Claude in PowerPoint — native Office add-ins with full template awareness Cybersecurity research and defense GPT-5.3-Codex (via Trusted Access for Cyber program) — specifically designed for this use case with appropriate safeguards Multi-agent orchestration with MCP Opus 4.6 — native MCP integration across Claude Code, Claude.ai, and Office add-ins The pragmatic answer for most organizations: use both. Deploy Opus 4.6 as your primary orchestration model for long-running agentic workflows, document analysis, and Office productivity. Deploy GPT-5.3-Codex for interactive coding sessions where real-time feedback matters more than task horizon. The cost difference between models is increasingly irrelevant relative to the productivity gains either delivers — the right question is which model's specific capability profile fits your specific workflow. The Pace of Change Signal Opus 4.6 and GPT-5.3-Codex both launched on February 5, 2026. Sonnet 4.6 launched twelve days later on February 17. In the eighteen months between January 2025 and February 2026, the frontier moved from models that could help write functions to models with 14+ hour autonomous task horizons. The pace is not slowing. Organizations that build the infrastructure to adopt and evaluate new models quickly — the specification layers, observability tooling, and trust-building frameworks described in this book — will have a systematic advantage over those that re-evaluate from scratch every six months. — END OF EXPANDED EDITION —</w:t>
      </w:r>
    </w:p>
    <w:p w14:paraId="605B7E72" w14:textId="77777777" w:rsidR="00A22B22" w:rsidRDefault="00A22B22">
      <w:pPr>
        <w:rPr>
          <w:rFonts w:ascii="Calibri" w:hAnsi="Calibri" w:cs="Calibri"/>
          <w:b/>
          <w:color w:val="000000"/>
          <w:sz w:val="32"/>
        </w:rPr>
      </w:pPr>
    </w:p>
    <w:p w14:paraId="1C4C504A" w14:textId="77777777" w:rsidR="00A22B22" w:rsidRDefault="00A22B22">
      <w:pPr>
        <w:rPr>
          <w:rFonts w:ascii="Calibri" w:hAnsi="Calibri" w:cs="Calibri"/>
          <w:color w:val="000000"/>
          <w:sz w:val="22"/>
        </w:rPr>
      </w:pPr>
    </w:p>
    <w:p w14:paraId="39A48DDF" w14:textId="77777777" w:rsidR="00A22B22" w:rsidRDefault="00A22B22">
      <w:pPr>
        <w:rPr>
          <w:rFonts w:ascii="Calibri" w:hAnsi="Calibri" w:cs="Calibri"/>
          <w:color w:val="000000"/>
          <w:sz w:val="22"/>
        </w:rPr>
      </w:pPr>
      <w:r>
        <w:rPr>
          <w:rFonts w:ascii="Calibri" w:hAnsi="Calibri" w:cs="Calibri"/>
          <w:color w:val="000000"/>
          <w:sz w:val="22"/>
        </w:rPr>
        <w:t>---</w:t>
      </w:r>
    </w:p>
    <w:p w14:paraId="48437E2E" w14:textId="77777777" w:rsidR="00A22B22" w:rsidRDefault="00A22B22">
      <w:pPr>
        <w:rPr>
          <w:rFonts w:ascii="Calibri" w:hAnsi="Calibri" w:cs="Calibri"/>
          <w:color w:val="000000"/>
          <w:sz w:val="22"/>
        </w:rPr>
      </w:pPr>
      <w:r>
        <w:rPr>
          <w:rFonts w:ascii="Calibri" w:hAnsi="Calibri" w:cs="Calibri"/>
          <w:color w:val="000000"/>
          <w:sz w:val="22"/>
        </w:rPr>
        <w:t xml:space="preserve"># </w:t>
      </w:r>
    </w:p>
    <w:p w14:paraId="7399DA7A" w14:textId="77777777" w:rsidR="00A22B22" w:rsidRDefault="00A22B22">
      <w:pPr>
        <w:rPr>
          <w:rFonts w:ascii="Calibri" w:hAnsi="Calibri" w:cs="Calibri"/>
          <w:color w:val="000000"/>
          <w:sz w:val="22"/>
        </w:rPr>
      </w:pPr>
    </w:p>
    <w:p w14:paraId="180F0DE6" w14:textId="77777777" w:rsidR="00A22B22" w:rsidRDefault="00A22B22">
      <w:pPr>
        <w:rPr>
          <w:rFonts w:ascii="Calibri" w:hAnsi="Calibri" w:cs="Calibri"/>
          <w:b/>
          <w:color w:val="000000"/>
          <w:sz w:val="32"/>
        </w:rPr>
      </w:pPr>
      <w:r>
        <w:rPr>
          <w:rFonts w:ascii="Calibri" w:hAnsi="Calibri" w:cs="Calibri"/>
          <w:b/>
          <w:color w:val="000000"/>
          <w:sz w:val="32"/>
        </w:rPr>
        <w:t>Chapter 10: The New Career Architecture — Your LLM Portfolio, Agentic Hiring, and Building for Tomorrow's Models</w:t>
      </w:r>
    </w:p>
    <w:p w14:paraId="2F029852" w14:textId="77777777" w:rsidR="00A22B22" w:rsidRDefault="00A22B22">
      <w:pPr>
        <w:rPr>
          <w:rFonts w:ascii="Calibri" w:hAnsi="Calibri" w:cs="Calibri"/>
          <w:b/>
          <w:color w:val="000000"/>
          <w:sz w:val="32"/>
        </w:rPr>
      </w:pPr>
    </w:p>
    <w:p w14:paraId="686C9029" w14:textId="77777777" w:rsidR="00A22B22" w:rsidRDefault="00A22B22">
      <w:pPr>
        <w:rPr>
          <w:rFonts w:ascii="Calibri" w:hAnsi="Calibri" w:cs="Calibri"/>
          <w:color w:val="000000"/>
          <w:sz w:val="22"/>
        </w:rPr>
      </w:pPr>
    </w:p>
    <w:p w14:paraId="75F54D55" w14:textId="77777777" w:rsidR="00A22B22" w:rsidRDefault="00A22B22">
      <w:pPr>
        <w:rPr>
          <w:rFonts w:ascii="Calibri" w:hAnsi="Calibri" w:cs="Calibri"/>
          <w:color w:val="000000"/>
          <w:sz w:val="22"/>
        </w:rPr>
      </w:pPr>
      <w:r>
        <w:rPr>
          <w:rFonts w:ascii="Calibri" w:hAnsi="Calibri" w:cs="Calibri"/>
          <w:color w:val="000000"/>
          <w:sz w:val="22"/>
        </w:rPr>
        <w:t>The previous chapters have covered how to deploy, manage, and scale agentic systems within your organization. This chapter addresses the most personal dimension of the agentic transition: how you position yourself as an individual professional in a labor market being actively restructured by the same systems this book has been teaching you to orchestrate.</w:t>
      </w:r>
    </w:p>
    <w:p w14:paraId="044BC547" w14:textId="77777777" w:rsidR="00A22B22" w:rsidRDefault="00A22B22">
      <w:pPr>
        <w:rPr>
          <w:rFonts w:ascii="Calibri" w:hAnsi="Calibri" w:cs="Calibri"/>
          <w:color w:val="000000"/>
          <w:sz w:val="22"/>
        </w:rPr>
      </w:pPr>
      <w:r>
        <w:rPr>
          <w:rFonts w:ascii="Calibri" w:hAnsi="Calibri" w:cs="Calibri"/>
          <w:color w:val="000000"/>
          <w:sz w:val="22"/>
        </w:rPr>
        <w:t>The insights in this chapter draw substantially from Boris Cherny's conversation with Y Combinator in early 2026 — one of the most candid articulations of what thriving in the agentic era actually requires, from someone who has lived it at the frontier.</w:t>
      </w:r>
    </w:p>
    <w:p w14:paraId="3595634A" w14:textId="77777777" w:rsidR="00A22B22" w:rsidRDefault="00A22B22">
      <w:pPr>
        <w:rPr>
          <w:rFonts w:ascii="Calibri" w:hAnsi="Calibri" w:cs="Calibri"/>
          <w:color w:val="000000"/>
          <w:sz w:val="22"/>
        </w:rPr>
      </w:pPr>
      <w:r>
        <w:rPr>
          <w:rFonts w:ascii="Calibri" w:hAnsi="Calibri" w:cs="Calibri"/>
          <w:color w:val="000000"/>
          <w:sz w:val="22"/>
        </w:rPr>
        <w:t>---</w:t>
      </w:r>
    </w:p>
    <w:p w14:paraId="38CE4209" w14:textId="77777777" w:rsidR="00A22B22" w:rsidRDefault="00A22B22">
      <w:pPr>
        <w:rPr>
          <w:rFonts w:ascii="Calibri" w:hAnsi="Calibri" w:cs="Calibri"/>
          <w:color w:val="000000"/>
          <w:sz w:val="22"/>
        </w:rPr>
      </w:pPr>
      <w:r>
        <w:rPr>
          <w:rFonts w:ascii="Calibri" w:hAnsi="Calibri" w:cs="Calibri"/>
          <w:color w:val="000000"/>
          <w:sz w:val="22"/>
        </w:rPr>
        <w:t>## 10.1 Your LLM Conversation History Is Your New Portfolio</w:t>
      </w:r>
    </w:p>
    <w:p w14:paraId="574BD70C" w14:textId="77777777" w:rsidR="00A22B22" w:rsidRDefault="00A22B22">
      <w:pPr>
        <w:rPr>
          <w:rFonts w:ascii="Calibri" w:hAnsi="Calibri" w:cs="Calibri"/>
          <w:color w:val="000000"/>
          <w:sz w:val="22"/>
        </w:rPr>
      </w:pPr>
      <w:r>
        <w:rPr>
          <w:rFonts w:ascii="Calibri" w:hAnsi="Calibri" w:cs="Calibri"/>
          <w:color w:val="000000"/>
          <w:sz w:val="22"/>
        </w:rPr>
        <w:t>One of the most consequential — and least widely understood — shifts in professional credentialing is already underway. It has not yet been codified into HR policy or recruiting practice, but practitioners who understand it early will have a structural advantage in every hiring process they enter for the next decade.</w:t>
      </w:r>
    </w:p>
    <w:p w14:paraId="0D69C7D0" w14:textId="77777777" w:rsidR="00A22B22" w:rsidRDefault="00A22B22">
      <w:pPr>
        <w:rPr>
          <w:rFonts w:ascii="Calibri" w:hAnsi="Calibri" w:cs="Calibri"/>
          <w:color w:val="000000"/>
          <w:sz w:val="22"/>
        </w:rPr>
      </w:pPr>
      <w:r>
        <w:rPr>
          <w:rFonts w:ascii="Calibri" w:hAnsi="Calibri" w:cs="Calibri"/>
          <w:color w:val="000000"/>
          <w:sz w:val="22"/>
        </w:rPr>
        <w:t>The shift: **your history of interactions with AI tools is becoming your most revealing professional portfolio**.</w:t>
      </w:r>
    </w:p>
    <w:p w14:paraId="4FB24223" w14:textId="77777777" w:rsidR="00A22B22" w:rsidRDefault="00A22B22">
      <w:pPr>
        <w:rPr>
          <w:rFonts w:ascii="Calibri" w:hAnsi="Calibri" w:cs="Calibri"/>
          <w:color w:val="000000"/>
          <w:sz w:val="22"/>
        </w:rPr>
      </w:pPr>
      <w:r>
        <w:rPr>
          <w:rFonts w:ascii="Calibri" w:hAnsi="Calibri" w:cs="Calibri"/>
          <w:color w:val="000000"/>
          <w:sz w:val="22"/>
        </w:rPr>
        <w:t>The traditional portfolio was a collection of artifacts: code repositories, writing samples, design files, published work. These artifacts answered a specific question: what can this person produce? In a world where production was the scarce resource, this was the right question.</w:t>
      </w:r>
    </w:p>
    <w:p w14:paraId="177DA65C" w14:textId="77777777" w:rsidR="00A22B22" w:rsidRDefault="00A22B22">
      <w:pPr>
        <w:rPr>
          <w:rFonts w:ascii="Calibri" w:hAnsi="Calibri" w:cs="Calibri"/>
          <w:color w:val="000000"/>
          <w:sz w:val="22"/>
        </w:rPr>
      </w:pPr>
      <w:r>
        <w:rPr>
          <w:rFonts w:ascii="Calibri" w:hAnsi="Calibri" w:cs="Calibri"/>
          <w:color w:val="000000"/>
          <w:sz w:val="22"/>
        </w:rPr>
        <w:t>In the agentic era, the question has changed. The question is not what can you produce — the AI can produce. The question is: **how do you think, and how do you think with AI?**</w:t>
      </w:r>
    </w:p>
    <w:p w14:paraId="74348B27" w14:textId="77777777" w:rsidR="00A22B22" w:rsidRDefault="00A22B22">
      <w:pPr>
        <w:rPr>
          <w:rFonts w:ascii="Calibri" w:hAnsi="Calibri" w:cs="Calibri"/>
          <w:color w:val="000000"/>
          <w:sz w:val="22"/>
        </w:rPr>
      </w:pPr>
      <w:r>
        <w:rPr>
          <w:rFonts w:ascii="Calibri" w:hAnsi="Calibri" w:cs="Calibri"/>
          <w:color w:val="000000"/>
          <w:sz w:val="22"/>
        </w:rPr>
        <w:t>Your LLM conversation history answers that question in forensic detail.</w:t>
      </w:r>
    </w:p>
    <w:p w14:paraId="76239473" w14:textId="77777777" w:rsidR="00A22B22" w:rsidRDefault="00A22B22">
      <w:pPr>
        <w:rPr>
          <w:rFonts w:ascii="Calibri" w:hAnsi="Calibri" w:cs="Calibri"/>
          <w:color w:val="000000"/>
          <w:sz w:val="22"/>
        </w:rPr>
      </w:pPr>
      <w:r>
        <w:rPr>
          <w:rFonts w:ascii="Calibri" w:hAnsi="Calibri" w:cs="Calibri"/>
          <w:color w:val="000000"/>
          <w:sz w:val="22"/>
        </w:rPr>
        <w:t>**What Conversation History Reveals to an Experienced Evaluator**</w:t>
      </w:r>
    </w:p>
    <w:p w14:paraId="75512F36" w14:textId="77777777" w:rsidR="00A22B22" w:rsidRDefault="00A22B22">
      <w:pPr>
        <w:rPr>
          <w:rFonts w:ascii="Calibri" w:hAnsi="Calibri" w:cs="Calibri"/>
          <w:color w:val="000000"/>
          <w:sz w:val="22"/>
        </w:rPr>
      </w:pPr>
      <w:r>
        <w:rPr>
          <w:rFonts w:ascii="Calibri" w:hAnsi="Calibri" w:cs="Calibri"/>
          <w:color w:val="000000"/>
          <w:sz w:val="22"/>
        </w:rPr>
        <w:t>Every conversation you have with a frontier AI model is a record of your cognitive process. Skilled practitioners — hiring managers, technical leads, experienced operators — can read a conversation history and extract:</w:t>
      </w:r>
    </w:p>
    <w:p w14:paraId="13B8ACE9" w14:textId="77777777" w:rsidR="00A22B22" w:rsidRDefault="00A22B22">
      <w:pPr>
        <w:rPr>
          <w:rFonts w:ascii="Calibri" w:hAnsi="Calibri" w:cs="Calibri"/>
          <w:color w:val="000000"/>
          <w:sz w:val="22"/>
        </w:rPr>
      </w:pPr>
      <w:r>
        <w:rPr>
          <w:rFonts w:ascii="Calibri" w:hAnsi="Calibri" w:cs="Calibri"/>
          <w:color w:val="000000"/>
          <w:sz w:val="22"/>
        </w:rPr>
        <w:t>- **Problem framing quality**: Does this person define problems precisely before prompting for solutions? Or do they start with vague requests and iterate toward clarity through trial and error? The ability to frame a problem unambiguously before asking for help is a signal of strong analytical thinking.</w:t>
      </w:r>
    </w:p>
    <w:p w14:paraId="35789507" w14:textId="77777777" w:rsidR="00A22B22" w:rsidRDefault="00A22B22">
      <w:pPr>
        <w:rPr>
          <w:rFonts w:ascii="Calibri" w:hAnsi="Calibri" w:cs="Calibri"/>
          <w:color w:val="000000"/>
          <w:sz w:val="22"/>
        </w:rPr>
      </w:pPr>
      <w:r>
        <w:rPr>
          <w:rFonts w:ascii="Calibri" w:hAnsi="Calibri" w:cs="Calibri"/>
          <w:color w:val="000000"/>
          <w:sz w:val="22"/>
        </w:rPr>
        <w:t>- **Prompt decomposition**: How does this person break complex tasks into sub-tasks? Do they try to get the model to do too much in one shot? Do they use appropriate scaffolding — setting context, defining constraints, specifying output format before asking for content? Decomposition architecture is a direct proxy for systems thinking.</w:t>
      </w:r>
    </w:p>
    <w:p w14:paraId="0D99DCE7" w14:textId="77777777" w:rsidR="00A22B22" w:rsidRDefault="00A22B22">
      <w:pPr>
        <w:rPr>
          <w:rFonts w:ascii="Calibri" w:hAnsi="Calibri" w:cs="Calibri"/>
          <w:color w:val="000000"/>
          <w:sz w:val="22"/>
        </w:rPr>
      </w:pPr>
      <w:r>
        <w:rPr>
          <w:rFonts w:ascii="Calibri" w:hAnsi="Calibri" w:cs="Calibri"/>
          <w:color w:val="000000"/>
          <w:sz w:val="22"/>
        </w:rPr>
        <w:t>- **Iteration strategy**: When the first output is wrong, what does this person do? Do they understand why it failed and correct specifically? Or do they re-prompt with minor variations, hoping for different output? The former signals genuine domain understanding. The latter does not.</w:t>
      </w:r>
    </w:p>
    <w:p w14:paraId="56F2867B" w14:textId="77777777" w:rsidR="00A22B22" w:rsidRDefault="00A22B22">
      <w:pPr>
        <w:rPr>
          <w:rFonts w:ascii="Calibri" w:hAnsi="Calibri" w:cs="Calibri"/>
          <w:color w:val="000000"/>
          <w:sz w:val="22"/>
        </w:rPr>
      </w:pPr>
      <w:r>
        <w:rPr>
          <w:rFonts w:ascii="Calibri" w:hAnsi="Calibri" w:cs="Calibri"/>
          <w:color w:val="000000"/>
          <w:sz w:val="22"/>
        </w:rPr>
        <w:t>- **Verification behavior**: Does this person fact-check the model's outputs? Do they ask the model to explain its reasoning? Do they notice when confident-sounding output is wrong? Verification fluency is the most important quality signal in the agentic era — people who cannot spot confident errors are the most dangerous operators of these systems.</w:t>
      </w:r>
    </w:p>
    <w:p w14:paraId="583C6285" w14:textId="77777777" w:rsidR="00A22B22" w:rsidRDefault="00A22B22">
      <w:pPr>
        <w:rPr>
          <w:rFonts w:ascii="Calibri" w:hAnsi="Calibri" w:cs="Calibri"/>
          <w:color w:val="000000"/>
          <w:sz w:val="22"/>
        </w:rPr>
      </w:pPr>
      <w:r>
        <w:rPr>
          <w:rFonts w:ascii="Calibri" w:hAnsi="Calibri" w:cs="Calibri"/>
          <w:color w:val="000000"/>
          <w:sz w:val="22"/>
        </w:rPr>
        <w:t>- **Domain fluency through prompting**: Your prompts reveal what you know. A prompt written by someone with deep domain knowledge looks different from a prompt written by a generalist researching an unfamiliar area. Hiring managers in specialized fields will increasingly look at prompt quality as a proxy for domain understanding.</w:t>
      </w:r>
    </w:p>
    <w:p w14:paraId="4A9E8B6F" w14:textId="77777777" w:rsidR="00A22B22" w:rsidRDefault="00A22B22">
      <w:pPr>
        <w:rPr>
          <w:rFonts w:ascii="Calibri" w:hAnsi="Calibri" w:cs="Calibri"/>
          <w:color w:val="000000"/>
          <w:sz w:val="22"/>
        </w:rPr>
      </w:pPr>
      <w:r>
        <w:rPr>
          <w:rFonts w:ascii="Calibri" w:hAnsi="Calibri" w:cs="Calibri"/>
          <w:color w:val="000000"/>
          <w:sz w:val="22"/>
        </w:rPr>
        <w:t>- **Meta-cognitive awareness**: Do you understand what the model is good at and what it isn't? Do you route tasks appropriately — using the model for its strengths, preserving human judgment for its failure modes? This is the advanced practitioner signal.</w:t>
      </w:r>
    </w:p>
    <w:p w14:paraId="27064782" w14:textId="77777777" w:rsidR="00A22B22" w:rsidRDefault="00A22B22">
      <w:pPr>
        <w:rPr>
          <w:rFonts w:ascii="Calibri" w:hAnsi="Calibri" w:cs="Calibri"/>
          <w:color w:val="000000"/>
          <w:sz w:val="22"/>
        </w:rPr>
      </w:pPr>
      <w:r>
        <w:rPr>
          <w:rFonts w:ascii="Calibri" w:hAnsi="Calibri" w:cs="Calibri"/>
          <w:color w:val="000000"/>
          <w:sz w:val="22"/>
        </w:rPr>
        <w:t>**The Hiring Shift That Is Already Happening**</w:t>
      </w:r>
    </w:p>
    <w:p w14:paraId="4C68C173" w14:textId="77777777" w:rsidR="00A22B22" w:rsidRDefault="00A22B22">
      <w:pPr>
        <w:rPr>
          <w:rFonts w:ascii="Calibri" w:hAnsi="Calibri" w:cs="Calibri"/>
          <w:color w:val="000000"/>
          <w:sz w:val="22"/>
        </w:rPr>
      </w:pPr>
      <w:r>
        <w:rPr>
          <w:rFonts w:ascii="Calibri" w:hAnsi="Calibri" w:cs="Calibri"/>
          <w:color w:val="000000"/>
          <w:sz w:val="22"/>
        </w:rPr>
        <w:t>The most sophisticated technical hiring managers are already asking to see candidates' Claude Projects, their Cursor sessions, their GitHub Copilot usage patterns. They are watching how candidates prompt during technical screens. They are evaluating not just whether the candidate got the right answer, but how they got there — what questions they asked the model, how they checked the output, whether they understood when to override the AI's suggestion.</w:t>
      </w:r>
    </w:p>
    <w:p w14:paraId="065C1D56" w14:textId="77777777" w:rsidR="00A22B22" w:rsidRDefault="00A22B22">
      <w:pPr>
        <w:rPr>
          <w:rFonts w:ascii="Calibri" w:hAnsi="Calibri" w:cs="Calibri"/>
          <w:color w:val="000000"/>
          <w:sz w:val="22"/>
        </w:rPr>
      </w:pPr>
      <w:r>
        <w:rPr>
          <w:rFonts w:ascii="Calibri" w:hAnsi="Calibri" w:cs="Calibri"/>
          <w:color w:val="000000"/>
          <w:sz w:val="22"/>
        </w:rPr>
        <w:t>This is not yet universal. Most organizations have not updated their hiring frameworks to reflect this shift. But the organizations building the strongest agentic teams are already selecting for this signal. The gap between organizations that understand this and those that don't will widen substantially over the next 24 months.</w:t>
      </w:r>
    </w:p>
    <w:p w14:paraId="61263684" w14:textId="77777777" w:rsidR="00A22B22" w:rsidRDefault="00A22B22">
      <w:pPr>
        <w:rPr>
          <w:rFonts w:ascii="Calibri" w:hAnsi="Calibri" w:cs="Calibri"/>
          <w:color w:val="000000"/>
          <w:sz w:val="22"/>
        </w:rPr>
      </w:pPr>
      <w:r>
        <w:rPr>
          <w:rFonts w:ascii="Calibri" w:hAnsi="Calibri" w:cs="Calibri"/>
          <w:color w:val="000000"/>
          <w:sz w:val="22"/>
        </w:rPr>
        <w:t>**The Portfolio Implication: Every Interaction Is Portfolio Work**</w:t>
      </w:r>
    </w:p>
    <w:p w14:paraId="175F42AD" w14:textId="77777777" w:rsidR="00A22B22" w:rsidRDefault="00A22B22">
      <w:pPr>
        <w:rPr>
          <w:rFonts w:ascii="Calibri" w:hAnsi="Calibri" w:cs="Calibri"/>
          <w:color w:val="000000"/>
          <w:sz w:val="22"/>
        </w:rPr>
      </w:pPr>
      <w:r>
        <w:rPr>
          <w:rFonts w:ascii="Calibri" w:hAnsi="Calibri" w:cs="Calibri"/>
          <w:color w:val="000000"/>
          <w:sz w:val="22"/>
        </w:rPr>
        <w:t>If your conversation history with AI tools is your portfolio, then every interaction is portfolio work. This has two practical implications:</w:t>
      </w:r>
    </w:p>
    <w:p w14:paraId="16D8346C" w14:textId="77777777" w:rsidR="00A22B22" w:rsidRDefault="00A22B22">
      <w:pPr>
        <w:rPr>
          <w:rFonts w:ascii="Calibri" w:hAnsi="Calibri" w:cs="Calibri"/>
          <w:color w:val="000000"/>
          <w:sz w:val="22"/>
        </w:rPr>
      </w:pPr>
      <w:r>
        <w:rPr>
          <w:rFonts w:ascii="Calibri" w:hAnsi="Calibri" w:cs="Calibri"/>
          <w:color w:val="000000"/>
          <w:sz w:val="22"/>
        </w:rPr>
        <w:t>First, treat your prompting practice as deliberate skill development. Engineers who unconsciously click "Accept All" in Cursor and treat AI as a magic input-output box are not building portfolio-worthy habits. Engineers who genuinely wrestle with how to specify problems, decompose complex tasks, and verify outputs with precision — they are building the most valuable professional portfolio of the next decade, and they may not even realize it.</w:t>
      </w:r>
    </w:p>
    <w:p w14:paraId="318477E2" w14:textId="77777777" w:rsidR="00A22B22" w:rsidRDefault="00A22B22">
      <w:pPr>
        <w:rPr>
          <w:rFonts w:ascii="Calibri" w:hAnsi="Calibri" w:cs="Calibri"/>
          <w:color w:val="000000"/>
          <w:sz w:val="22"/>
        </w:rPr>
      </w:pPr>
      <w:r>
        <w:rPr>
          <w:rFonts w:ascii="Calibri" w:hAnsi="Calibri" w:cs="Calibri"/>
          <w:color w:val="000000"/>
          <w:sz w:val="22"/>
        </w:rPr>
        <w:t>Second, curate and export the best of it. When you solve a hard problem using AI in an interesting way — when your prompting approach produced a surprising outcome, or when you caught and corrected a model error that would have had serious downstream consequences — save that conversation. Document what you were trying to do and why your approach worked. Build a library of these moments.</w:t>
      </w:r>
    </w:p>
    <w:p w14:paraId="2CA01F81" w14:textId="77777777" w:rsidR="00A22B22" w:rsidRDefault="00A22B22">
      <w:pPr>
        <w:rPr>
          <w:rFonts w:ascii="Calibri" w:hAnsi="Calibri" w:cs="Calibri"/>
          <w:color w:val="000000"/>
          <w:sz w:val="22"/>
        </w:rPr>
      </w:pPr>
      <w:r>
        <w:rPr>
          <w:rFonts w:ascii="Calibri" w:hAnsi="Calibri" w:cs="Calibri"/>
          <w:color w:val="000000"/>
          <w:sz w:val="22"/>
        </w:rPr>
        <w:t>This library is your agentic-era portfolio. It is evidence of how you think, how you verify, and how you improve. That evidence, in the hiring landscape of 2027 and beyond, will be more valuable than a GitHub repository full of AI-generated code.</w:t>
      </w:r>
    </w:p>
    <w:p w14:paraId="1B4E1A56" w14:textId="77777777" w:rsidR="00A22B22" w:rsidRDefault="00A22B22">
      <w:pPr>
        <w:rPr>
          <w:rFonts w:ascii="Calibri" w:hAnsi="Calibri" w:cs="Calibri"/>
          <w:color w:val="000000"/>
          <w:sz w:val="22"/>
        </w:rPr>
      </w:pPr>
      <w:r>
        <w:rPr>
          <w:rFonts w:ascii="Calibri" w:hAnsi="Calibri" w:cs="Calibri"/>
          <w:color w:val="000000"/>
          <w:sz w:val="22"/>
        </w:rPr>
        <w:t>**Building a Curated LLM Portfolio: Practical Steps**</w:t>
      </w:r>
    </w:p>
    <w:p w14:paraId="41DA0E62" w14:textId="77777777" w:rsidR="00A22B22" w:rsidRDefault="00A22B22">
      <w:pPr>
        <w:rPr>
          <w:rFonts w:ascii="Calibri" w:hAnsi="Calibri" w:cs="Calibri"/>
          <w:color w:val="000000"/>
          <w:sz w:val="22"/>
        </w:rPr>
      </w:pPr>
      <w:r>
        <w:rPr>
          <w:rFonts w:ascii="Calibri" w:hAnsi="Calibri" w:cs="Calibri"/>
          <w:color w:val="000000"/>
          <w:sz w:val="22"/>
        </w:rPr>
        <w:t>| Step | What to Do | Why It Matters |</w:t>
      </w:r>
    </w:p>
    <w:p w14:paraId="2CC32671" w14:textId="77777777" w:rsidR="00A22B22" w:rsidRDefault="00A22B22">
      <w:pPr>
        <w:rPr>
          <w:rFonts w:ascii="Calibri" w:hAnsi="Calibri" w:cs="Calibri"/>
          <w:color w:val="000000"/>
          <w:sz w:val="22"/>
        </w:rPr>
      </w:pPr>
      <w:r>
        <w:rPr>
          <w:rFonts w:ascii="Calibri" w:hAnsi="Calibri" w:cs="Calibri"/>
          <w:color w:val="000000"/>
          <w:sz w:val="22"/>
        </w:rPr>
        <w:t>|---|---|---|</w:t>
      </w:r>
    </w:p>
    <w:p w14:paraId="66B14633" w14:textId="77777777" w:rsidR="00A22B22" w:rsidRDefault="00A22B22">
      <w:pPr>
        <w:rPr>
          <w:rFonts w:ascii="Calibri" w:hAnsi="Calibri" w:cs="Calibri"/>
          <w:color w:val="000000"/>
          <w:sz w:val="22"/>
        </w:rPr>
      </w:pPr>
      <w:r>
        <w:rPr>
          <w:rFonts w:ascii="Calibri" w:hAnsi="Calibri" w:cs="Calibri"/>
          <w:color w:val="000000"/>
          <w:sz w:val="22"/>
        </w:rPr>
        <w:t>| Start a portfolio log | Keep a running document of notable AI interactions — sessions where your prompting approach was interesting or effective | Creates a retrievable record before memory fades |</w:t>
      </w:r>
    </w:p>
    <w:p w14:paraId="5C52C512" w14:textId="77777777" w:rsidR="00A22B22" w:rsidRDefault="00A22B22">
      <w:pPr>
        <w:rPr>
          <w:rFonts w:ascii="Calibri" w:hAnsi="Calibri" w:cs="Calibri"/>
          <w:color w:val="000000"/>
          <w:sz w:val="22"/>
        </w:rPr>
      </w:pPr>
      <w:r>
        <w:rPr>
          <w:rFonts w:ascii="Calibri" w:hAnsi="Calibri" w:cs="Calibri"/>
          <w:color w:val="000000"/>
          <w:sz w:val="22"/>
        </w:rPr>
        <w:t>| Document your reasoning | For each saved conversation, add a brief note: what was the problem, what was your approach, what did you learn | The annotation transforms a transcript into portfolio evidence |</w:t>
      </w:r>
    </w:p>
    <w:p w14:paraId="53BA2F9B" w14:textId="77777777" w:rsidR="00A22B22" w:rsidRDefault="00A22B22">
      <w:pPr>
        <w:rPr>
          <w:rFonts w:ascii="Calibri" w:hAnsi="Calibri" w:cs="Calibri"/>
          <w:color w:val="000000"/>
          <w:sz w:val="22"/>
        </w:rPr>
      </w:pPr>
      <w:r>
        <w:rPr>
          <w:rFonts w:ascii="Calibri" w:hAnsi="Calibri" w:cs="Calibri"/>
          <w:color w:val="000000"/>
          <w:sz w:val="22"/>
        </w:rPr>
        <w:t>| Capture verification moments | When you caught a model error, document how you caught it and what the error was | Verification fluency is the rarest and most valuable signal |</w:t>
      </w:r>
    </w:p>
    <w:p w14:paraId="7457D0B6" w14:textId="77777777" w:rsidR="00A22B22" w:rsidRDefault="00A22B22">
      <w:pPr>
        <w:rPr>
          <w:rFonts w:ascii="Calibri" w:hAnsi="Calibri" w:cs="Calibri"/>
          <w:color w:val="000000"/>
          <w:sz w:val="22"/>
        </w:rPr>
      </w:pPr>
      <w:r>
        <w:rPr>
          <w:rFonts w:ascii="Calibri" w:hAnsi="Calibri" w:cs="Calibri"/>
          <w:color w:val="000000"/>
          <w:sz w:val="22"/>
        </w:rPr>
        <w:t>| Build shareable artifacts | Convert your best interactions into blog posts, documented workflows, case studies | Makes the portfolio legible to people who weren't in the session |</w:t>
      </w:r>
    </w:p>
    <w:p w14:paraId="4C51D532" w14:textId="77777777" w:rsidR="00A22B22" w:rsidRDefault="00A22B22">
      <w:pPr>
        <w:rPr>
          <w:rFonts w:ascii="Calibri" w:hAnsi="Calibri" w:cs="Calibri"/>
          <w:color w:val="000000"/>
          <w:sz w:val="22"/>
        </w:rPr>
      </w:pPr>
      <w:r>
        <w:rPr>
          <w:rFonts w:ascii="Calibri" w:hAnsi="Calibri" w:cs="Calibri"/>
          <w:color w:val="000000"/>
          <w:sz w:val="22"/>
        </w:rPr>
        <w:t>| Track your improvement | Compare prompts from six months ago to today | Shows trajectory, which is often more compelling than current state |</w:t>
      </w:r>
    </w:p>
    <w:p w14:paraId="39C8589A" w14:textId="77777777" w:rsidR="00A22B22" w:rsidRDefault="00A22B22">
      <w:pPr>
        <w:rPr>
          <w:rFonts w:ascii="Calibri" w:hAnsi="Calibri" w:cs="Calibri"/>
          <w:color w:val="000000"/>
          <w:sz w:val="22"/>
        </w:rPr>
      </w:pPr>
      <w:r>
        <w:rPr>
          <w:rFonts w:ascii="Calibri" w:hAnsi="Calibri" w:cs="Calibri"/>
          <w:color w:val="000000"/>
          <w:sz w:val="22"/>
        </w:rPr>
        <w:t>---</w:t>
      </w:r>
    </w:p>
    <w:p w14:paraId="3BC220A8" w14:textId="77777777" w:rsidR="00A22B22" w:rsidRDefault="00A22B22">
      <w:pPr>
        <w:rPr>
          <w:rFonts w:ascii="Calibri" w:hAnsi="Calibri" w:cs="Calibri"/>
          <w:color w:val="000000"/>
          <w:sz w:val="22"/>
        </w:rPr>
      </w:pPr>
      <w:r>
        <w:rPr>
          <w:rFonts w:ascii="Calibri" w:hAnsi="Calibri" w:cs="Calibri"/>
          <w:color w:val="000000"/>
          <w:sz w:val="22"/>
        </w:rPr>
        <w:t>## 10.2 What Interviewers Will Actually Evaluate in the Agentic Era</w:t>
      </w:r>
    </w:p>
    <w:p w14:paraId="571581BF" w14:textId="77777777" w:rsidR="00A22B22" w:rsidRDefault="00A22B22">
      <w:pPr>
        <w:rPr>
          <w:rFonts w:ascii="Calibri" w:hAnsi="Calibri" w:cs="Calibri"/>
          <w:color w:val="000000"/>
          <w:sz w:val="22"/>
        </w:rPr>
      </w:pPr>
      <w:r>
        <w:rPr>
          <w:rFonts w:ascii="Calibri" w:hAnsi="Calibri" w:cs="Calibri"/>
          <w:color w:val="000000"/>
          <w:sz w:val="22"/>
        </w:rPr>
        <w:t>The hiring process is a lagging indicator. Most companies are still hiring for 2020 skills in 2026. The organizations building the strongest agentic teams have already updated what they are evaluating — and candidates who understand this update can prepare for it deliberately.</w:t>
      </w:r>
    </w:p>
    <w:p w14:paraId="1180755B" w14:textId="77777777" w:rsidR="00A22B22" w:rsidRDefault="00A22B22">
      <w:pPr>
        <w:rPr>
          <w:rFonts w:ascii="Calibri" w:hAnsi="Calibri" w:cs="Calibri"/>
          <w:color w:val="000000"/>
          <w:sz w:val="22"/>
        </w:rPr>
      </w:pPr>
      <w:r>
        <w:rPr>
          <w:rFonts w:ascii="Calibri" w:hAnsi="Calibri" w:cs="Calibri"/>
          <w:color w:val="000000"/>
          <w:sz w:val="22"/>
        </w:rPr>
        <w:t>Based on what the most sophisticated technical organizations — Anthropic, OpenAI, the AI-native startups, and the early-mover enterprises — are actually evaluating in technical hiring in 2026, here are the skills moving to the center of assessment:</w:t>
      </w:r>
    </w:p>
    <w:p w14:paraId="3F14AD84" w14:textId="77777777" w:rsidR="00A22B22" w:rsidRDefault="00A22B22">
      <w:pPr>
        <w:rPr>
          <w:rFonts w:ascii="Calibri" w:hAnsi="Calibri" w:cs="Calibri"/>
          <w:color w:val="000000"/>
          <w:sz w:val="22"/>
        </w:rPr>
      </w:pPr>
      <w:r>
        <w:rPr>
          <w:rFonts w:ascii="Calibri" w:hAnsi="Calibri" w:cs="Calibri"/>
          <w:color w:val="000000"/>
          <w:sz w:val="22"/>
        </w:rPr>
        <w:t>**1. Orchestration Ability**</w:t>
      </w:r>
    </w:p>
    <w:p w14:paraId="223B9E9E" w14:textId="77777777" w:rsidR="00A22B22" w:rsidRDefault="00A22B22">
      <w:pPr>
        <w:rPr>
          <w:rFonts w:ascii="Calibri" w:hAnsi="Calibri" w:cs="Calibri"/>
          <w:color w:val="000000"/>
          <w:sz w:val="22"/>
        </w:rPr>
      </w:pPr>
      <w:r>
        <w:rPr>
          <w:rFonts w:ascii="Calibri" w:hAnsi="Calibri" w:cs="Calibri"/>
          <w:color w:val="000000"/>
          <w:sz w:val="22"/>
        </w:rPr>
        <w:t>Can this person design and manage a system of agents? Do they understand how to decompose a complex workflow into tasks that can be assigned to specialized agents? Can they define the handoffs between agents, the verification steps at each stage, and the escalation conditions that pull humans into the loop?</w:t>
      </w:r>
    </w:p>
    <w:p w14:paraId="1CAB1ABC" w14:textId="77777777" w:rsidR="00A22B22" w:rsidRDefault="00A22B22">
      <w:pPr>
        <w:rPr>
          <w:rFonts w:ascii="Calibri" w:hAnsi="Calibri" w:cs="Calibri"/>
          <w:color w:val="000000"/>
          <w:sz w:val="22"/>
        </w:rPr>
      </w:pPr>
      <w:r>
        <w:rPr>
          <w:rFonts w:ascii="Calibri" w:hAnsi="Calibri" w:cs="Calibri"/>
          <w:color w:val="000000"/>
          <w:sz w:val="22"/>
        </w:rPr>
        <w:t>Orchestration is not prompt engineering. It is system design with AI components. The candidates who can sketch an agentic pipeline architecture — who can reason about parallelism, context management, and failure modes in a multi-agent system — are the ones that the best technical organizations are competing to hire.</w:t>
      </w:r>
    </w:p>
    <w:p w14:paraId="453C63E0" w14:textId="77777777" w:rsidR="00A22B22" w:rsidRDefault="00A22B22">
      <w:pPr>
        <w:rPr>
          <w:rFonts w:ascii="Calibri" w:hAnsi="Calibri" w:cs="Calibri"/>
          <w:color w:val="000000"/>
          <w:sz w:val="22"/>
        </w:rPr>
      </w:pPr>
      <w:r>
        <w:rPr>
          <w:rFonts w:ascii="Calibri" w:hAnsi="Calibri" w:cs="Calibri"/>
          <w:color w:val="000000"/>
          <w:sz w:val="22"/>
        </w:rPr>
        <w:t>*How to demonstrate it*: Build something. Design a multi-agent pipeline for a real problem, run it, document the architecture decisions and the failure modes you discovered. The artifact is your credential.</w:t>
      </w:r>
    </w:p>
    <w:p w14:paraId="3D334E51" w14:textId="77777777" w:rsidR="00A22B22" w:rsidRDefault="00A22B22">
      <w:pPr>
        <w:rPr>
          <w:rFonts w:ascii="Calibri" w:hAnsi="Calibri" w:cs="Calibri"/>
          <w:color w:val="000000"/>
          <w:sz w:val="22"/>
        </w:rPr>
      </w:pPr>
      <w:r>
        <w:rPr>
          <w:rFonts w:ascii="Calibri" w:hAnsi="Calibri" w:cs="Calibri"/>
          <w:color w:val="000000"/>
          <w:sz w:val="22"/>
        </w:rPr>
        <w:t>**2. Prompt Engineering at the System Level**</w:t>
      </w:r>
    </w:p>
    <w:p w14:paraId="09DFA28A" w14:textId="77777777" w:rsidR="00A22B22" w:rsidRDefault="00A22B22">
      <w:pPr>
        <w:rPr>
          <w:rFonts w:ascii="Calibri" w:hAnsi="Calibri" w:cs="Calibri"/>
          <w:color w:val="000000"/>
          <w:sz w:val="22"/>
        </w:rPr>
      </w:pPr>
      <w:r>
        <w:rPr>
          <w:rFonts w:ascii="Calibri" w:hAnsi="Calibri" w:cs="Calibri"/>
          <w:color w:val="000000"/>
          <w:sz w:val="22"/>
        </w:rPr>
        <w:t>Single-prompt engineering is a baseline skill in 2026. What the best organizations are evaluating is system-prompt design: Can this person write the instructions that define an AI agent's behavior, constraints, and decision boundaries? Can they design a CLAUDE.md or equivalent system specification that remains robust across thousands of varied inputs?</w:t>
      </w:r>
    </w:p>
    <w:p w14:paraId="18DCF72B" w14:textId="77777777" w:rsidR="00A22B22" w:rsidRDefault="00A22B22">
      <w:pPr>
        <w:rPr>
          <w:rFonts w:ascii="Calibri" w:hAnsi="Calibri" w:cs="Calibri"/>
          <w:color w:val="000000"/>
          <w:sz w:val="22"/>
        </w:rPr>
      </w:pPr>
      <w:r>
        <w:rPr>
          <w:rFonts w:ascii="Calibri" w:hAnsi="Calibri" w:cs="Calibri"/>
          <w:color w:val="000000"/>
          <w:sz w:val="22"/>
        </w:rPr>
        <w:t>This is different from writing a clever one-off prompt. It requires understanding how instructions interact, how edge cases surface, how models interpret ambiguous language, and how to make specifications adversarially robust.</w:t>
      </w:r>
    </w:p>
    <w:p w14:paraId="2870C377" w14:textId="77777777" w:rsidR="00A22B22" w:rsidRDefault="00A22B22">
      <w:pPr>
        <w:rPr>
          <w:rFonts w:ascii="Calibri" w:hAnsi="Calibri" w:cs="Calibri"/>
          <w:color w:val="000000"/>
          <w:sz w:val="22"/>
        </w:rPr>
      </w:pPr>
      <w:r>
        <w:rPr>
          <w:rFonts w:ascii="Calibri" w:hAnsi="Calibri" w:cs="Calibri"/>
          <w:color w:val="000000"/>
          <w:sz w:val="22"/>
        </w:rPr>
        <w:t>Boris Cherny's team at Anthropic runs code review sessions where agents tag @.claude on pull requests — not just to review code, but to update the shared CLAUDE.md with learnings. The CLAUDE.md is a living engineering artifact, version-controlled and team-maintained, that encodes institutional knowledge about how the agent should behave. Candidates who can demonstrate they have built and maintained something similar are demonstrating a genuinely differentiated skill.</w:t>
      </w:r>
    </w:p>
    <w:p w14:paraId="59130185" w14:textId="77777777" w:rsidR="00A22B22" w:rsidRDefault="00A22B22">
      <w:pPr>
        <w:rPr>
          <w:rFonts w:ascii="Calibri" w:hAnsi="Calibri" w:cs="Calibri"/>
          <w:color w:val="000000"/>
          <w:sz w:val="22"/>
        </w:rPr>
      </w:pPr>
      <w:r>
        <w:rPr>
          <w:rFonts w:ascii="Calibri" w:hAnsi="Calibri" w:cs="Calibri"/>
          <w:color w:val="000000"/>
          <w:sz w:val="22"/>
        </w:rPr>
        <w:t>*How to demonstrate it*: Maintain and publicly share the CLAUDE.md files or system prompts you have developed for real projects. Show the evolution — what you added when you discovered failure modes. The history of a CLAUDE.md is a story of engineering judgment.</w:t>
      </w:r>
    </w:p>
    <w:p w14:paraId="0B6834CB" w14:textId="77777777" w:rsidR="00A22B22" w:rsidRDefault="00A22B22">
      <w:pPr>
        <w:rPr>
          <w:rFonts w:ascii="Calibri" w:hAnsi="Calibri" w:cs="Calibri"/>
          <w:color w:val="000000"/>
          <w:sz w:val="22"/>
        </w:rPr>
      </w:pPr>
      <w:r>
        <w:rPr>
          <w:rFonts w:ascii="Calibri" w:hAnsi="Calibri" w:cs="Calibri"/>
          <w:color w:val="000000"/>
          <w:sz w:val="22"/>
        </w:rPr>
        <w:t>**3. Systems Thinking**</w:t>
      </w:r>
    </w:p>
    <w:p w14:paraId="65447FC7" w14:textId="77777777" w:rsidR="00A22B22" w:rsidRDefault="00A22B22">
      <w:pPr>
        <w:rPr>
          <w:rFonts w:ascii="Calibri" w:hAnsi="Calibri" w:cs="Calibri"/>
          <w:color w:val="000000"/>
          <w:sz w:val="22"/>
        </w:rPr>
      </w:pPr>
      <w:r>
        <w:rPr>
          <w:rFonts w:ascii="Calibri" w:hAnsi="Calibri" w:cs="Calibri"/>
          <w:color w:val="000000"/>
          <w:sz w:val="22"/>
        </w:rPr>
        <w:t>Can this person reason about second and third-order effects? In an agentic system, every design choice has downstream consequences that are non-obvious at the time of the decision. The practitioners who thrive are those who can reason forward through complex chains of cause and effect, anticipate where systems will fail, and design constraints that prevent those failures before they happen.</w:t>
      </w:r>
    </w:p>
    <w:p w14:paraId="49280F2C" w14:textId="77777777" w:rsidR="00A22B22" w:rsidRDefault="00A22B22">
      <w:pPr>
        <w:rPr>
          <w:rFonts w:ascii="Calibri" w:hAnsi="Calibri" w:cs="Calibri"/>
          <w:color w:val="000000"/>
          <w:sz w:val="22"/>
        </w:rPr>
      </w:pPr>
      <w:r>
        <w:rPr>
          <w:rFonts w:ascii="Calibri" w:hAnsi="Calibri" w:cs="Calibri"/>
          <w:color w:val="000000"/>
          <w:sz w:val="22"/>
        </w:rPr>
        <w:t>Systems thinking is evaluated through the questions a candidate asks, not just the answers they give. The candidate who, upon hearing about a proposed agentic workflow, immediately asks "what happens when the verification agent fails?" and "where is the blast radius limited?" is demonstrating systems thinking in real time.</w:t>
      </w:r>
    </w:p>
    <w:p w14:paraId="08D6E0D6" w14:textId="77777777" w:rsidR="00A22B22" w:rsidRDefault="00A22B22">
      <w:pPr>
        <w:rPr>
          <w:rFonts w:ascii="Calibri" w:hAnsi="Calibri" w:cs="Calibri"/>
          <w:color w:val="000000"/>
          <w:sz w:val="22"/>
        </w:rPr>
      </w:pPr>
      <w:r>
        <w:rPr>
          <w:rFonts w:ascii="Calibri" w:hAnsi="Calibri" w:cs="Calibri"/>
          <w:color w:val="000000"/>
          <w:sz w:val="22"/>
        </w:rPr>
        <w:t>**4. Adaptability and Model-Agnostic Fluency**</w:t>
      </w:r>
    </w:p>
    <w:p w14:paraId="03F0BAED" w14:textId="77777777" w:rsidR="00A22B22" w:rsidRDefault="00A22B22">
      <w:pPr>
        <w:rPr>
          <w:rFonts w:ascii="Calibri" w:hAnsi="Calibri" w:cs="Calibri"/>
          <w:color w:val="000000"/>
          <w:sz w:val="22"/>
        </w:rPr>
      </w:pPr>
      <w:r>
        <w:rPr>
          <w:rFonts w:ascii="Calibri" w:hAnsi="Calibri" w:cs="Calibri"/>
          <w:color w:val="000000"/>
          <w:sz w:val="22"/>
        </w:rPr>
        <w:t>The model landscape is changing every quarter. Organizations are evaluating whether candidates can adapt their workflows and mental models as the underlying AI systems improve. Candidates who are deeply attached to one tool, one model, or one approach are increasingly risky hires in a world where the tooling is transforming faster than any individual can track.</w:t>
      </w:r>
    </w:p>
    <w:p w14:paraId="74EDF1A9" w14:textId="77777777" w:rsidR="00A22B22" w:rsidRDefault="00A22B22">
      <w:pPr>
        <w:rPr>
          <w:rFonts w:ascii="Calibri" w:hAnsi="Calibri" w:cs="Calibri"/>
          <w:color w:val="000000"/>
          <w:sz w:val="22"/>
        </w:rPr>
      </w:pPr>
      <w:r>
        <w:rPr>
          <w:rFonts w:ascii="Calibri" w:hAnsi="Calibri" w:cs="Calibri"/>
          <w:color w:val="000000"/>
          <w:sz w:val="22"/>
        </w:rPr>
        <w:t>The signal for adaptability is a history of having used multiple models, multiple tools, and multiple paradigms — and being able to articulate what each is better at and why. Model-agnostic fluency means having strong opinions, loosely held, about what the best tool for a given job is right now — while remaining ready to update when the landscape shifts.</w:t>
      </w:r>
    </w:p>
    <w:p w14:paraId="7251D19E" w14:textId="77777777" w:rsidR="00A22B22" w:rsidRDefault="00A22B22">
      <w:pPr>
        <w:rPr>
          <w:rFonts w:ascii="Calibri" w:hAnsi="Calibri" w:cs="Calibri"/>
          <w:color w:val="000000"/>
          <w:sz w:val="22"/>
        </w:rPr>
      </w:pPr>
      <w:r>
        <w:rPr>
          <w:rFonts w:ascii="Calibri" w:hAnsi="Calibri" w:cs="Calibri"/>
          <w:color w:val="000000"/>
          <w:sz w:val="22"/>
        </w:rPr>
        <w:t>**5. Verification Discipline**</w:t>
      </w:r>
    </w:p>
    <w:p w14:paraId="453ECA1A" w14:textId="77777777" w:rsidR="00A22B22" w:rsidRDefault="00A22B22">
      <w:pPr>
        <w:rPr>
          <w:rFonts w:ascii="Calibri" w:hAnsi="Calibri" w:cs="Calibri"/>
          <w:color w:val="000000"/>
          <w:sz w:val="22"/>
        </w:rPr>
      </w:pPr>
      <w:r>
        <w:rPr>
          <w:rFonts w:ascii="Calibri" w:hAnsi="Calibri" w:cs="Calibri"/>
          <w:color w:val="000000"/>
          <w:sz w:val="22"/>
        </w:rPr>
        <w:t>As AI systems produce more output — more code, more analysis, more documentation — the ability to reliably detect errors, hallucinations, and confident-but-wrong outputs has become critical. Verification discipline is not the same as skepticism. It is a systematic practice: knowing which categories of AI output are high-risk for error, having standard checks for each, and maintaining the intellectual discipline to run those checks even when output looks plausible.</w:t>
      </w:r>
    </w:p>
    <w:p w14:paraId="32C2396A" w14:textId="77777777" w:rsidR="00A22B22" w:rsidRDefault="00A22B22">
      <w:pPr>
        <w:rPr>
          <w:rFonts w:ascii="Calibri" w:hAnsi="Calibri" w:cs="Calibri"/>
          <w:color w:val="000000"/>
          <w:sz w:val="22"/>
        </w:rPr>
      </w:pPr>
      <w:r>
        <w:rPr>
          <w:rFonts w:ascii="Calibri" w:hAnsi="Calibri" w:cs="Calibri"/>
          <w:color w:val="000000"/>
          <w:sz w:val="22"/>
        </w:rPr>
        <w:t>Candidates who demonstrate verification discipline in a technical interview — who check the model's output, question its reasoning, and catch errors before they propagate — are the ones who can be trusted to manage agentic systems in production.</w:t>
      </w:r>
    </w:p>
    <w:p w14:paraId="7A04032C" w14:textId="77777777" w:rsidR="00A22B22" w:rsidRDefault="00A22B22">
      <w:pPr>
        <w:rPr>
          <w:rFonts w:ascii="Calibri" w:hAnsi="Calibri" w:cs="Calibri"/>
          <w:color w:val="000000"/>
          <w:sz w:val="22"/>
        </w:rPr>
      </w:pPr>
      <w:r>
        <w:rPr>
          <w:rFonts w:ascii="Calibri" w:hAnsi="Calibri" w:cs="Calibri"/>
          <w:color w:val="000000"/>
          <w:sz w:val="22"/>
        </w:rPr>
        <w:t>**The Skills That Are Now Table Stakes (No Longer Differentiators)**</w:t>
      </w:r>
    </w:p>
    <w:p w14:paraId="565121F3" w14:textId="77777777" w:rsidR="00A22B22" w:rsidRDefault="00A22B22">
      <w:pPr>
        <w:rPr>
          <w:rFonts w:ascii="Calibri" w:hAnsi="Calibri" w:cs="Calibri"/>
          <w:color w:val="000000"/>
          <w:sz w:val="22"/>
        </w:rPr>
      </w:pPr>
      <w:r>
        <w:rPr>
          <w:rFonts w:ascii="Calibri" w:hAnsi="Calibri" w:cs="Calibri"/>
          <w:color w:val="000000"/>
          <w:sz w:val="22"/>
        </w:rPr>
        <w:t>| Skill | Status in 2024 | Status in 2026 |</w:t>
      </w:r>
    </w:p>
    <w:p w14:paraId="1871F2CD" w14:textId="77777777" w:rsidR="00A22B22" w:rsidRDefault="00A22B22">
      <w:pPr>
        <w:rPr>
          <w:rFonts w:ascii="Calibri" w:hAnsi="Calibri" w:cs="Calibri"/>
          <w:color w:val="000000"/>
          <w:sz w:val="22"/>
        </w:rPr>
      </w:pPr>
      <w:r>
        <w:rPr>
          <w:rFonts w:ascii="Calibri" w:hAnsi="Calibri" w:cs="Calibri"/>
          <w:color w:val="000000"/>
          <w:sz w:val="22"/>
        </w:rPr>
        <w:t>|---|---|---|</w:t>
      </w:r>
    </w:p>
    <w:p w14:paraId="51D3EBC2" w14:textId="77777777" w:rsidR="00A22B22" w:rsidRDefault="00A22B22">
      <w:pPr>
        <w:rPr>
          <w:rFonts w:ascii="Calibri" w:hAnsi="Calibri" w:cs="Calibri"/>
          <w:color w:val="000000"/>
          <w:sz w:val="22"/>
        </w:rPr>
      </w:pPr>
      <w:r>
        <w:rPr>
          <w:rFonts w:ascii="Calibri" w:hAnsi="Calibri" w:cs="Calibri"/>
          <w:color w:val="000000"/>
          <w:sz w:val="22"/>
        </w:rPr>
        <w:t>| Writing prompts that produce consistent output for defined tasks | Differentiator | Baseline expectation |</w:t>
      </w:r>
    </w:p>
    <w:p w14:paraId="3B947038" w14:textId="77777777" w:rsidR="00A22B22" w:rsidRDefault="00A22B22">
      <w:pPr>
        <w:rPr>
          <w:rFonts w:ascii="Calibri" w:hAnsi="Calibri" w:cs="Calibri"/>
          <w:color w:val="000000"/>
          <w:sz w:val="22"/>
        </w:rPr>
      </w:pPr>
      <w:r>
        <w:rPr>
          <w:rFonts w:ascii="Calibri" w:hAnsi="Calibri" w:cs="Calibri"/>
          <w:color w:val="000000"/>
          <w:sz w:val="22"/>
        </w:rPr>
        <w:t>| Using AI for code generation, documentation, and analysis | Differentiator | Baseline expectation |</w:t>
      </w:r>
    </w:p>
    <w:p w14:paraId="05E26245" w14:textId="77777777" w:rsidR="00A22B22" w:rsidRDefault="00A22B22">
      <w:pPr>
        <w:rPr>
          <w:rFonts w:ascii="Calibri" w:hAnsi="Calibri" w:cs="Calibri"/>
          <w:color w:val="000000"/>
          <w:sz w:val="22"/>
        </w:rPr>
      </w:pPr>
      <w:r>
        <w:rPr>
          <w:rFonts w:ascii="Calibri" w:hAnsi="Calibri" w:cs="Calibri"/>
          <w:color w:val="000000"/>
          <w:sz w:val="22"/>
        </w:rPr>
        <w:t>| Understanding model limitations (context, hallucination, cutoffs) | Differentiator | Baseline expectation |</w:t>
      </w:r>
    </w:p>
    <w:p w14:paraId="3D57B7CA" w14:textId="77777777" w:rsidR="00A22B22" w:rsidRDefault="00A22B22">
      <w:pPr>
        <w:rPr>
          <w:rFonts w:ascii="Calibri" w:hAnsi="Calibri" w:cs="Calibri"/>
          <w:color w:val="000000"/>
          <w:sz w:val="22"/>
        </w:rPr>
      </w:pPr>
      <w:r>
        <w:rPr>
          <w:rFonts w:ascii="Calibri" w:hAnsi="Calibri" w:cs="Calibri"/>
          <w:color w:val="000000"/>
          <w:sz w:val="22"/>
        </w:rPr>
        <w:t>| Familiarity with at least one agentic IDE | Differentiator | Baseline expectation |</w:t>
      </w:r>
    </w:p>
    <w:p w14:paraId="55DA684D" w14:textId="77777777" w:rsidR="00A22B22" w:rsidRDefault="00A22B22">
      <w:pPr>
        <w:rPr>
          <w:rFonts w:ascii="Calibri" w:hAnsi="Calibri" w:cs="Calibri"/>
          <w:color w:val="000000"/>
          <w:sz w:val="22"/>
        </w:rPr>
      </w:pPr>
      <w:r>
        <w:rPr>
          <w:rFonts w:ascii="Calibri" w:hAnsi="Calibri" w:cs="Calibri"/>
          <w:color w:val="000000"/>
          <w:sz w:val="22"/>
        </w:rPr>
        <w:t>| System-prompt design and CLAUDE.md maintenance | Emerging skill | Differentiator |</w:t>
      </w:r>
    </w:p>
    <w:p w14:paraId="50A4803E" w14:textId="77777777" w:rsidR="00A22B22" w:rsidRDefault="00A22B22">
      <w:pPr>
        <w:rPr>
          <w:rFonts w:ascii="Calibri" w:hAnsi="Calibri" w:cs="Calibri"/>
          <w:color w:val="000000"/>
          <w:sz w:val="22"/>
        </w:rPr>
      </w:pPr>
      <w:r>
        <w:rPr>
          <w:rFonts w:ascii="Calibri" w:hAnsi="Calibri" w:cs="Calibri"/>
          <w:color w:val="000000"/>
          <w:sz w:val="22"/>
        </w:rPr>
        <w:t>| Multi-agent orchestration architecture | Emerging skill | Differentiator |</w:t>
      </w:r>
    </w:p>
    <w:p w14:paraId="337EAF13" w14:textId="77777777" w:rsidR="00A22B22" w:rsidRDefault="00A22B22">
      <w:pPr>
        <w:rPr>
          <w:rFonts w:ascii="Calibri" w:hAnsi="Calibri" w:cs="Calibri"/>
          <w:color w:val="000000"/>
          <w:sz w:val="22"/>
        </w:rPr>
      </w:pPr>
      <w:r>
        <w:rPr>
          <w:rFonts w:ascii="Calibri" w:hAnsi="Calibri" w:cs="Calibri"/>
          <w:color w:val="000000"/>
          <w:sz w:val="22"/>
        </w:rPr>
        <w:t>| Verification discipline and error detection | Underappreciated | High-priority differentiator |</w:t>
      </w:r>
    </w:p>
    <w:p w14:paraId="46DD1645" w14:textId="77777777" w:rsidR="00A22B22" w:rsidRDefault="00A22B22">
      <w:pPr>
        <w:rPr>
          <w:rFonts w:ascii="Calibri" w:hAnsi="Calibri" w:cs="Calibri"/>
          <w:color w:val="000000"/>
          <w:sz w:val="22"/>
        </w:rPr>
      </w:pPr>
      <w:r>
        <w:rPr>
          <w:rFonts w:ascii="Calibri" w:hAnsi="Calibri" w:cs="Calibri"/>
          <w:color w:val="000000"/>
          <w:sz w:val="22"/>
        </w:rPr>
        <w:t>| Building for model-agnostic infrastructure | Rare | Strategic differentiator |</w:t>
      </w:r>
    </w:p>
    <w:p w14:paraId="2D467CC3" w14:textId="77777777" w:rsidR="00A22B22" w:rsidRDefault="00A22B22">
      <w:pPr>
        <w:rPr>
          <w:rFonts w:ascii="Calibri" w:hAnsi="Calibri" w:cs="Calibri"/>
          <w:color w:val="000000"/>
          <w:sz w:val="22"/>
        </w:rPr>
      </w:pPr>
      <w:r>
        <w:rPr>
          <w:rFonts w:ascii="Calibri" w:hAnsi="Calibri" w:cs="Calibri"/>
          <w:color w:val="000000"/>
          <w:sz w:val="22"/>
        </w:rPr>
        <w:t>---</w:t>
      </w:r>
    </w:p>
    <w:p w14:paraId="4D08440B" w14:textId="77777777" w:rsidR="00A22B22" w:rsidRDefault="00A22B22">
      <w:pPr>
        <w:rPr>
          <w:rFonts w:ascii="Calibri" w:hAnsi="Calibri" w:cs="Calibri"/>
          <w:color w:val="000000"/>
          <w:sz w:val="22"/>
        </w:rPr>
      </w:pPr>
      <w:r>
        <w:rPr>
          <w:rFonts w:ascii="Calibri" w:hAnsi="Calibri" w:cs="Calibri"/>
          <w:color w:val="000000"/>
          <w:sz w:val="22"/>
        </w:rPr>
        <w:t>## 10.3 Building for the LLM of Six Months From Now</w:t>
      </w:r>
    </w:p>
    <w:p w14:paraId="3B8E83A8" w14:textId="77777777" w:rsidR="00A22B22" w:rsidRDefault="00A22B22">
      <w:pPr>
        <w:rPr>
          <w:rFonts w:ascii="Calibri" w:hAnsi="Calibri" w:cs="Calibri"/>
          <w:color w:val="000000"/>
          <w:sz w:val="22"/>
        </w:rPr>
      </w:pPr>
      <w:r>
        <w:rPr>
          <w:rFonts w:ascii="Calibri" w:hAnsi="Calibri" w:cs="Calibri"/>
          <w:color w:val="000000"/>
          <w:sz w:val="22"/>
        </w:rPr>
        <w:t>There is a trap that catches skilled engineers who adopt AI tools early: they optimize their workflows for the specific capabilities and limitations of the models available today.</w:t>
      </w:r>
    </w:p>
    <w:p w14:paraId="3A0AD3AB" w14:textId="77777777" w:rsidR="00A22B22" w:rsidRDefault="00A22B22">
      <w:pPr>
        <w:rPr>
          <w:rFonts w:ascii="Calibri" w:hAnsi="Calibri" w:cs="Calibri"/>
          <w:color w:val="000000"/>
          <w:sz w:val="22"/>
        </w:rPr>
      </w:pPr>
      <w:r>
        <w:rPr>
          <w:rFonts w:ascii="Calibri" w:hAnsi="Calibri" w:cs="Calibri"/>
          <w:color w:val="000000"/>
          <w:sz w:val="22"/>
        </w:rPr>
        <w:t>This trap is understandable. You learn what the model can and cannot do. You design around the limitations. You build scaffolding to compensate for the gaps. You get fast at navigating the constraints. And then, six months later, a new model arrives that eliminates the limitations you designed around — and your scaffolding has become dead weight.</w:t>
      </w:r>
    </w:p>
    <w:p w14:paraId="51EC5D7D" w14:textId="77777777" w:rsidR="00A22B22" w:rsidRDefault="00A22B22">
      <w:pPr>
        <w:rPr>
          <w:rFonts w:ascii="Calibri" w:hAnsi="Calibri" w:cs="Calibri"/>
          <w:color w:val="000000"/>
          <w:sz w:val="22"/>
        </w:rPr>
      </w:pPr>
      <w:r>
        <w:rPr>
          <w:rFonts w:ascii="Calibri" w:hAnsi="Calibri" w:cs="Calibri"/>
          <w:color w:val="000000"/>
          <w:sz w:val="22"/>
        </w:rPr>
        <w:t>Boris Cherny's framing in the Y Combinator conversation captures this precisely: the developers who are winning are not the ones who have optimized most cleverly for today's models. They are the ones who have built workflows and accumulated skills that **scale with model improvement**.</w:t>
      </w:r>
    </w:p>
    <w:p w14:paraId="0E450F81" w14:textId="77777777" w:rsidR="00A22B22" w:rsidRDefault="00A22B22">
      <w:pPr>
        <w:rPr>
          <w:rFonts w:ascii="Calibri" w:hAnsi="Calibri" w:cs="Calibri"/>
          <w:color w:val="000000"/>
          <w:sz w:val="22"/>
        </w:rPr>
      </w:pPr>
      <w:r>
        <w:rPr>
          <w:rFonts w:ascii="Calibri" w:hAnsi="Calibri" w:cs="Calibri"/>
          <w:color w:val="000000"/>
          <w:sz w:val="22"/>
        </w:rPr>
        <w:t>This is one of the least intuitive but most important principles of agentic development. It changes how you should think about almost every architectural and process decision.</w:t>
      </w:r>
    </w:p>
    <w:p w14:paraId="17C86F53" w14:textId="77777777" w:rsidR="00A22B22" w:rsidRDefault="00A22B22">
      <w:pPr>
        <w:rPr>
          <w:rFonts w:ascii="Calibri" w:hAnsi="Calibri" w:cs="Calibri"/>
          <w:color w:val="000000"/>
          <w:sz w:val="22"/>
        </w:rPr>
      </w:pPr>
      <w:r>
        <w:rPr>
          <w:rFonts w:ascii="Calibri" w:hAnsi="Calibri" w:cs="Calibri"/>
          <w:color w:val="000000"/>
          <w:sz w:val="22"/>
        </w:rPr>
        <w:t>**The Capability Curve**</w:t>
      </w:r>
    </w:p>
    <w:p w14:paraId="06A2B712" w14:textId="77777777" w:rsidR="00A22B22" w:rsidRDefault="00A22B22">
      <w:pPr>
        <w:rPr>
          <w:rFonts w:ascii="Calibri" w:hAnsi="Calibri" w:cs="Calibri"/>
          <w:color w:val="000000"/>
          <w:sz w:val="22"/>
        </w:rPr>
      </w:pPr>
      <w:r>
        <w:rPr>
          <w:rFonts w:ascii="Calibri" w:hAnsi="Calibri" w:cs="Calibri"/>
          <w:color w:val="000000"/>
          <w:sz w:val="22"/>
        </w:rPr>
        <w:t>Frontier model capabilities are improving rapidly across every dimension that matters for agentic work: reasoning depth, context length, tool use reliability, long-horizon task completion, and code quality. The data from this book's own chapters illustrates the pace: between Opus 4.5 and Opus 4.6 (released twelve months apart), the 50%-success task horizon grew from hours to 14.5 hours. ARC AGI 2 scores nearly doubled. Software failure diagnosis accuracy improved 30%.</w:t>
      </w:r>
    </w:p>
    <w:p w14:paraId="21929365" w14:textId="77777777" w:rsidR="00A22B22" w:rsidRDefault="00A22B22">
      <w:pPr>
        <w:rPr>
          <w:rFonts w:ascii="Calibri" w:hAnsi="Calibri" w:cs="Calibri"/>
          <w:color w:val="000000"/>
          <w:sz w:val="22"/>
        </w:rPr>
      </w:pPr>
      <w:r>
        <w:rPr>
          <w:rFonts w:ascii="Calibri" w:hAnsi="Calibri" w:cs="Calibri"/>
          <w:color w:val="000000"/>
          <w:sz w:val="22"/>
        </w:rPr>
        <w:t>The timeline from "can't do this" to "does this reliably" has compressed from years to quarters.</w:t>
      </w:r>
    </w:p>
    <w:p w14:paraId="64FB3579" w14:textId="77777777" w:rsidR="00A22B22" w:rsidRDefault="00A22B22">
      <w:pPr>
        <w:rPr>
          <w:rFonts w:ascii="Calibri" w:hAnsi="Calibri" w:cs="Calibri"/>
          <w:color w:val="000000"/>
          <w:sz w:val="22"/>
        </w:rPr>
      </w:pPr>
      <w:r>
        <w:rPr>
          <w:rFonts w:ascii="Calibri" w:hAnsi="Calibri" w:cs="Calibri"/>
          <w:color w:val="000000"/>
          <w:sz w:val="22"/>
        </w:rPr>
        <w:t>The practical implication: **do not over-engineer compensations for today's model limitations**. Every hour spent building elaborate prompt scaffolding to compensate for a current model's reasoning gaps is an hour invested in infrastructure that will be made obsolete by the next release.</w:t>
      </w:r>
    </w:p>
    <w:p w14:paraId="5BCF4FF7" w14:textId="77777777" w:rsidR="00A22B22" w:rsidRDefault="00A22B22">
      <w:pPr>
        <w:rPr>
          <w:rFonts w:ascii="Calibri" w:hAnsi="Calibri" w:cs="Calibri"/>
          <w:color w:val="000000"/>
          <w:sz w:val="22"/>
        </w:rPr>
      </w:pPr>
      <w:r>
        <w:rPr>
          <w:rFonts w:ascii="Calibri" w:hAnsi="Calibri" w:cs="Calibri"/>
          <w:color w:val="000000"/>
          <w:sz w:val="22"/>
        </w:rPr>
        <w:t>The better investment is in the parts of your workflow that remain valuable regardless of model capability:</w:t>
      </w:r>
    </w:p>
    <w:p w14:paraId="7A61DD76" w14:textId="77777777" w:rsidR="00A22B22" w:rsidRDefault="00A22B22">
      <w:pPr>
        <w:rPr>
          <w:rFonts w:ascii="Calibri" w:hAnsi="Calibri" w:cs="Calibri"/>
          <w:color w:val="000000"/>
          <w:sz w:val="22"/>
        </w:rPr>
      </w:pPr>
      <w:r>
        <w:rPr>
          <w:rFonts w:ascii="Calibri" w:hAnsi="Calibri" w:cs="Calibri"/>
          <w:color w:val="000000"/>
          <w:sz w:val="22"/>
        </w:rPr>
        <w:t>| Infrastructure Type | Why It Scales With Model Improvement |</w:t>
      </w:r>
    </w:p>
    <w:p w14:paraId="3D7958ED" w14:textId="77777777" w:rsidR="00A22B22" w:rsidRDefault="00A22B22">
      <w:pPr>
        <w:rPr>
          <w:rFonts w:ascii="Calibri" w:hAnsi="Calibri" w:cs="Calibri"/>
          <w:color w:val="000000"/>
          <w:sz w:val="22"/>
        </w:rPr>
      </w:pPr>
      <w:r>
        <w:rPr>
          <w:rFonts w:ascii="Calibri" w:hAnsi="Calibri" w:cs="Calibri"/>
          <w:color w:val="000000"/>
          <w:sz w:val="22"/>
        </w:rPr>
        <w:t>|---|---|</w:t>
      </w:r>
    </w:p>
    <w:p w14:paraId="48994344" w14:textId="77777777" w:rsidR="00A22B22" w:rsidRDefault="00A22B22">
      <w:pPr>
        <w:rPr>
          <w:rFonts w:ascii="Calibri" w:hAnsi="Calibri" w:cs="Calibri"/>
          <w:color w:val="000000"/>
          <w:sz w:val="22"/>
        </w:rPr>
      </w:pPr>
      <w:r>
        <w:rPr>
          <w:rFonts w:ascii="Calibri" w:hAnsi="Calibri" w:cs="Calibri"/>
          <w:color w:val="000000"/>
          <w:sz w:val="22"/>
        </w:rPr>
        <w:t>| Specification clarity | Better models can execute on a clear spec more completely. A vague spec remains vague regardless of model quality. |</w:t>
      </w:r>
    </w:p>
    <w:p w14:paraId="7377B53D" w14:textId="77777777" w:rsidR="00A22B22" w:rsidRDefault="00A22B22">
      <w:pPr>
        <w:rPr>
          <w:rFonts w:ascii="Calibri" w:hAnsi="Calibri" w:cs="Calibri"/>
          <w:color w:val="000000"/>
          <w:sz w:val="22"/>
        </w:rPr>
      </w:pPr>
      <w:r>
        <w:rPr>
          <w:rFonts w:ascii="Calibri" w:hAnsi="Calibri" w:cs="Calibri"/>
          <w:color w:val="000000"/>
          <w:sz w:val="22"/>
        </w:rPr>
        <w:t>| Verification infrastructure | As models get better, the cost of verification failures increases. Verification infrastructure will be needed more, not less. |</w:t>
      </w:r>
    </w:p>
    <w:p w14:paraId="4D531E25" w14:textId="77777777" w:rsidR="00A22B22" w:rsidRDefault="00A22B22">
      <w:pPr>
        <w:rPr>
          <w:rFonts w:ascii="Calibri" w:hAnsi="Calibri" w:cs="Calibri"/>
          <w:color w:val="000000"/>
          <w:sz w:val="22"/>
        </w:rPr>
      </w:pPr>
      <w:r>
        <w:rPr>
          <w:rFonts w:ascii="Calibri" w:hAnsi="Calibri" w:cs="Calibri"/>
          <w:color w:val="000000"/>
          <w:sz w:val="22"/>
        </w:rPr>
        <w:t>| Data and context hygiene | Models with longer context windows will make better use of well-organized data. Teams investing in data quality now extract disproportionate benefit from future improvements. |</w:t>
      </w:r>
    </w:p>
    <w:p w14:paraId="004BE68C" w14:textId="77777777" w:rsidR="00A22B22" w:rsidRDefault="00A22B22">
      <w:pPr>
        <w:rPr>
          <w:rFonts w:ascii="Calibri" w:hAnsi="Calibri" w:cs="Calibri"/>
          <w:color w:val="000000"/>
          <w:sz w:val="22"/>
        </w:rPr>
      </w:pPr>
      <w:r>
        <w:rPr>
          <w:rFonts w:ascii="Calibri" w:hAnsi="Calibri" w:cs="Calibri"/>
          <w:color w:val="000000"/>
          <w:sz w:val="22"/>
        </w:rPr>
        <w:t>| Orchestration frameworks | Architectural patterns for multi-agent pipelines are not model-specific. They apply to more capable models used for more complex tasks. |</w:t>
      </w:r>
    </w:p>
    <w:p w14:paraId="55DB926E" w14:textId="77777777" w:rsidR="00A22B22" w:rsidRDefault="00A22B22">
      <w:pPr>
        <w:rPr>
          <w:rFonts w:ascii="Calibri" w:hAnsi="Calibri" w:cs="Calibri"/>
          <w:color w:val="000000"/>
          <w:sz w:val="22"/>
        </w:rPr>
      </w:pPr>
      <w:r>
        <w:rPr>
          <w:rFonts w:ascii="Calibri" w:hAnsi="Calibri" w:cs="Calibri"/>
          <w:color w:val="000000"/>
          <w:sz w:val="22"/>
        </w:rPr>
        <w:t>| Observability tooling | You cannot assess whether a new model is better without metrics on how the current model performs. Observability lets you upgrade confidently. |</w:t>
      </w:r>
    </w:p>
    <w:p w14:paraId="454D02DB" w14:textId="77777777" w:rsidR="00A22B22" w:rsidRDefault="00A22B22">
      <w:pPr>
        <w:rPr>
          <w:rFonts w:ascii="Calibri" w:hAnsi="Calibri" w:cs="Calibri"/>
          <w:color w:val="000000"/>
          <w:sz w:val="22"/>
        </w:rPr>
      </w:pPr>
      <w:r>
        <w:rPr>
          <w:rFonts w:ascii="Calibri" w:hAnsi="Calibri" w:cs="Calibri"/>
          <w:color w:val="000000"/>
          <w:sz w:val="22"/>
        </w:rPr>
        <w:t>**What Not to Optimize For**</w:t>
      </w:r>
    </w:p>
    <w:p w14:paraId="0339B4EA" w14:textId="77777777" w:rsidR="00A22B22" w:rsidRDefault="00A22B22">
      <w:pPr>
        <w:rPr>
          <w:rFonts w:ascii="Calibri" w:hAnsi="Calibri" w:cs="Calibri"/>
          <w:color w:val="000000"/>
          <w:sz w:val="22"/>
        </w:rPr>
      </w:pPr>
      <w:r>
        <w:rPr>
          <w:rFonts w:ascii="Calibri" w:hAnsi="Calibri" w:cs="Calibri"/>
          <w:color w:val="000000"/>
          <w:sz w:val="22"/>
        </w:rPr>
        <w:t>| Current Limitation | Wrong Response | Right Response |</w:t>
      </w:r>
    </w:p>
    <w:p w14:paraId="7E8DA832" w14:textId="77777777" w:rsidR="00A22B22" w:rsidRDefault="00A22B22">
      <w:pPr>
        <w:rPr>
          <w:rFonts w:ascii="Calibri" w:hAnsi="Calibri" w:cs="Calibri"/>
          <w:color w:val="000000"/>
          <w:sz w:val="22"/>
        </w:rPr>
      </w:pPr>
      <w:r>
        <w:rPr>
          <w:rFonts w:ascii="Calibri" w:hAnsi="Calibri" w:cs="Calibri"/>
          <w:color w:val="000000"/>
          <w:sz w:val="22"/>
        </w:rPr>
        <w:t>|---|---|---|</w:t>
      </w:r>
    </w:p>
    <w:p w14:paraId="512B608B" w14:textId="77777777" w:rsidR="00A22B22" w:rsidRDefault="00A22B22">
      <w:pPr>
        <w:rPr>
          <w:rFonts w:ascii="Calibri" w:hAnsi="Calibri" w:cs="Calibri"/>
          <w:color w:val="000000"/>
          <w:sz w:val="22"/>
        </w:rPr>
      </w:pPr>
      <w:r>
        <w:rPr>
          <w:rFonts w:ascii="Calibri" w:hAnsi="Calibri" w:cs="Calibri"/>
          <w:color w:val="000000"/>
          <w:sz w:val="22"/>
        </w:rPr>
        <w:t>| Errors in complex multi-step reasoning | Build elaborate step-by-step scaffolding | Design verification steps that catch reasoning errors regardless of how they arise |</w:t>
      </w:r>
    </w:p>
    <w:p w14:paraId="590C7469" w14:textId="77777777" w:rsidR="00A22B22" w:rsidRDefault="00A22B22">
      <w:pPr>
        <w:rPr>
          <w:rFonts w:ascii="Calibri" w:hAnsi="Calibri" w:cs="Calibri"/>
          <w:color w:val="000000"/>
          <w:sz w:val="22"/>
        </w:rPr>
      </w:pPr>
      <w:r>
        <w:rPr>
          <w:rFonts w:ascii="Calibri" w:hAnsi="Calibri" w:cs="Calibri"/>
          <w:color w:val="000000"/>
          <w:sz w:val="22"/>
        </w:rPr>
        <w:t>| Context window forces chunking | Build chunking logic tuned to current window sizes | Parameterize chunking by window size so it adapts as windows expand |</w:t>
      </w:r>
    </w:p>
    <w:p w14:paraId="1AB27F1E" w14:textId="77777777" w:rsidR="00A22B22" w:rsidRDefault="00A22B22">
      <w:pPr>
        <w:rPr>
          <w:rFonts w:ascii="Calibri" w:hAnsi="Calibri" w:cs="Calibri"/>
          <w:color w:val="000000"/>
          <w:sz w:val="22"/>
        </w:rPr>
      </w:pPr>
      <w:r>
        <w:rPr>
          <w:rFonts w:ascii="Calibri" w:hAnsi="Calibri" w:cs="Calibri"/>
          <w:color w:val="000000"/>
          <w:sz w:val="22"/>
        </w:rPr>
        <w:t>| Struggles with ambiguous task descriptions | Write extremely detailed, rigid one-model prompts | Invest in specification quality that produces clear task descriptions across model generations |</w:t>
      </w:r>
    </w:p>
    <w:p w14:paraId="736EED14" w14:textId="77777777" w:rsidR="00A22B22" w:rsidRDefault="00A22B22">
      <w:pPr>
        <w:rPr>
          <w:rFonts w:ascii="Calibri" w:hAnsi="Calibri" w:cs="Calibri"/>
          <w:color w:val="000000"/>
          <w:sz w:val="22"/>
        </w:rPr>
      </w:pPr>
      <w:r>
        <w:rPr>
          <w:rFonts w:ascii="Calibri" w:hAnsi="Calibri" w:cs="Calibri"/>
          <w:color w:val="000000"/>
          <w:sz w:val="22"/>
        </w:rPr>
        <w:t>| Cannot reliably use certain tool types | Build manual fallbacks for those tools | Design your pipeline so tool types can be swapped as model capabilities evolve |</w:t>
      </w:r>
    </w:p>
    <w:p w14:paraId="279A9F35" w14:textId="77777777" w:rsidR="00A22B22" w:rsidRDefault="00A22B22">
      <w:pPr>
        <w:rPr>
          <w:rFonts w:ascii="Calibri" w:hAnsi="Calibri" w:cs="Calibri"/>
          <w:color w:val="000000"/>
          <w:sz w:val="22"/>
        </w:rPr>
      </w:pPr>
      <w:r>
        <w:rPr>
          <w:rFonts w:ascii="Calibri" w:hAnsi="Calibri" w:cs="Calibri"/>
          <w:color w:val="000000"/>
          <w:sz w:val="22"/>
        </w:rPr>
        <w:t>**The Compounding Advantage**</w:t>
      </w:r>
    </w:p>
    <w:p w14:paraId="63B61C33" w14:textId="77777777" w:rsidR="00A22B22" w:rsidRDefault="00A22B22">
      <w:pPr>
        <w:rPr>
          <w:rFonts w:ascii="Calibri" w:hAnsi="Calibri" w:cs="Calibri"/>
          <w:color w:val="000000"/>
          <w:sz w:val="22"/>
        </w:rPr>
      </w:pPr>
      <w:r>
        <w:rPr>
          <w:rFonts w:ascii="Calibri" w:hAnsi="Calibri" w:cs="Calibri"/>
          <w:color w:val="000000"/>
          <w:sz w:val="22"/>
        </w:rPr>
        <w:t>The teams that invest correctly build a compounding advantage as models improve. When a new model is released with better capabilities, a team with good specification infrastructure, strong verification practices, and well-organized data can evaluate and adopt the new model in days. Their pipeline is designed to accept better inputs from better models; they swap the model version and observe the improvement.</w:t>
      </w:r>
    </w:p>
    <w:p w14:paraId="29FFEE72" w14:textId="77777777" w:rsidR="00A22B22" w:rsidRDefault="00A22B22">
      <w:pPr>
        <w:rPr>
          <w:rFonts w:ascii="Calibri" w:hAnsi="Calibri" w:cs="Calibri"/>
          <w:color w:val="000000"/>
          <w:sz w:val="22"/>
        </w:rPr>
      </w:pPr>
      <w:r>
        <w:rPr>
          <w:rFonts w:ascii="Calibri" w:hAnsi="Calibri" w:cs="Calibri"/>
          <w:color w:val="000000"/>
          <w:sz w:val="22"/>
        </w:rPr>
        <w:t>A team with model-specific scaffolding faces the opposite situation: their workarounds may conflict with the new model's different behavior. What was a carefully tuned compensation for the old model's reasoning gaps may now cause the new model to behave worse, not better. Migrating to the new model requires re-engineering the workarounds.</w:t>
      </w:r>
    </w:p>
    <w:p w14:paraId="54BE4444" w14:textId="77777777" w:rsidR="00A22B22" w:rsidRDefault="00A22B22">
      <w:pPr>
        <w:rPr>
          <w:rFonts w:ascii="Calibri" w:hAnsi="Calibri" w:cs="Calibri"/>
          <w:color w:val="000000"/>
          <w:sz w:val="22"/>
        </w:rPr>
      </w:pPr>
      <w:r>
        <w:rPr>
          <w:rFonts w:ascii="Calibri" w:hAnsi="Calibri" w:cs="Calibri"/>
          <w:color w:val="000000"/>
          <w:sz w:val="22"/>
        </w:rPr>
        <w:t>Boris Cherny's team at Anthropic demonstrated this in practice: within weeks of a new model release, they had migrated Claude Code's internal workflows because the infrastructure was designed to be model-agnostic. The CLAUDE.md files, the verification loops, the slash commands — none of these were tuned to specific model version quirks. They were specification and process artifacts that improved as the underlying model improved.</w:t>
      </w:r>
    </w:p>
    <w:p w14:paraId="1B518F25" w14:textId="77777777" w:rsidR="00A22B22" w:rsidRDefault="00A22B22">
      <w:pPr>
        <w:rPr>
          <w:rFonts w:ascii="Calibri" w:hAnsi="Calibri" w:cs="Calibri"/>
          <w:color w:val="000000"/>
          <w:sz w:val="22"/>
        </w:rPr>
      </w:pPr>
      <w:r>
        <w:rPr>
          <w:rFonts w:ascii="Calibri" w:hAnsi="Calibri" w:cs="Calibri"/>
          <w:color w:val="000000"/>
          <w:sz w:val="22"/>
        </w:rPr>
        <w:t>**Practical Design Principles: Building Model-Future-Proof Infrastructure**</w:t>
      </w:r>
    </w:p>
    <w:p w14:paraId="034457A8" w14:textId="77777777" w:rsidR="00A22B22" w:rsidRDefault="00A22B22">
      <w:pPr>
        <w:rPr>
          <w:rFonts w:ascii="Calibri" w:hAnsi="Calibri" w:cs="Calibri"/>
          <w:color w:val="000000"/>
          <w:sz w:val="22"/>
        </w:rPr>
      </w:pPr>
      <w:r>
        <w:rPr>
          <w:rFonts w:ascii="Calibri" w:hAnsi="Calibri" w:cs="Calibri"/>
          <w:color w:val="000000"/>
          <w:sz w:val="22"/>
        </w:rPr>
        <w:t>**1. Parameterize model-specific settings**</w:t>
      </w:r>
    </w:p>
    <w:p w14:paraId="63956745" w14:textId="77777777" w:rsidR="00A22B22" w:rsidRDefault="00A22B22">
      <w:pPr>
        <w:rPr>
          <w:rFonts w:ascii="Calibri" w:hAnsi="Calibri" w:cs="Calibri"/>
          <w:color w:val="000000"/>
          <w:sz w:val="22"/>
        </w:rPr>
      </w:pPr>
      <w:r>
        <w:rPr>
          <w:rFonts w:ascii="Calibri" w:hAnsi="Calibri" w:cs="Calibri"/>
          <w:color w:val="000000"/>
          <w:sz w:val="22"/>
        </w:rPr>
        <w:t>Any setting specific to a model's capabilities — context window size, maximum output tokens, tool use configurations — should be a configurable parameter, not a hardcoded value. When you upgrade to a new model, you update parameters, not architecture.</w:t>
      </w:r>
    </w:p>
    <w:p w14:paraId="3B2038ED" w14:textId="77777777" w:rsidR="00A22B22" w:rsidRDefault="00A22B22">
      <w:pPr>
        <w:rPr>
          <w:rFonts w:ascii="Calibri" w:hAnsi="Calibri" w:cs="Calibri"/>
          <w:color w:val="000000"/>
          <w:sz w:val="22"/>
        </w:rPr>
      </w:pPr>
      <w:r>
        <w:rPr>
          <w:rFonts w:ascii="Calibri" w:hAnsi="Calibri" w:cs="Calibri"/>
          <w:color w:val="000000"/>
          <w:sz w:val="22"/>
        </w:rPr>
        <w:t>**2. Write specifications in model-agnostic language**</w:t>
      </w:r>
    </w:p>
    <w:p w14:paraId="25999650" w14:textId="77777777" w:rsidR="00A22B22" w:rsidRDefault="00A22B22">
      <w:pPr>
        <w:rPr>
          <w:rFonts w:ascii="Calibri" w:hAnsi="Calibri" w:cs="Calibri"/>
          <w:color w:val="000000"/>
          <w:sz w:val="22"/>
        </w:rPr>
      </w:pPr>
      <w:r>
        <w:rPr>
          <w:rFonts w:ascii="Calibri" w:hAnsi="Calibri" w:cs="Calibri"/>
          <w:color w:val="000000"/>
          <w:sz w:val="22"/>
        </w:rPr>
        <w:t>Your CLAUDE.md files, system prompts, and agent specifications should describe desired behavior in terms of outcomes, not model-specific techniques. *"Reason through each step before committing to a solution"* is model-agnostic. *"Use &lt;thinking&gt; tags to show your work"* is model-specific.</w:t>
      </w:r>
    </w:p>
    <w:p w14:paraId="62E4A431" w14:textId="77777777" w:rsidR="00A22B22" w:rsidRDefault="00A22B22">
      <w:pPr>
        <w:rPr>
          <w:rFonts w:ascii="Calibri" w:hAnsi="Calibri" w:cs="Calibri"/>
          <w:color w:val="000000"/>
          <w:sz w:val="22"/>
        </w:rPr>
      </w:pPr>
      <w:r>
        <w:rPr>
          <w:rFonts w:ascii="Calibri" w:hAnsi="Calibri" w:cs="Calibri"/>
          <w:color w:val="000000"/>
          <w:sz w:val="22"/>
        </w:rPr>
        <w:t>**3. Invest in your context architecture**</w:t>
      </w:r>
    </w:p>
    <w:p w14:paraId="53B0844B" w14:textId="77777777" w:rsidR="00A22B22" w:rsidRDefault="00A22B22">
      <w:pPr>
        <w:rPr>
          <w:rFonts w:ascii="Calibri" w:hAnsi="Calibri" w:cs="Calibri"/>
          <w:color w:val="000000"/>
          <w:sz w:val="22"/>
        </w:rPr>
      </w:pPr>
      <w:r>
        <w:rPr>
          <w:rFonts w:ascii="Calibri" w:hAnsi="Calibri" w:cs="Calibri"/>
          <w:color w:val="000000"/>
          <w:sz w:val="22"/>
        </w:rPr>
        <w:t>The way you structure context passed to models — order of information, level of specificity, annotation conventions — compounds in value as context windows expand and models become better at using them. A well-annotated 50,000-token context today, passed to a model that can reliably use 1M tokens, will dramatically outperform a disorganized 1M-token context.</w:t>
      </w:r>
    </w:p>
    <w:p w14:paraId="09433CCC" w14:textId="77777777" w:rsidR="00A22B22" w:rsidRDefault="00A22B22">
      <w:pPr>
        <w:rPr>
          <w:rFonts w:ascii="Calibri" w:hAnsi="Calibri" w:cs="Calibri"/>
          <w:color w:val="000000"/>
          <w:sz w:val="22"/>
        </w:rPr>
      </w:pPr>
      <w:r>
        <w:rPr>
          <w:rFonts w:ascii="Calibri" w:hAnsi="Calibri" w:cs="Calibri"/>
          <w:color w:val="000000"/>
          <w:sz w:val="22"/>
        </w:rPr>
        <w:t>**4. Build for observability from day one**</w:t>
      </w:r>
    </w:p>
    <w:p w14:paraId="3AC25E5E" w14:textId="77777777" w:rsidR="00A22B22" w:rsidRDefault="00A22B22">
      <w:pPr>
        <w:rPr>
          <w:rFonts w:ascii="Calibri" w:hAnsi="Calibri" w:cs="Calibri"/>
          <w:color w:val="000000"/>
          <w:sz w:val="22"/>
        </w:rPr>
      </w:pPr>
      <w:r>
        <w:rPr>
          <w:rFonts w:ascii="Calibri" w:hAnsi="Calibri" w:cs="Calibri"/>
          <w:color w:val="000000"/>
          <w:sz w:val="22"/>
        </w:rPr>
        <w:t>You cannot evaluate whether a new model is better for your workflow without metrics on how the current model is performing. Observability infrastructure — logging, evaluation metrics, human feedback loops — is the instrument that lets you objectively assess model improvements rather than guessing.</w:t>
      </w:r>
    </w:p>
    <w:p w14:paraId="33C5A722" w14:textId="77777777" w:rsidR="00A22B22" w:rsidRDefault="00A22B22">
      <w:pPr>
        <w:rPr>
          <w:rFonts w:ascii="Calibri" w:hAnsi="Calibri" w:cs="Calibri"/>
          <w:color w:val="000000"/>
          <w:sz w:val="22"/>
        </w:rPr>
      </w:pPr>
      <w:r>
        <w:rPr>
          <w:rFonts w:ascii="Calibri" w:hAnsi="Calibri" w:cs="Calibri"/>
          <w:color w:val="000000"/>
          <w:sz w:val="22"/>
        </w:rPr>
        <w:t>**5. Run model evaluations on a schedule**</w:t>
      </w:r>
    </w:p>
    <w:p w14:paraId="0C6F2003" w14:textId="77777777" w:rsidR="00A22B22" w:rsidRDefault="00A22B22">
      <w:pPr>
        <w:rPr>
          <w:rFonts w:ascii="Calibri" w:hAnsi="Calibri" w:cs="Calibri"/>
          <w:color w:val="000000"/>
          <w:sz w:val="22"/>
        </w:rPr>
      </w:pPr>
      <w:r>
        <w:rPr>
          <w:rFonts w:ascii="Calibri" w:hAnsi="Calibri" w:cs="Calibri"/>
          <w:color w:val="000000"/>
          <w:sz w:val="22"/>
        </w:rPr>
        <w:t>Build the practice of evaluating new frontier model releases against your specific workflows. When Anthropic or OpenAI releases a new model, have a standardized evaluation suite — a set of representative tasks from your pipeline — that you run to measure the new model's performance relative to the current one. Teams with this practice make upgrade decisions in days; teams without it make them in months.</w:t>
      </w:r>
    </w:p>
    <w:p w14:paraId="111CD276" w14:textId="77777777" w:rsidR="00A22B22" w:rsidRDefault="00A22B22">
      <w:pPr>
        <w:rPr>
          <w:rFonts w:ascii="Calibri" w:hAnsi="Calibri" w:cs="Calibri"/>
          <w:color w:val="000000"/>
          <w:sz w:val="22"/>
        </w:rPr>
      </w:pPr>
      <w:r>
        <w:rPr>
          <w:rFonts w:ascii="Calibri" w:hAnsi="Calibri" w:cs="Calibri"/>
          <w:color w:val="000000"/>
          <w:sz w:val="22"/>
        </w:rPr>
        <w:t>**The Six-Month Horizon as a Design Constraint**</w:t>
      </w:r>
    </w:p>
    <w:p w14:paraId="25E91396" w14:textId="77777777" w:rsidR="00A22B22" w:rsidRDefault="00A22B22">
      <w:pPr>
        <w:rPr>
          <w:rFonts w:ascii="Calibri" w:hAnsi="Calibri" w:cs="Calibri"/>
          <w:color w:val="000000"/>
          <w:sz w:val="22"/>
        </w:rPr>
      </w:pPr>
      <w:r>
        <w:rPr>
          <w:rFonts w:ascii="Calibri" w:hAnsi="Calibri" w:cs="Calibri"/>
          <w:color w:val="000000"/>
          <w:sz w:val="22"/>
        </w:rPr>
        <w:t>A useful heuristic: when designing any component of your agentic infrastructure, ask whether it will still be valuable when a model twice as capable — on the dimensions that matter for your use case — is available in six months.</w:t>
      </w:r>
    </w:p>
    <w:p w14:paraId="3A0A6AC3" w14:textId="77777777" w:rsidR="00A22B22" w:rsidRDefault="00A22B22">
      <w:pPr>
        <w:rPr>
          <w:rFonts w:ascii="Calibri" w:hAnsi="Calibri" w:cs="Calibri"/>
          <w:color w:val="000000"/>
          <w:sz w:val="22"/>
        </w:rPr>
      </w:pPr>
      <w:r>
        <w:rPr>
          <w:rFonts w:ascii="Calibri" w:hAnsi="Calibri" w:cs="Calibri"/>
          <w:color w:val="000000"/>
          <w:sz w:val="22"/>
        </w:rPr>
        <w:t>If the answer is no — if the value depends on compensating for current model limitations — deprioritize it. Build the minimum viable version to get to production, but don't invest heavily in refinement.</w:t>
      </w:r>
    </w:p>
    <w:p w14:paraId="35003517" w14:textId="77777777" w:rsidR="00A22B22" w:rsidRDefault="00A22B22">
      <w:pPr>
        <w:rPr>
          <w:rFonts w:ascii="Calibri" w:hAnsi="Calibri" w:cs="Calibri"/>
          <w:color w:val="000000"/>
          <w:sz w:val="22"/>
        </w:rPr>
      </w:pPr>
      <w:r>
        <w:rPr>
          <w:rFonts w:ascii="Calibri" w:hAnsi="Calibri" w:cs="Calibri"/>
          <w:color w:val="000000"/>
          <w:sz w:val="22"/>
        </w:rPr>
        <w:t>If the answer is yes — if the value scales with, or is independent of, model capability — invest generously. This is where your competitive advantage compounds.</w:t>
      </w:r>
    </w:p>
    <w:p w14:paraId="29DA911D" w14:textId="77777777" w:rsidR="00A22B22" w:rsidRDefault="00A22B22">
      <w:pPr>
        <w:rPr>
          <w:rFonts w:ascii="Calibri" w:hAnsi="Calibri" w:cs="Calibri"/>
          <w:color w:val="000000"/>
          <w:sz w:val="22"/>
        </w:rPr>
      </w:pPr>
      <w:r>
        <w:rPr>
          <w:rFonts w:ascii="Calibri" w:hAnsi="Calibri" w:cs="Calibri"/>
          <w:color w:val="000000"/>
          <w:sz w:val="22"/>
        </w:rPr>
        <w:t>The developers who internalize this heuristic are building infrastructure that gets better for free, every time a new frontier model is released. That is the most valuable kind of technical investment available in 2026.</w:t>
      </w:r>
    </w:p>
    <w:p w14:paraId="65A60099" w14:textId="77777777" w:rsidR="00A22B22" w:rsidRDefault="00A22B22">
      <w:pPr>
        <w:rPr>
          <w:rFonts w:ascii="Calibri" w:hAnsi="Calibri" w:cs="Calibri"/>
          <w:color w:val="000000"/>
          <w:sz w:val="22"/>
        </w:rPr>
      </w:pPr>
      <w:r>
        <w:rPr>
          <w:rFonts w:ascii="Calibri" w:hAnsi="Calibri" w:cs="Calibri"/>
          <w:color w:val="000000"/>
          <w:sz w:val="22"/>
        </w:rPr>
        <w:t>---</w:t>
      </w:r>
    </w:p>
    <w:p w14:paraId="207C683F" w14:textId="77777777" w:rsidR="00A22B22" w:rsidRDefault="00A22B22">
      <w:pPr>
        <w:rPr>
          <w:rFonts w:ascii="Calibri" w:hAnsi="Calibri" w:cs="Calibri"/>
          <w:color w:val="000000"/>
          <w:sz w:val="22"/>
        </w:rPr>
      </w:pPr>
      <w:r>
        <w:rPr>
          <w:rFonts w:ascii="Calibri" w:hAnsi="Calibri" w:cs="Calibri"/>
          <w:color w:val="000000"/>
          <w:sz w:val="22"/>
        </w:rPr>
        <w:t>## 10.4 Synthesis: The Agentic Career in Full</w:t>
      </w:r>
    </w:p>
    <w:p w14:paraId="1068D7AB" w14:textId="77777777" w:rsidR="00A22B22" w:rsidRDefault="00A22B22">
      <w:pPr>
        <w:rPr>
          <w:rFonts w:ascii="Calibri" w:hAnsi="Calibri" w:cs="Calibri"/>
          <w:color w:val="000000"/>
          <w:sz w:val="22"/>
        </w:rPr>
      </w:pPr>
      <w:r>
        <w:rPr>
          <w:rFonts w:ascii="Calibri" w:hAnsi="Calibri" w:cs="Calibri"/>
          <w:color w:val="000000"/>
          <w:sz w:val="22"/>
        </w:rPr>
        <w:t>The four principles of this chapter — the generalist imperative, the portfolio shift to LLM conversation history, the new hiring criteria, and building for future models — are not separate insights. They are facets of a single underlying truth:</w:t>
      </w:r>
    </w:p>
    <w:p w14:paraId="59BB7D45" w14:textId="77777777" w:rsidR="00A22B22" w:rsidRDefault="00A22B22">
      <w:pPr>
        <w:rPr>
          <w:rFonts w:ascii="Calibri" w:hAnsi="Calibri" w:cs="Calibri"/>
          <w:color w:val="000000"/>
          <w:sz w:val="22"/>
        </w:rPr>
      </w:pPr>
      <w:r>
        <w:rPr>
          <w:rFonts w:ascii="Calibri" w:hAnsi="Calibri" w:cs="Calibri"/>
          <w:color w:val="000000"/>
          <w:sz w:val="22"/>
        </w:rPr>
        <w:t>**The agentic era has restructured the relationship between human expertise and economic value.**</w:t>
      </w:r>
    </w:p>
    <w:p w14:paraId="43628073" w14:textId="77777777" w:rsidR="00A22B22" w:rsidRDefault="00A22B22">
      <w:pPr>
        <w:rPr>
          <w:rFonts w:ascii="Calibri" w:hAnsi="Calibri" w:cs="Calibri"/>
          <w:color w:val="000000"/>
          <w:sz w:val="22"/>
        </w:rPr>
      </w:pPr>
      <w:r>
        <w:rPr>
          <w:rFonts w:ascii="Calibri" w:hAnsi="Calibri" w:cs="Calibri"/>
          <w:color w:val="000000"/>
          <w:sz w:val="22"/>
        </w:rPr>
        <w:t>The expertise that mattered in 2020 — deep, narrow, domain-specific knowledge stored in human memory and applied through human execution — is the expertise most directly substituted by frontier AI systems. The expertise that will matter in 2030 — orchestration, synthesis, verification, and judgment about which problems are worth solving — is the expertise that becomes more valuable as AI systems become more capable.</w:t>
      </w:r>
    </w:p>
    <w:p w14:paraId="4838C32E" w14:textId="77777777" w:rsidR="00A22B22" w:rsidRDefault="00A22B22">
      <w:pPr>
        <w:rPr>
          <w:rFonts w:ascii="Calibri" w:hAnsi="Calibri" w:cs="Calibri"/>
          <w:color w:val="000000"/>
          <w:sz w:val="22"/>
        </w:rPr>
      </w:pPr>
      <w:r>
        <w:rPr>
          <w:rFonts w:ascii="Calibri" w:hAnsi="Calibri" w:cs="Calibri"/>
          <w:color w:val="000000"/>
          <w:sz w:val="22"/>
        </w:rPr>
        <w:t>The practical implication: the investments that compound are not the ones that deepen your current specialization. They are the ones that expand your orchestration ability, sharpen your judgment, and improve your capacity to verify and direct AI outputs in ways that produce genuinely better outcomes.</w:t>
      </w:r>
    </w:p>
    <w:p w14:paraId="497A112E" w14:textId="77777777" w:rsidR="00A22B22" w:rsidRDefault="00A22B22">
      <w:pPr>
        <w:rPr>
          <w:rFonts w:ascii="Calibri" w:hAnsi="Calibri" w:cs="Calibri"/>
          <w:color w:val="000000"/>
          <w:sz w:val="22"/>
        </w:rPr>
      </w:pPr>
      <w:r>
        <w:rPr>
          <w:rFonts w:ascii="Calibri" w:hAnsi="Calibri" w:cs="Calibri"/>
          <w:color w:val="000000"/>
          <w:sz w:val="22"/>
        </w:rPr>
        <w:t>The developers who will look back on 2026 as the year their career inflected upward are the ones who saw this shift clearly and positioned for it deliberately. They built generalist fluency when their peers doubled down on specialization. They built portfolio evidence from their AI interactions when their peers were leaving those interactions behind. They built model-agnostic infrastructure when their peers were building model-specific scaffolding.</w:t>
      </w:r>
    </w:p>
    <w:p w14:paraId="791DB956" w14:textId="77777777" w:rsidR="00A22B22" w:rsidRDefault="00A22B22">
      <w:pPr>
        <w:rPr>
          <w:rFonts w:ascii="Calibri" w:hAnsi="Calibri" w:cs="Calibri"/>
          <w:color w:val="000000"/>
          <w:sz w:val="22"/>
        </w:rPr>
      </w:pPr>
      <w:r>
        <w:rPr>
          <w:rFonts w:ascii="Calibri" w:hAnsi="Calibri" w:cs="Calibri"/>
          <w:color w:val="000000"/>
          <w:sz w:val="22"/>
        </w:rPr>
        <w:t>The window is open. The gap between organizations and individuals who understand this shift and those who don't is widening every month. The autonomous workplace is not a future state to prepare for — it is already here, and the professionals who thrive in it are already building the habits, the portfolios, and the infrastructure that this chapter describes.</w:t>
      </w:r>
    </w:p>
    <w:p w14:paraId="58BBA645" w14:textId="77777777" w:rsidR="00A22B22" w:rsidRDefault="00A22B22">
      <w:pPr>
        <w:rPr>
          <w:rFonts w:ascii="Calibri" w:hAnsi="Calibri" w:cs="Calibri"/>
          <w:color w:val="000000"/>
          <w:sz w:val="22"/>
        </w:rPr>
      </w:pPr>
      <w:r>
        <w:rPr>
          <w:rFonts w:ascii="Calibri" w:hAnsi="Calibri" w:cs="Calibri"/>
          <w:color w:val="000000"/>
          <w:sz w:val="22"/>
        </w:rPr>
        <w:t>That is the work. Welcome to it.</w:t>
      </w:r>
    </w:p>
    <w:p w14:paraId="75B5D863" w14:textId="77777777" w:rsidR="00A22B22" w:rsidRDefault="00A22B22">
      <w:pPr>
        <w:rPr>
          <w:rFonts w:ascii="Calibri" w:hAnsi="Calibri" w:cs="Calibri"/>
          <w:color w:val="000000"/>
          <w:sz w:val="22"/>
        </w:rPr>
      </w:pPr>
      <w:r>
        <w:rPr>
          <w:rFonts w:ascii="Calibri" w:hAnsi="Calibri" w:cs="Calibri"/>
          <w:color w:val="000000"/>
          <w:sz w:val="22"/>
        </w:rPr>
        <w:t>---</w:t>
      </w:r>
    </w:p>
    <w:p w14:paraId="447BB10F" w14:textId="77777777" w:rsidR="00A22B22" w:rsidRDefault="00A22B22">
      <w:pPr>
        <w:rPr>
          <w:rFonts w:ascii="Calibri" w:hAnsi="Calibri" w:cs="Calibri"/>
          <w:color w:val="000000"/>
          <w:sz w:val="22"/>
        </w:rPr>
      </w:pPr>
      <w:r>
        <w:rPr>
          <w:rFonts w:ascii="Calibri" w:hAnsi="Calibri" w:cs="Calibri"/>
          <w:color w:val="000000"/>
          <w:sz w:val="22"/>
        </w:rPr>
        <w:t>*Chapter 10 draws on: Boris Cherny, "Inside Claude Code With Its Creator Boris Cherny," Y Combinator (YouTube: PQU9o_5rHC4, 2026); Boris Cherny, public thread on Claude Code workflows, December 2025 (threadreaderapp.com/thread/2007179832300581177.html); LinkedIn Workplace Learning Report 2025; and the broader research corpus cited throughout this book.*</w:t>
      </w:r>
    </w:p>
    <w:p w14:paraId="50D8F04A" w14:textId="77777777" w:rsidR="00A22B22" w:rsidRDefault="00A22B22">
      <w:pPr>
        <w:rPr>
          <w:rFonts w:ascii="Calibri" w:hAnsi="Calibri" w:cs="Calibri"/>
          <w:color w:val="000000"/>
          <w:sz w:val="22"/>
        </w:rPr>
      </w:pPr>
      <w:r>
        <w:rPr>
          <w:rFonts w:ascii="Calibri" w:hAnsi="Calibri" w:cs="Calibri"/>
          <w:color w:val="000000"/>
          <w:sz w:val="22"/>
        </w:rPr>
        <w:t>---</w:t>
      </w:r>
    </w:p>
    <w:p w14:paraId="3618B2B2" w14:textId="77777777" w:rsidR="00A22B22" w:rsidRDefault="00A22B22">
      <w:pPr>
        <w:rPr>
          <w:rFonts w:ascii="Calibri" w:hAnsi="Calibri" w:cs="Calibri"/>
          <w:color w:val="000000"/>
          <w:sz w:val="22"/>
        </w:rPr>
      </w:pPr>
      <w:r>
        <w:rPr>
          <w:rFonts w:ascii="Calibri" w:hAnsi="Calibri" w:cs="Calibri"/>
          <w:color w:val="000000"/>
          <w:sz w:val="22"/>
        </w:rPr>
        <w:t># Appendix: The Agentic Protocol — Quick Reference</w:t>
      </w:r>
    </w:p>
    <w:p w14:paraId="589AFD21" w14:textId="77777777" w:rsidR="00A22B22" w:rsidRDefault="00A22B22">
      <w:pPr>
        <w:rPr>
          <w:rFonts w:ascii="Calibri" w:hAnsi="Calibri" w:cs="Calibri"/>
          <w:color w:val="000000"/>
          <w:sz w:val="22"/>
        </w:rPr>
      </w:pPr>
      <w:r>
        <w:rPr>
          <w:rFonts w:ascii="Calibri" w:hAnsi="Calibri" w:cs="Calibri"/>
          <w:color w:val="000000"/>
          <w:sz w:val="22"/>
        </w:rPr>
        <w:t>## The Specification Stack (Chapter 1)</w:t>
      </w:r>
    </w:p>
    <w:p w14:paraId="58F0DBA6" w14:textId="77777777" w:rsidR="00A22B22" w:rsidRDefault="00A22B22">
      <w:pPr>
        <w:rPr>
          <w:rFonts w:ascii="Calibri" w:hAnsi="Calibri" w:cs="Calibri"/>
          <w:color w:val="000000"/>
          <w:sz w:val="22"/>
        </w:rPr>
      </w:pPr>
      <w:r>
        <w:rPr>
          <w:rFonts w:ascii="Calibri" w:hAnsi="Calibri" w:cs="Calibri"/>
          <w:color w:val="000000"/>
          <w:sz w:val="22"/>
        </w:rPr>
        <w:t>| Layer | What to Define |</w:t>
      </w:r>
    </w:p>
    <w:p w14:paraId="1E5E9468" w14:textId="77777777" w:rsidR="00A22B22" w:rsidRDefault="00A22B22">
      <w:pPr>
        <w:rPr>
          <w:rFonts w:ascii="Calibri" w:hAnsi="Calibri" w:cs="Calibri"/>
          <w:color w:val="000000"/>
          <w:sz w:val="22"/>
        </w:rPr>
      </w:pPr>
      <w:r>
        <w:rPr>
          <w:rFonts w:ascii="Calibri" w:hAnsi="Calibri" w:cs="Calibri"/>
          <w:color w:val="000000"/>
          <w:sz w:val="22"/>
        </w:rPr>
        <w:t>|---|---|</w:t>
      </w:r>
    </w:p>
    <w:p w14:paraId="422EC6D1" w14:textId="77777777" w:rsidR="00A22B22" w:rsidRDefault="00A22B22">
      <w:pPr>
        <w:rPr>
          <w:rFonts w:ascii="Calibri" w:hAnsi="Calibri" w:cs="Calibri"/>
          <w:color w:val="000000"/>
          <w:sz w:val="22"/>
        </w:rPr>
      </w:pPr>
      <w:r>
        <w:rPr>
          <w:rFonts w:ascii="Calibri" w:hAnsi="Calibri" w:cs="Calibri"/>
          <w:color w:val="000000"/>
          <w:sz w:val="22"/>
        </w:rPr>
        <w:t>| Layer 4 — Intent | The business goal in plain language. One sentence maximum. |</w:t>
      </w:r>
    </w:p>
    <w:p w14:paraId="40E7CD3B" w14:textId="77777777" w:rsidR="00A22B22" w:rsidRDefault="00A22B22">
      <w:pPr>
        <w:rPr>
          <w:rFonts w:ascii="Calibri" w:hAnsi="Calibri" w:cs="Calibri"/>
          <w:color w:val="000000"/>
          <w:sz w:val="22"/>
        </w:rPr>
      </w:pPr>
      <w:r>
        <w:rPr>
          <w:rFonts w:ascii="Calibri" w:hAnsi="Calibri" w:cs="Calibri"/>
          <w:color w:val="000000"/>
          <w:sz w:val="22"/>
        </w:rPr>
        <w:t>| Layer 3 — Functional Spec | Inputs, outputs, and behavior in structured prose or YAML. |</w:t>
      </w:r>
    </w:p>
    <w:p w14:paraId="36CB2344" w14:textId="77777777" w:rsidR="00A22B22" w:rsidRDefault="00A22B22">
      <w:pPr>
        <w:rPr>
          <w:rFonts w:ascii="Calibri" w:hAnsi="Calibri" w:cs="Calibri"/>
          <w:color w:val="000000"/>
          <w:sz w:val="22"/>
        </w:rPr>
      </w:pPr>
      <w:r>
        <w:rPr>
          <w:rFonts w:ascii="Calibri" w:hAnsi="Calibri" w:cs="Calibri"/>
          <w:color w:val="000000"/>
          <w:sz w:val="22"/>
        </w:rPr>
        <w:t>| Layer 2 — Test Cases | Concrete input/output pairs that cover edge cases and error states. |</w:t>
      </w:r>
    </w:p>
    <w:p w14:paraId="3F7C0054" w14:textId="77777777" w:rsidR="00A22B22" w:rsidRDefault="00A22B22">
      <w:pPr>
        <w:rPr>
          <w:rFonts w:ascii="Calibri" w:hAnsi="Calibri" w:cs="Calibri"/>
          <w:color w:val="000000"/>
          <w:sz w:val="22"/>
        </w:rPr>
      </w:pPr>
      <w:r>
        <w:rPr>
          <w:rFonts w:ascii="Calibri" w:hAnsi="Calibri" w:cs="Calibri"/>
          <w:color w:val="000000"/>
          <w:sz w:val="22"/>
        </w:rPr>
        <w:t>| Layer 1 — Guardrails | Explicit deny-list of operations: no PII exfiltration, no write access to prod, budget cap. |</w:t>
      </w:r>
    </w:p>
    <w:p w14:paraId="1F51195A" w14:textId="77777777" w:rsidR="00A22B22" w:rsidRDefault="00A22B22">
      <w:pPr>
        <w:rPr>
          <w:rFonts w:ascii="Calibri" w:hAnsi="Calibri" w:cs="Calibri"/>
          <w:color w:val="000000"/>
          <w:sz w:val="22"/>
        </w:rPr>
      </w:pPr>
      <w:r>
        <w:rPr>
          <w:rFonts w:ascii="Calibri" w:hAnsi="Calibri" w:cs="Calibri"/>
          <w:color w:val="000000"/>
          <w:sz w:val="22"/>
        </w:rPr>
        <w:t>| Layer 0 — Observability | Logging, tracing, and alerting configuration. |</w:t>
      </w:r>
    </w:p>
    <w:p w14:paraId="76EC1738" w14:textId="77777777" w:rsidR="00A22B22" w:rsidRDefault="00A22B22">
      <w:pPr>
        <w:rPr>
          <w:rFonts w:ascii="Calibri" w:hAnsi="Calibri" w:cs="Calibri"/>
          <w:color w:val="000000"/>
          <w:sz w:val="22"/>
        </w:rPr>
      </w:pPr>
      <w:r>
        <w:rPr>
          <w:rFonts w:ascii="Calibri" w:hAnsi="Calibri" w:cs="Calibri"/>
          <w:color w:val="000000"/>
          <w:sz w:val="22"/>
        </w:rPr>
        <w:t>## The Four Stages of Agent Trust (Chapter 3)</w:t>
      </w:r>
    </w:p>
    <w:p w14:paraId="7188CD17" w14:textId="77777777" w:rsidR="00A22B22" w:rsidRDefault="00A22B22">
      <w:pPr>
        <w:rPr>
          <w:rFonts w:ascii="Calibri" w:hAnsi="Calibri" w:cs="Calibri"/>
          <w:color w:val="000000"/>
          <w:sz w:val="22"/>
        </w:rPr>
      </w:pPr>
      <w:r>
        <w:rPr>
          <w:rFonts w:ascii="Calibri" w:hAnsi="Calibri" w:cs="Calibri"/>
          <w:color w:val="000000"/>
          <w:sz w:val="22"/>
        </w:rPr>
        <w:t>| Stage | Definition |</w:t>
      </w:r>
    </w:p>
    <w:p w14:paraId="75D85524" w14:textId="77777777" w:rsidR="00A22B22" w:rsidRDefault="00A22B22">
      <w:pPr>
        <w:rPr>
          <w:rFonts w:ascii="Calibri" w:hAnsi="Calibri" w:cs="Calibri"/>
          <w:color w:val="000000"/>
          <w:sz w:val="22"/>
        </w:rPr>
      </w:pPr>
      <w:r>
        <w:rPr>
          <w:rFonts w:ascii="Calibri" w:hAnsi="Calibri" w:cs="Calibri"/>
          <w:color w:val="000000"/>
          <w:sz w:val="22"/>
        </w:rPr>
        <w:t>|---|---|</w:t>
      </w:r>
    </w:p>
    <w:p w14:paraId="4C57FCC1" w14:textId="77777777" w:rsidR="00A22B22" w:rsidRDefault="00A22B22">
      <w:pPr>
        <w:rPr>
          <w:rFonts w:ascii="Calibri" w:hAnsi="Calibri" w:cs="Calibri"/>
          <w:color w:val="000000"/>
          <w:sz w:val="22"/>
        </w:rPr>
      </w:pPr>
      <w:r>
        <w:rPr>
          <w:rFonts w:ascii="Calibri" w:hAnsi="Calibri" w:cs="Calibri"/>
          <w:color w:val="000000"/>
          <w:sz w:val="22"/>
        </w:rPr>
        <w:t>| Stage 1 — Shadow Mode | Agent observes and recommends; humans execute. Duration: 2–4 weeks. |</w:t>
      </w:r>
    </w:p>
    <w:p w14:paraId="17A884B6" w14:textId="77777777" w:rsidR="00A22B22" w:rsidRDefault="00A22B22">
      <w:pPr>
        <w:rPr>
          <w:rFonts w:ascii="Calibri" w:hAnsi="Calibri" w:cs="Calibri"/>
          <w:color w:val="000000"/>
          <w:sz w:val="22"/>
        </w:rPr>
      </w:pPr>
      <w:r>
        <w:rPr>
          <w:rFonts w:ascii="Calibri" w:hAnsi="Calibri" w:cs="Calibri"/>
          <w:color w:val="000000"/>
          <w:sz w:val="22"/>
        </w:rPr>
        <w:t>| Stage 2 — Supervised Execution | Agent acts on low-risk tasks; human reviews each output. Duration: 4–8 weeks. |</w:t>
      </w:r>
    </w:p>
    <w:p w14:paraId="616B25FE" w14:textId="77777777" w:rsidR="00A22B22" w:rsidRDefault="00A22B22">
      <w:pPr>
        <w:rPr>
          <w:rFonts w:ascii="Calibri" w:hAnsi="Calibri" w:cs="Calibri"/>
          <w:color w:val="000000"/>
          <w:sz w:val="22"/>
        </w:rPr>
      </w:pPr>
      <w:r>
        <w:rPr>
          <w:rFonts w:ascii="Calibri" w:hAnsi="Calibri" w:cs="Calibri"/>
          <w:color w:val="000000"/>
          <w:sz w:val="22"/>
        </w:rPr>
        <w:t>| Stage 3 — Gated Autonomy | Agent acts autonomously within defined boundaries; human reviews only exceptions. |</w:t>
      </w:r>
    </w:p>
    <w:p w14:paraId="6222D5BD" w14:textId="77777777" w:rsidR="00A22B22" w:rsidRDefault="00A22B22">
      <w:pPr>
        <w:rPr>
          <w:rFonts w:ascii="Calibri" w:hAnsi="Calibri" w:cs="Calibri"/>
          <w:color w:val="000000"/>
          <w:sz w:val="22"/>
        </w:rPr>
      </w:pPr>
      <w:r>
        <w:rPr>
          <w:rFonts w:ascii="Calibri" w:hAnsi="Calibri" w:cs="Calibri"/>
          <w:color w:val="000000"/>
          <w:sz w:val="22"/>
        </w:rPr>
        <w:t>| Stage 4 — Full Autonomy | Agent manages entire workflows end-to-end; human audits on a sample basis. |</w:t>
      </w:r>
    </w:p>
    <w:p w14:paraId="4681CA4D" w14:textId="77777777" w:rsidR="00A22B22" w:rsidRDefault="00A22B22">
      <w:pPr>
        <w:rPr>
          <w:rFonts w:ascii="Calibri" w:hAnsi="Calibri" w:cs="Calibri"/>
          <w:color w:val="000000"/>
          <w:sz w:val="22"/>
        </w:rPr>
      </w:pPr>
      <w:r>
        <w:rPr>
          <w:rFonts w:ascii="Calibri" w:hAnsi="Calibri" w:cs="Calibri"/>
          <w:color w:val="000000"/>
          <w:sz w:val="22"/>
        </w:rPr>
        <w:t>## The Three Knowledge Worker Categories (Chapter 5)</w:t>
      </w:r>
    </w:p>
    <w:p w14:paraId="73ACE649" w14:textId="77777777" w:rsidR="00A22B22" w:rsidRDefault="00A22B22">
      <w:pPr>
        <w:rPr>
          <w:rFonts w:ascii="Calibri" w:hAnsi="Calibri" w:cs="Calibri"/>
          <w:color w:val="000000"/>
          <w:sz w:val="22"/>
        </w:rPr>
      </w:pPr>
      <w:r>
        <w:rPr>
          <w:rFonts w:ascii="Calibri" w:hAnsi="Calibri" w:cs="Calibri"/>
          <w:color w:val="000000"/>
          <w:sz w:val="22"/>
        </w:rPr>
        <w:t>| Category | Trajectory |</w:t>
      </w:r>
    </w:p>
    <w:p w14:paraId="12DB5307" w14:textId="77777777" w:rsidR="00A22B22" w:rsidRDefault="00A22B22">
      <w:pPr>
        <w:rPr>
          <w:rFonts w:ascii="Calibri" w:hAnsi="Calibri" w:cs="Calibri"/>
          <w:color w:val="000000"/>
          <w:sz w:val="22"/>
        </w:rPr>
      </w:pPr>
      <w:r>
        <w:rPr>
          <w:rFonts w:ascii="Calibri" w:hAnsi="Calibri" w:cs="Calibri"/>
          <w:color w:val="000000"/>
          <w:sz w:val="22"/>
        </w:rPr>
        <w:t>|---|---|</w:t>
      </w:r>
    </w:p>
    <w:p w14:paraId="29920D09" w14:textId="77777777" w:rsidR="00A22B22" w:rsidRDefault="00A22B22">
      <w:pPr>
        <w:rPr>
          <w:rFonts w:ascii="Calibri" w:hAnsi="Calibri" w:cs="Calibri"/>
          <w:color w:val="000000"/>
          <w:sz w:val="22"/>
        </w:rPr>
      </w:pPr>
      <w:r>
        <w:rPr>
          <w:rFonts w:ascii="Calibri" w:hAnsi="Calibri" w:cs="Calibri"/>
          <w:color w:val="000000"/>
          <w:sz w:val="22"/>
        </w:rPr>
        <w:t>| The Avoider | Competing against AI-augmented peers at 3–5x productivity disadvantage. Shelf life: 18–36 months. |</w:t>
      </w:r>
    </w:p>
    <w:p w14:paraId="3392710C" w14:textId="77777777" w:rsidR="00A22B22" w:rsidRDefault="00A22B22">
      <w:pPr>
        <w:rPr>
          <w:rFonts w:ascii="Calibri" w:hAnsi="Calibri" w:cs="Calibri"/>
          <w:color w:val="000000"/>
          <w:sz w:val="22"/>
        </w:rPr>
      </w:pPr>
      <w:r>
        <w:rPr>
          <w:rFonts w:ascii="Calibri" w:hAnsi="Calibri" w:cs="Calibri"/>
          <w:color w:val="000000"/>
          <w:sz w:val="22"/>
        </w:rPr>
        <w:t>| The Tactician | Gaining efficiency on individual tasks; still vulnerable to whole-workflow elimination. |</w:t>
      </w:r>
    </w:p>
    <w:p w14:paraId="212E717C" w14:textId="77777777" w:rsidR="00A22B22" w:rsidRDefault="00A22B22">
      <w:pPr>
        <w:rPr>
          <w:rFonts w:ascii="Calibri" w:hAnsi="Calibri" w:cs="Calibri"/>
          <w:color w:val="000000"/>
          <w:sz w:val="22"/>
        </w:rPr>
      </w:pPr>
      <w:r>
        <w:rPr>
          <w:rFonts w:ascii="Calibri" w:hAnsi="Calibri" w:cs="Calibri"/>
          <w:color w:val="000000"/>
          <w:sz w:val="22"/>
        </w:rPr>
        <w:t>| The Orchestrator | Increasingly valuable as AI capability grows; designing the human layer between intent and execution. |</w:t>
      </w:r>
    </w:p>
    <w:p w14:paraId="407F1971" w14:textId="77777777" w:rsidR="00A22B22" w:rsidRDefault="00A22B22">
      <w:pPr>
        <w:rPr>
          <w:rFonts w:ascii="Calibri" w:hAnsi="Calibri" w:cs="Calibri"/>
          <w:color w:val="000000"/>
          <w:sz w:val="22"/>
        </w:rPr>
      </w:pPr>
      <w:r>
        <w:rPr>
          <w:rFonts w:ascii="Calibri" w:hAnsi="Calibri" w:cs="Calibri"/>
          <w:color w:val="000000"/>
          <w:sz w:val="22"/>
        </w:rPr>
        <w:t>## The Agentic Hiring Criteria (Chapter 10)</w:t>
      </w:r>
    </w:p>
    <w:p w14:paraId="7F0A7B5A" w14:textId="77777777" w:rsidR="00A22B22" w:rsidRDefault="00A22B22">
      <w:pPr>
        <w:rPr>
          <w:rFonts w:ascii="Calibri" w:hAnsi="Calibri" w:cs="Calibri"/>
          <w:color w:val="000000"/>
          <w:sz w:val="22"/>
        </w:rPr>
      </w:pPr>
      <w:r>
        <w:rPr>
          <w:rFonts w:ascii="Calibri" w:hAnsi="Calibri" w:cs="Calibri"/>
          <w:color w:val="000000"/>
          <w:sz w:val="22"/>
        </w:rPr>
        <w:t>| Skill | How to Build It |</w:t>
      </w:r>
    </w:p>
    <w:p w14:paraId="2411BECA" w14:textId="77777777" w:rsidR="00A22B22" w:rsidRDefault="00A22B22">
      <w:pPr>
        <w:rPr>
          <w:rFonts w:ascii="Calibri" w:hAnsi="Calibri" w:cs="Calibri"/>
          <w:color w:val="000000"/>
          <w:sz w:val="22"/>
        </w:rPr>
      </w:pPr>
      <w:r>
        <w:rPr>
          <w:rFonts w:ascii="Calibri" w:hAnsi="Calibri" w:cs="Calibri"/>
          <w:color w:val="000000"/>
          <w:sz w:val="22"/>
        </w:rPr>
        <w:t>|---|---|</w:t>
      </w:r>
    </w:p>
    <w:p w14:paraId="08A5A5E6" w14:textId="77777777" w:rsidR="00A22B22" w:rsidRDefault="00A22B22">
      <w:pPr>
        <w:rPr>
          <w:rFonts w:ascii="Calibri" w:hAnsi="Calibri" w:cs="Calibri"/>
          <w:color w:val="000000"/>
          <w:sz w:val="22"/>
        </w:rPr>
      </w:pPr>
      <w:r>
        <w:rPr>
          <w:rFonts w:ascii="Calibri" w:hAnsi="Calibri" w:cs="Calibri"/>
          <w:color w:val="000000"/>
          <w:sz w:val="22"/>
        </w:rPr>
        <w:t>| Orchestration ability | Build and document real multi-agent pipelines |</w:t>
      </w:r>
    </w:p>
    <w:p w14:paraId="2B0D951B" w14:textId="77777777" w:rsidR="00A22B22" w:rsidRDefault="00A22B22">
      <w:pPr>
        <w:rPr>
          <w:rFonts w:ascii="Calibri" w:hAnsi="Calibri" w:cs="Calibri"/>
          <w:color w:val="000000"/>
          <w:sz w:val="22"/>
        </w:rPr>
      </w:pPr>
      <w:r>
        <w:rPr>
          <w:rFonts w:ascii="Calibri" w:hAnsi="Calibri" w:cs="Calibri"/>
          <w:color w:val="000000"/>
          <w:sz w:val="22"/>
        </w:rPr>
        <w:t>| System-level prompt engineering | Maintain and share your CLAUDE.md files |</w:t>
      </w:r>
    </w:p>
    <w:p w14:paraId="55AEF750" w14:textId="77777777" w:rsidR="00A22B22" w:rsidRDefault="00A22B22">
      <w:pPr>
        <w:rPr>
          <w:rFonts w:ascii="Calibri" w:hAnsi="Calibri" w:cs="Calibri"/>
          <w:color w:val="000000"/>
          <w:sz w:val="22"/>
        </w:rPr>
      </w:pPr>
      <w:r>
        <w:rPr>
          <w:rFonts w:ascii="Calibri" w:hAnsi="Calibri" w:cs="Calibri"/>
          <w:color w:val="000000"/>
          <w:sz w:val="22"/>
        </w:rPr>
        <w:t>| Systems thinking | Practice second-order reasoning in design reviews |</w:t>
      </w:r>
    </w:p>
    <w:p w14:paraId="6137FF9E" w14:textId="77777777" w:rsidR="00A22B22" w:rsidRDefault="00A22B22">
      <w:pPr>
        <w:rPr>
          <w:rFonts w:ascii="Calibri" w:hAnsi="Calibri" w:cs="Calibri"/>
          <w:color w:val="000000"/>
          <w:sz w:val="22"/>
        </w:rPr>
      </w:pPr>
      <w:r>
        <w:rPr>
          <w:rFonts w:ascii="Calibri" w:hAnsi="Calibri" w:cs="Calibri"/>
          <w:color w:val="000000"/>
          <w:sz w:val="22"/>
        </w:rPr>
        <w:t>| Adaptability | Use multiple models and tools; document what each is better at |</w:t>
      </w:r>
    </w:p>
    <w:p w14:paraId="55F1BA88" w14:textId="77777777" w:rsidR="00A22B22" w:rsidRDefault="00A22B22">
      <w:pPr>
        <w:rPr>
          <w:rFonts w:ascii="Calibri" w:hAnsi="Calibri" w:cs="Calibri"/>
          <w:color w:val="000000"/>
          <w:sz w:val="22"/>
        </w:rPr>
      </w:pPr>
      <w:r>
        <w:rPr>
          <w:rFonts w:ascii="Calibri" w:hAnsi="Calibri" w:cs="Calibri"/>
          <w:color w:val="000000"/>
          <w:sz w:val="22"/>
        </w:rPr>
        <w:t>| Verification discipline | Build systematic checks for every AI output category |</w:t>
      </w:r>
    </w:p>
    <w:p w14:paraId="719A1A66" w14:textId="77777777" w:rsidR="00A22B22" w:rsidRDefault="00A22B22">
      <w:pPr>
        <w:rPr>
          <w:rFonts w:ascii="Calibri" w:hAnsi="Calibri" w:cs="Calibri"/>
          <w:color w:val="000000"/>
          <w:sz w:val="22"/>
        </w:rPr>
      </w:pPr>
      <w:r>
        <w:rPr>
          <w:rFonts w:ascii="Calibri" w:hAnsi="Calibri" w:cs="Calibri"/>
          <w:color w:val="000000"/>
          <w:sz w:val="22"/>
        </w:rPr>
        <w:t>## The Six-Month Design Heuristic (Chapter 10)</w:t>
      </w:r>
    </w:p>
    <w:p w14:paraId="04AB816B" w14:textId="77777777" w:rsidR="00A22B22" w:rsidRDefault="00A22B22">
      <w:pPr>
        <w:rPr>
          <w:rFonts w:ascii="Calibri" w:hAnsi="Calibri" w:cs="Calibri"/>
          <w:color w:val="000000"/>
          <w:sz w:val="22"/>
        </w:rPr>
      </w:pPr>
      <w:r>
        <w:rPr>
          <w:rFonts w:ascii="Calibri" w:hAnsi="Calibri" w:cs="Calibri"/>
          <w:color w:val="000000"/>
          <w:sz w:val="22"/>
        </w:rPr>
        <w:t>When designing any component: will this still be valuable when a model twice as capable is available in six months? If yes — invest generously. If no — build minimum viable, don't refine.</w:t>
      </w:r>
    </w:p>
    <w:p w14:paraId="459CC5CE" w14:textId="77777777" w:rsidR="00A22B22" w:rsidRDefault="00A22B22">
      <w:pPr>
        <w:rPr>
          <w:rFonts w:ascii="Calibri" w:hAnsi="Calibri" w:cs="Calibri"/>
          <w:color w:val="000000"/>
          <w:sz w:val="22"/>
        </w:rPr>
      </w:pPr>
      <w:r>
        <w:rPr>
          <w:rFonts w:ascii="Calibri" w:hAnsi="Calibri" w:cs="Calibri"/>
          <w:color w:val="000000"/>
          <w:sz w:val="22"/>
        </w:rPr>
        <w:t>*© 2026. For developers and technical teams navigating the autonomous workplace.*</w:t>
      </w:r>
    </w:p>
    <w:p w14:paraId="5916B58D" w14:textId="77777777" w:rsidR="00A22B22" w:rsidRDefault="00A22B22">
      <w:pPr>
        <w:rPr>
          <w:rFonts w:ascii="Calibri" w:hAnsi="Calibri" w:cs="Calibri"/>
          <w:color w:val="000000"/>
          <w:sz w:val="22"/>
        </w:rPr>
      </w:pPr>
      <w:r>
        <w:rPr>
          <w:rFonts w:ascii="Calibri" w:hAnsi="Calibri" w:cs="Calibri"/>
          <w:color w:val="000000"/>
          <w:sz w:val="22"/>
        </w:rPr>
        <w:t>---</w:t>
      </w:r>
    </w:p>
    <w:p w14:paraId="4557A9E1" w14:textId="77777777" w:rsidR="00A22B22" w:rsidRDefault="00A22B22">
      <w:pPr>
        <w:rPr>
          <w:rFonts w:ascii="Calibri" w:hAnsi="Calibri" w:cs="Calibri"/>
          <w:color w:val="000000"/>
          <w:sz w:val="22"/>
        </w:rPr>
      </w:pPr>
      <w:r>
        <w:rPr>
          <w:rFonts w:ascii="Calibri" w:hAnsi="Calibri" w:cs="Calibri"/>
          <w:color w:val="000000"/>
          <w:sz w:val="22"/>
        </w:rPr>
        <w:t xml:space="preserve"># </w:t>
      </w:r>
    </w:p>
    <w:p w14:paraId="238E7010" w14:textId="77777777" w:rsidR="00A22B22" w:rsidRDefault="00A22B22">
      <w:pPr>
        <w:rPr>
          <w:rFonts w:ascii="Calibri" w:hAnsi="Calibri" w:cs="Calibri"/>
          <w:color w:val="000000"/>
          <w:sz w:val="22"/>
        </w:rPr>
      </w:pPr>
    </w:p>
    <w:p w14:paraId="53708F4B" w14:textId="77777777" w:rsidR="00A22B22" w:rsidRDefault="00A22B22">
      <w:pPr>
        <w:rPr>
          <w:rFonts w:ascii="Calibri" w:hAnsi="Calibri" w:cs="Calibri"/>
          <w:b/>
          <w:color w:val="000000"/>
          <w:sz w:val="32"/>
        </w:rPr>
      </w:pPr>
      <w:r>
        <w:rPr>
          <w:rFonts w:ascii="Calibri" w:hAnsi="Calibri" w:cs="Calibri"/>
          <w:b/>
          <w:color w:val="000000"/>
          <w:sz w:val="32"/>
        </w:rPr>
        <w:t>Chapter 11: Intent Engineering — The Missing Layer That Determines Whether AI Actually Works</w:t>
      </w:r>
    </w:p>
    <w:p w14:paraId="5353497E" w14:textId="77777777" w:rsidR="00A22B22" w:rsidRDefault="00A22B22">
      <w:pPr>
        <w:rPr>
          <w:rFonts w:ascii="Calibri" w:hAnsi="Calibri" w:cs="Calibri"/>
          <w:b/>
          <w:color w:val="000000"/>
          <w:sz w:val="32"/>
        </w:rPr>
      </w:pPr>
    </w:p>
    <w:p w14:paraId="0C96CE9F" w14:textId="77777777" w:rsidR="00A22B22" w:rsidRDefault="00A22B22">
      <w:pPr>
        <w:rPr>
          <w:rFonts w:ascii="Calibri" w:hAnsi="Calibri" w:cs="Calibri"/>
          <w:color w:val="000000"/>
          <w:sz w:val="22"/>
        </w:rPr>
      </w:pPr>
    </w:p>
    <w:p w14:paraId="5163967B" w14:textId="77777777" w:rsidR="00A22B22" w:rsidRDefault="00A22B22">
      <w:pPr>
        <w:rPr>
          <w:rFonts w:ascii="Calibri" w:hAnsi="Calibri" w:cs="Calibri"/>
          <w:color w:val="000000"/>
          <w:sz w:val="22"/>
        </w:rPr>
      </w:pPr>
      <w:r>
        <w:rPr>
          <w:rFonts w:ascii="Calibri" w:hAnsi="Calibri" w:cs="Calibri"/>
          <w:color w:val="000000"/>
          <w:sz w:val="22"/>
        </w:rPr>
        <w:t>*Source: "Prompt Engineering Is Dead. Context Engineering Is Dying. What Comes Next Changes Everything." — Nate B. Jones, February 2026 (YouTube: QWzLPn164w0)*</w:t>
      </w:r>
    </w:p>
    <w:p w14:paraId="73D4750D" w14:textId="77777777" w:rsidR="00A22B22" w:rsidRDefault="00A22B22">
      <w:pPr>
        <w:rPr>
          <w:rFonts w:ascii="Calibri" w:hAnsi="Calibri" w:cs="Calibri"/>
          <w:color w:val="000000"/>
          <w:sz w:val="22"/>
        </w:rPr>
      </w:pPr>
      <w:r>
        <w:rPr>
          <w:rFonts w:ascii="Calibri" w:hAnsi="Calibri" w:cs="Calibri"/>
          <w:color w:val="000000"/>
          <w:sz w:val="22"/>
        </w:rPr>
        <w:t>---</w:t>
      </w:r>
    </w:p>
    <w:p w14:paraId="3EAF9D5D" w14:textId="77777777" w:rsidR="00A22B22" w:rsidRDefault="00A22B22">
      <w:pPr>
        <w:rPr>
          <w:rFonts w:ascii="Calibri" w:hAnsi="Calibri" w:cs="Calibri"/>
          <w:color w:val="000000"/>
          <w:sz w:val="22"/>
        </w:rPr>
      </w:pPr>
      <w:r>
        <w:rPr>
          <w:rFonts w:ascii="Calibri" w:hAnsi="Calibri" w:cs="Calibri"/>
          <w:color w:val="000000"/>
          <w:sz w:val="22"/>
        </w:rPr>
        <w:t>## The Most Disorienting Set of Numbers in Enterprise AI</w:t>
      </w:r>
    </w:p>
    <w:p w14:paraId="77CB40FC" w14:textId="77777777" w:rsidR="00A22B22" w:rsidRDefault="00A22B22">
      <w:pPr>
        <w:rPr>
          <w:rFonts w:ascii="Calibri" w:hAnsi="Calibri" w:cs="Calibri"/>
          <w:color w:val="000000"/>
          <w:sz w:val="22"/>
        </w:rPr>
      </w:pPr>
      <w:r>
        <w:rPr>
          <w:rFonts w:ascii="Calibri" w:hAnsi="Calibri" w:cs="Calibri"/>
          <w:color w:val="000000"/>
          <w:sz w:val="22"/>
        </w:rPr>
        <w:t>Hold two sets of numbers in your mind simultaneously.</w:t>
      </w:r>
    </w:p>
    <w:p w14:paraId="23627947" w14:textId="77777777" w:rsidR="00A22B22" w:rsidRDefault="00A22B22">
      <w:pPr>
        <w:rPr>
          <w:rFonts w:ascii="Calibri" w:hAnsi="Calibri" w:cs="Calibri"/>
          <w:color w:val="000000"/>
          <w:sz w:val="22"/>
        </w:rPr>
      </w:pPr>
      <w:r>
        <w:rPr>
          <w:rFonts w:ascii="Calibri" w:hAnsi="Calibri" w:cs="Calibri"/>
          <w:color w:val="000000"/>
          <w:sz w:val="22"/>
        </w:rPr>
        <w:t>First set: MIT reports 95% of generative AI pilots fail to deliver measurable impact. Gartner predicts 40% of agentic AI projects will be cancelled by 2027. A 2025 industry survey found 74% of companies report no tangible value from AI despite massive investment.</w:t>
      </w:r>
    </w:p>
    <w:p w14:paraId="2C0AC5C6" w14:textId="77777777" w:rsidR="00A22B22" w:rsidRDefault="00A22B22">
      <w:pPr>
        <w:rPr>
          <w:rFonts w:ascii="Calibri" w:hAnsi="Calibri" w:cs="Calibri"/>
          <w:color w:val="000000"/>
          <w:sz w:val="22"/>
        </w:rPr>
      </w:pPr>
      <w:r>
        <w:rPr>
          <w:rFonts w:ascii="Calibri" w:hAnsi="Calibri" w:cs="Calibri"/>
          <w:color w:val="000000"/>
          <w:sz w:val="22"/>
        </w:rPr>
        <w:t>Second set: Deloitte found the majority of enterprises putting 21-50% of their digital transformation budgets into AI automation. AI investment is accelerating, not slowing.</w:t>
      </w:r>
    </w:p>
    <w:p w14:paraId="419E9B14" w14:textId="77777777" w:rsidR="00A22B22" w:rsidRDefault="00A22B22">
      <w:pPr>
        <w:rPr>
          <w:rFonts w:ascii="Calibri" w:hAnsi="Calibri" w:cs="Calibri"/>
          <w:color w:val="000000"/>
          <w:sz w:val="22"/>
        </w:rPr>
      </w:pPr>
      <w:r>
        <w:rPr>
          <w:rFonts w:ascii="Calibri" w:hAnsi="Calibri" w:cs="Calibri"/>
          <w:color w:val="000000"/>
          <w:sz w:val="22"/>
        </w:rPr>
        <w:t>These numbers do not contradict each other. They describe the same organizations.</w:t>
      </w:r>
    </w:p>
    <w:p w14:paraId="05D152C3" w14:textId="77777777" w:rsidR="00A22B22" w:rsidRDefault="00A22B22">
      <w:pPr>
        <w:rPr>
          <w:rFonts w:ascii="Calibri" w:hAnsi="Calibri" w:cs="Calibri"/>
          <w:color w:val="000000"/>
          <w:sz w:val="22"/>
        </w:rPr>
      </w:pPr>
      <w:r>
        <w:rPr>
          <w:rFonts w:ascii="Calibri" w:hAnsi="Calibri" w:cs="Calibri"/>
          <w:color w:val="000000"/>
          <w:sz w:val="22"/>
        </w:rPr>
        <w:t>Companies are pouring money into AI automation. The AI is often working — technically. And yet three-quarters report no tangible value. The problem is not that AI is failing at the tasks it's been assigned. The problem is that AI is succeeding at the wrong tasks — or succeeding at the right tasks in the wrong way — and organizations have no architecture for preventing that.</w:t>
      </w:r>
    </w:p>
    <w:p w14:paraId="78B29074" w14:textId="77777777" w:rsidR="00A22B22" w:rsidRDefault="00A22B22">
      <w:pPr>
        <w:rPr>
          <w:rFonts w:ascii="Calibri" w:hAnsi="Calibri" w:cs="Calibri"/>
          <w:color w:val="000000"/>
          <w:sz w:val="22"/>
        </w:rPr>
      </w:pPr>
      <w:r>
        <w:rPr>
          <w:rFonts w:ascii="Calibri" w:hAnsi="Calibri" w:cs="Calibri"/>
          <w:color w:val="000000"/>
          <w:sz w:val="22"/>
        </w:rPr>
        <w:t>This is what practitioners now call the **intent gap**.</w:t>
      </w:r>
    </w:p>
    <w:p w14:paraId="7C97F54D" w14:textId="77777777" w:rsidR="00A22B22" w:rsidRDefault="00A22B22">
      <w:pPr>
        <w:rPr>
          <w:rFonts w:ascii="Calibri" w:hAnsi="Calibri" w:cs="Calibri"/>
          <w:color w:val="000000"/>
          <w:sz w:val="22"/>
        </w:rPr>
      </w:pPr>
      <w:r>
        <w:rPr>
          <w:rFonts w:ascii="Calibri" w:hAnsi="Calibri" w:cs="Calibri"/>
          <w:color w:val="000000"/>
          <w:sz w:val="22"/>
        </w:rPr>
        <w:t>---</w:t>
      </w:r>
    </w:p>
    <w:p w14:paraId="18F72D57" w14:textId="77777777" w:rsidR="00A22B22" w:rsidRDefault="00A22B22">
      <w:pPr>
        <w:rPr>
          <w:rFonts w:ascii="Calibri" w:hAnsi="Calibri" w:cs="Calibri"/>
          <w:color w:val="000000"/>
          <w:sz w:val="22"/>
        </w:rPr>
      </w:pPr>
      <w:r>
        <w:rPr>
          <w:rFonts w:ascii="Calibri" w:hAnsi="Calibri" w:cs="Calibri"/>
          <w:color w:val="000000"/>
          <w:sz w:val="22"/>
        </w:rPr>
        <w:t>## The Klarna Warning: When AI Works Too Well at the Wrong Thing</w:t>
      </w:r>
    </w:p>
    <w:p w14:paraId="03690D19" w14:textId="77777777" w:rsidR="00A22B22" w:rsidRDefault="00A22B22">
      <w:pPr>
        <w:rPr>
          <w:rFonts w:ascii="Calibri" w:hAnsi="Calibri" w:cs="Calibri"/>
          <w:color w:val="000000"/>
          <w:sz w:val="22"/>
        </w:rPr>
      </w:pPr>
      <w:r>
        <w:rPr>
          <w:rFonts w:ascii="Calibri" w:hAnsi="Calibri" w:cs="Calibri"/>
          <w:color w:val="000000"/>
          <w:sz w:val="22"/>
        </w:rPr>
        <w:t>In Q3 2025, Klarna's earnings call revealed a headline-grabbing result: its AI agent now does the work of 853 full-time employees, saving the company $60 million. The AI had handled 2.3 million customer service conversations in its first month alone. Resolution times dropped from eleven minutes to two.</w:t>
      </w:r>
    </w:p>
    <w:p w14:paraId="52B6C09E" w14:textId="77777777" w:rsidR="00A22B22" w:rsidRDefault="00A22B22">
      <w:pPr>
        <w:rPr>
          <w:rFonts w:ascii="Calibri" w:hAnsi="Calibri" w:cs="Calibri"/>
          <w:color w:val="000000"/>
          <w:sz w:val="22"/>
        </w:rPr>
      </w:pPr>
      <w:r>
        <w:rPr>
          <w:rFonts w:ascii="Calibri" w:hAnsi="Calibri" w:cs="Calibri"/>
          <w:color w:val="000000"/>
          <w:sz w:val="22"/>
        </w:rPr>
        <w:t>By every operational metric, the AI worked.</w:t>
      </w:r>
    </w:p>
    <w:p w14:paraId="5A5668D5" w14:textId="77777777" w:rsidR="00A22B22" w:rsidRDefault="00A22B22">
      <w:pPr>
        <w:rPr>
          <w:rFonts w:ascii="Calibri" w:hAnsi="Calibri" w:cs="Calibri"/>
          <w:color w:val="000000"/>
          <w:sz w:val="22"/>
        </w:rPr>
      </w:pPr>
      <w:r>
        <w:rPr>
          <w:rFonts w:ascii="Calibri" w:hAnsi="Calibri" w:cs="Calibri"/>
          <w:color w:val="000000"/>
          <w:sz w:val="22"/>
        </w:rPr>
        <w:t>But six months before that earnings call, Klarna's CEO had already gone on Bloomberg to explain why the strategy had backfired — and announced he was hiring humans back.</w:t>
      </w:r>
    </w:p>
    <w:p w14:paraId="39E5E953" w14:textId="77777777" w:rsidR="00A22B22" w:rsidRDefault="00A22B22">
      <w:pPr>
        <w:rPr>
          <w:rFonts w:ascii="Calibri" w:hAnsi="Calibri" w:cs="Calibri"/>
          <w:color w:val="000000"/>
          <w:sz w:val="22"/>
        </w:rPr>
      </w:pPr>
      <w:r>
        <w:rPr>
          <w:rFonts w:ascii="Calibri" w:hAnsi="Calibri" w:cs="Calibri"/>
          <w:color w:val="000000"/>
          <w:sz w:val="22"/>
        </w:rPr>
        <w:t>The AI had optimized for what it could measure: resolution time, conversation volume, cost per interaction. It was doing this extremely well. What it couldn't measure — and what nobody had thought to encode — was the relational quality that made customers stay with Klarna. The warmth of a service interaction. The sense that the company understood them. The unmeasurable thing that converted a resolved complaint into a retained customer.</w:t>
      </w:r>
    </w:p>
    <w:p w14:paraId="30077BDC" w14:textId="77777777" w:rsidR="00A22B22" w:rsidRDefault="00A22B22">
      <w:pPr>
        <w:rPr>
          <w:rFonts w:ascii="Calibri" w:hAnsi="Calibri" w:cs="Calibri"/>
          <w:color w:val="000000"/>
          <w:sz w:val="22"/>
        </w:rPr>
      </w:pPr>
      <w:r>
        <w:rPr>
          <w:rFonts w:ascii="Calibri" w:hAnsi="Calibri" w:cs="Calibri"/>
          <w:color w:val="000000"/>
          <w:sz w:val="22"/>
        </w:rPr>
        <w:t>The AI didn't fail. It succeeded at the wrong objective.</w:t>
      </w:r>
    </w:p>
    <w:p w14:paraId="0BD9E1BC" w14:textId="77777777" w:rsidR="00A22B22" w:rsidRDefault="00A22B22">
      <w:pPr>
        <w:rPr>
          <w:rFonts w:ascii="Calibri" w:hAnsi="Calibri" w:cs="Calibri"/>
          <w:color w:val="000000"/>
          <w:sz w:val="22"/>
        </w:rPr>
      </w:pPr>
      <w:r>
        <w:rPr>
          <w:rFonts w:ascii="Calibri" w:hAnsi="Calibri" w:cs="Calibri"/>
          <w:color w:val="000000"/>
          <w:sz w:val="22"/>
        </w:rPr>
        <w:t>This distinction — between AI that fails and AI that succeeds at the wrong thing — is the most important unsolved problem in enterprise AI right now. It is far more dangerous than AI that simply doesn't work, because the failure is invisible until it's costly. Klarna's $60 million in savings may have cost more than $60 million in customer lifetime value.</w:t>
      </w:r>
    </w:p>
    <w:p w14:paraId="1199F19F" w14:textId="77777777" w:rsidR="00A22B22" w:rsidRDefault="00A22B22">
      <w:pPr>
        <w:rPr>
          <w:rFonts w:ascii="Calibri" w:hAnsi="Calibri" w:cs="Calibri"/>
          <w:color w:val="000000"/>
          <w:sz w:val="22"/>
        </w:rPr>
      </w:pPr>
      <w:r>
        <w:rPr>
          <w:rFonts w:ascii="Calibri" w:hAnsi="Calibri" w:cs="Calibri"/>
          <w:color w:val="000000"/>
          <w:sz w:val="22"/>
        </w:rPr>
        <w:t>**The intent gap is the gap between what your AI is optimizing for and what your organization actually needs.**</w:t>
      </w:r>
    </w:p>
    <w:p w14:paraId="2EEA8EE6" w14:textId="77777777" w:rsidR="00A22B22" w:rsidRDefault="00A22B22">
      <w:pPr>
        <w:rPr>
          <w:rFonts w:ascii="Calibri" w:hAnsi="Calibri" w:cs="Calibri"/>
          <w:color w:val="000000"/>
          <w:sz w:val="22"/>
        </w:rPr>
      </w:pPr>
      <w:r>
        <w:rPr>
          <w:rFonts w:ascii="Calibri" w:hAnsi="Calibri" w:cs="Calibri"/>
          <w:color w:val="000000"/>
          <w:sz w:val="22"/>
        </w:rPr>
        <w:t>---</w:t>
      </w:r>
    </w:p>
    <w:p w14:paraId="78C7AE01" w14:textId="77777777" w:rsidR="00A22B22" w:rsidRDefault="00A22B22">
      <w:pPr>
        <w:rPr>
          <w:rFonts w:ascii="Calibri" w:hAnsi="Calibri" w:cs="Calibri"/>
          <w:color w:val="000000"/>
          <w:sz w:val="22"/>
        </w:rPr>
      </w:pPr>
      <w:r>
        <w:rPr>
          <w:rFonts w:ascii="Calibri" w:hAnsi="Calibri" w:cs="Calibri"/>
          <w:color w:val="000000"/>
          <w:sz w:val="22"/>
        </w:rPr>
        <w:t>## The Three-Layer Evolution: From Prompt to Context to Intent</w:t>
      </w:r>
    </w:p>
    <w:p w14:paraId="41F135A4" w14:textId="77777777" w:rsidR="00A22B22" w:rsidRDefault="00A22B22">
      <w:pPr>
        <w:rPr>
          <w:rFonts w:ascii="Calibri" w:hAnsi="Calibri" w:cs="Calibri"/>
          <w:color w:val="000000"/>
          <w:sz w:val="22"/>
        </w:rPr>
      </w:pPr>
      <w:r>
        <w:rPr>
          <w:rFonts w:ascii="Calibri" w:hAnsi="Calibri" w:cs="Calibri"/>
          <w:color w:val="000000"/>
          <w:sz w:val="22"/>
        </w:rPr>
        <w:t>To understand intent engineering, you need to understand where it sits in the evolution of how we interact with AI systems. The field has moved through three distinct paradigms, each addressing a different level of the problem.</w:t>
      </w:r>
    </w:p>
    <w:p w14:paraId="6C86839C" w14:textId="77777777" w:rsidR="00A22B22" w:rsidRDefault="00A22B22">
      <w:pPr>
        <w:rPr>
          <w:rFonts w:ascii="Calibri" w:hAnsi="Calibri" w:cs="Calibri"/>
          <w:color w:val="000000"/>
          <w:sz w:val="22"/>
        </w:rPr>
      </w:pPr>
      <w:r>
        <w:rPr>
          <w:rFonts w:ascii="Calibri" w:hAnsi="Calibri" w:cs="Calibri"/>
          <w:color w:val="000000"/>
          <w:sz w:val="22"/>
        </w:rPr>
        <w:t>### Layer 1: Prompt Engineering (2022–2024)</w:t>
      </w:r>
    </w:p>
    <w:p w14:paraId="0FD9C1E7" w14:textId="77777777" w:rsidR="00A22B22" w:rsidRDefault="00A22B22">
      <w:pPr>
        <w:rPr>
          <w:rFonts w:ascii="Calibri" w:hAnsi="Calibri" w:cs="Calibri"/>
          <w:color w:val="000000"/>
          <w:sz w:val="22"/>
        </w:rPr>
      </w:pPr>
      <w:r>
        <w:rPr>
          <w:rFonts w:ascii="Calibri" w:hAnsi="Calibri" w:cs="Calibri"/>
          <w:color w:val="000000"/>
          <w:sz w:val="22"/>
        </w:rPr>
        <w:t>Prompt engineering told AI **what to do** — in a single session, for a single task. It was the craft of constructing the right instruction to get useful output. The unit of work was the prompt. The limitation was that prompts were stateless: each session started fresh, with no persistent understanding of who you were, what your organization was, or what success meant.</w:t>
      </w:r>
    </w:p>
    <w:p w14:paraId="3FBD3511" w14:textId="77777777" w:rsidR="00A22B22" w:rsidRDefault="00A22B22">
      <w:pPr>
        <w:rPr>
          <w:rFonts w:ascii="Calibri" w:hAnsi="Calibri" w:cs="Calibri"/>
          <w:color w:val="000000"/>
          <w:sz w:val="22"/>
        </w:rPr>
      </w:pPr>
      <w:r>
        <w:rPr>
          <w:rFonts w:ascii="Calibri" w:hAnsi="Calibri" w:cs="Calibri"/>
          <w:color w:val="000000"/>
          <w:sz w:val="22"/>
        </w:rPr>
        <w:t>Prompt engineering was the warm-up act. It solved the "how do I talk to this thing?" problem. It did not solve the "how do I make this thing work for my organization?" problem.</w:t>
      </w:r>
    </w:p>
    <w:p w14:paraId="7DC9E985" w14:textId="77777777" w:rsidR="00A22B22" w:rsidRDefault="00A22B22">
      <w:pPr>
        <w:rPr>
          <w:rFonts w:ascii="Calibri" w:hAnsi="Calibri" w:cs="Calibri"/>
          <w:color w:val="000000"/>
          <w:sz w:val="22"/>
        </w:rPr>
      </w:pPr>
      <w:r>
        <w:rPr>
          <w:rFonts w:ascii="Calibri" w:hAnsi="Calibri" w:cs="Calibri"/>
          <w:color w:val="000000"/>
          <w:sz w:val="22"/>
        </w:rPr>
        <w:t>### Layer 2: Context Engineering (2024–2026)</w:t>
      </w:r>
    </w:p>
    <w:p w14:paraId="1425B9A3" w14:textId="77777777" w:rsidR="00A22B22" w:rsidRDefault="00A22B22">
      <w:pPr>
        <w:rPr>
          <w:rFonts w:ascii="Calibri" w:hAnsi="Calibri" w:cs="Calibri"/>
          <w:color w:val="000000"/>
          <w:sz w:val="22"/>
        </w:rPr>
      </w:pPr>
      <w:r>
        <w:rPr>
          <w:rFonts w:ascii="Calibri" w:hAnsi="Calibri" w:cs="Calibri"/>
          <w:color w:val="000000"/>
          <w:sz w:val="22"/>
        </w:rPr>
        <w:t>Context engineering tells AI **what to know** — it is the practice of feeding AI systems the relevant information they need to produce useful outputs: documents, memory, knowledge bases, retrieval systems, MCP servers. The unit of work is the context window. The limitation is that context engineering assumes you know what information is relevant, and that "knowing the right things" is sufficient for "doing the right things."</w:t>
      </w:r>
    </w:p>
    <w:p w14:paraId="2BD6A1A4" w14:textId="77777777" w:rsidR="00A22B22" w:rsidRDefault="00A22B22">
      <w:pPr>
        <w:rPr>
          <w:rFonts w:ascii="Calibri" w:hAnsi="Calibri" w:cs="Calibri"/>
          <w:color w:val="000000"/>
          <w:sz w:val="22"/>
        </w:rPr>
      </w:pPr>
      <w:r>
        <w:rPr>
          <w:rFonts w:ascii="Calibri" w:hAnsi="Calibri" w:cs="Calibri"/>
          <w:color w:val="000000"/>
          <w:sz w:val="22"/>
        </w:rPr>
        <w:t>This is where most of the industry is right now. RAG systems, MCP connectors, enterprise knowledge bases — these are all context engineering. They are necessary but not sufficient.</w:t>
      </w:r>
    </w:p>
    <w:p w14:paraId="1D1B1D7B" w14:textId="77777777" w:rsidR="00A22B22" w:rsidRDefault="00A22B22">
      <w:pPr>
        <w:rPr>
          <w:rFonts w:ascii="Calibri" w:hAnsi="Calibri" w:cs="Calibri"/>
          <w:color w:val="000000"/>
          <w:sz w:val="22"/>
        </w:rPr>
      </w:pPr>
      <w:r>
        <w:rPr>
          <w:rFonts w:ascii="Calibri" w:hAnsi="Calibri" w:cs="Calibri"/>
          <w:color w:val="000000"/>
          <w:sz w:val="22"/>
        </w:rPr>
        <w:t>### Layer 3: Intent Engineering (2026+)</w:t>
      </w:r>
    </w:p>
    <w:p w14:paraId="6802CE39" w14:textId="77777777" w:rsidR="00A22B22" w:rsidRDefault="00A22B22">
      <w:pPr>
        <w:rPr>
          <w:rFonts w:ascii="Calibri" w:hAnsi="Calibri" w:cs="Calibri"/>
          <w:color w:val="000000"/>
          <w:sz w:val="22"/>
        </w:rPr>
      </w:pPr>
      <w:r>
        <w:rPr>
          <w:rFonts w:ascii="Calibri" w:hAnsi="Calibri" w:cs="Calibri"/>
          <w:color w:val="000000"/>
          <w:sz w:val="22"/>
        </w:rPr>
        <w:t>Intent engineering tells AI **what to want** — it is the discipline of making organizational purpose machine-readable and machine-actionable. Goals, values, tradeoffs, decision boundaries. The constraint that resolution time is a proxy for quality, not quality itself. The instruction that a retained customer is worth more than a fast-closed ticket.</w:t>
      </w:r>
    </w:p>
    <w:p w14:paraId="609BDB3A" w14:textId="77777777" w:rsidR="00A22B22" w:rsidRDefault="00A22B22">
      <w:pPr>
        <w:rPr>
          <w:rFonts w:ascii="Calibri" w:hAnsi="Calibri" w:cs="Calibri"/>
          <w:color w:val="000000"/>
          <w:sz w:val="22"/>
        </w:rPr>
      </w:pPr>
      <w:r>
        <w:rPr>
          <w:rFonts w:ascii="Calibri" w:hAnsi="Calibri" w:cs="Calibri"/>
          <w:color w:val="000000"/>
          <w:sz w:val="22"/>
        </w:rPr>
        <w:t>Intent engineering answers the question that context engineering cannot: when the AI has all the relevant information and is technically capable of multiple courses of action, which course of action actually serves your organization?</w:t>
      </w:r>
    </w:p>
    <w:p w14:paraId="76F115C4" w14:textId="77777777" w:rsidR="00A22B22" w:rsidRDefault="00A22B22">
      <w:pPr>
        <w:rPr>
          <w:rFonts w:ascii="Calibri" w:hAnsi="Calibri" w:cs="Calibri"/>
          <w:color w:val="000000"/>
          <w:sz w:val="22"/>
        </w:rPr>
      </w:pPr>
      <w:r>
        <w:rPr>
          <w:rFonts w:ascii="Calibri" w:hAnsi="Calibri" w:cs="Calibri"/>
          <w:color w:val="000000"/>
          <w:sz w:val="22"/>
        </w:rPr>
        <w:t>Almost nobody is building for it yet.</w:t>
      </w:r>
    </w:p>
    <w:p w14:paraId="4F03807D" w14:textId="77777777" w:rsidR="00A22B22" w:rsidRDefault="00A22B22">
      <w:pPr>
        <w:rPr>
          <w:rFonts w:ascii="Calibri" w:hAnsi="Calibri" w:cs="Calibri"/>
          <w:color w:val="000000"/>
          <w:sz w:val="22"/>
        </w:rPr>
      </w:pPr>
      <w:r>
        <w:rPr>
          <w:rFonts w:ascii="Calibri" w:hAnsi="Calibri" w:cs="Calibri"/>
          <w:color w:val="000000"/>
          <w:sz w:val="22"/>
        </w:rPr>
        <w:t>| Generation | What It Tells AI | Unit of Work | What It Misses |</w:t>
      </w:r>
    </w:p>
    <w:p w14:paraId="47798C91" w14:textId="77777777" w:rsidR="00A22B22" w:rsidRDefault="00A22B22">
      <w:pPr>
        <w:rPr>
          <w:rFonts w:ascii="Calibri" w:hAnsi="Calibri" w:cs="Calibri"/>
          <w:color w:val="000000"/>
          <w:sz w:val="22"/>
        </w:rPr>
      </w:pPr>
      <w:r>
        <w:rPr>
          <w:rFonts w:ascii="Calibri" w:hAnsi="Calibri" w:cs="Calibri"/>
          <w:color w:val="000000"/>
          <w:sz w:val="22"/>
        </w:rPr>
        <w:t>|---|---|---|---|</w:t>
      </w:r>
    </w:p>
    <w:p w14:paraId="5B0660B5" w14:textId="77777777" w:rsidR="00A22B22" w:rsidRDefault="00A22B22">
      <w:pPr>
        <w:rPr>
          <w:rFonts w:ascii="Calibri" w:hAnsi="Calibri" w:cs="Calibri"/>
          <w:color w:val="000000"/>
          <w:sz w:val="22"/>
        </w:rPr>
      </w:pPr>
      <w:r>
        <w:rPr>
          <w:rFonts w:ascii="Calibri" w:hAnsi="Calibri" w:cs="Calibri"/>
          <w:color w:val="000000"/>
          <w:sz w:val="22"/>
        </w:rPr>
        <w:t>| Prompt Engineering | What to do | The prompt | Persistence, organizational context |</w:t>
      </w:r>
    </w:p>
    <w:p w14:paraId="389C7E8F" w14:textId="77777777" w:rsidR="00A22B22" w:rsidRDefault="00A22B22">
      <w:pPr>
        <w:rPr>
          <w:rFonts w:ascii="Calibri" w:hAnsi="Calibri" w:cs="Calibri"/>
          <w:color w:val="000000"/>
          <w:sz w:val="22"/>
        </w:rPr>
      </w:pPr>
      <w:r>
        <w:rPr>
          <w:rFonts w:ascii="Calibri" w:hAnsi="Calibri" w:cs="Calibri"/>
          <w:color w:val="000000"/>
          <w:sz w:val="22"/>
        </w:rPr>
        <w:t>| Context Engineering | What to know | The context window | Organizational purpose, value tradeoffs |</w:t>
      </w:r>
    </w:p>
    <w:p w14:paraId="4DBE04D8" w14:textId="77777777" w:rsidR="00A22B22" w:rsidRDefault="00A22B22">
      <w:pPr>
        <w:rPr>
          <w:rFonts w:ascii="Calibri" w:hAnsi="Calibri" w:cs="Calibri"/>
          <w:color w:val="000000"/>
          <w:sz w:val="22"/>
        </w:rPr>
      </w:pPr>
      <w:r>
        <w:rPr>
          <w:rFonts w:ascii="Calibri" w:hAnsi="Calibri" w:cs="Calibri"/>
          <w:color w:val="000000"/>
          <w:sz w:val="22"/>
        </w:rPr>
        <w:t>| Intent Engineering | What to want | Organizational alignment architecture | Still being built |</w:t>
      </w:r>
    </w:p>
    <w:p w14:paraId="004E80A0" w14:textId="77777777" w:rsidR="00A22B22" w:rsidRDefault="00A22B22">
      <w:pPr>
        <w:rPr>
          <w:rFonts w:ascii="Calibri" w:hAnsi="Calibri" w:cs="Calibri"/>
          <w:color w:val="000000"/>
          <w:sz w:val="22"/>
        </w:rPr>
      </w:pPr>
      <w:r>
        <w:rPr>
          <w:rFonts w:ascii="Calibri" w:hAnsi="Calibri" w:cs="Calibri"/>
          <w:color w:val="000000"/>
          <w:sz w:val="22"/>
        </w:rPr>
        <w:t>---</w:t>
      </w:r>
    </w:p>
    <w:p w14:paraId="1A8C6707" w14:textId="77777777" w:rsidR="00A22B22" w:rsidRDefault="00A22B22">
      <w:pPr>
        <w:rPr>
          <w:rFonts w:ascii="Calibri" w:hAnsi="Calibri" w:cs="Calibri"/>
          <w:color w:val="000000"/>
          <w:sz w:val="22"/>
        </w:rPr>
      </w:pPr>
      <w:r>
        <w:rPr>
          <w:rFonts w:ascii="Calibri" w:hAnsi="Calibri" w:cs="Calibri"/>
          <w:color w:val="000000"/>
          <w:sz w:val="22"/>
        </w:rPr>
        <w:t>## The Microsoft Copilot Stall: The Same Failure at Different Speed</w:t>
      </w:r>
    </w:p>
    <w:p w14:paraId="54D0F999" w14:textId="77777777" w:rsidR="00A22B22" w:rsidRDefault="00A22B22">
      <w:pPr>
        <w:rPr>
          <w:rFonts w:ascii="Calibri" w:hAnsi="Calibri" w:cs="Calibri"/>
          <w:color w:val="000000"/>
          <w:sz w:val="22"/>
        </w:rPr>
      </w:pPr>
      <w:r>
        <w:rPr>
          <w:rFonts w:ascii="Calibri" w:hAnsi="Calibri" w:cs="Calibri"/>
          <w:color w:val="000000"/>
          <w:sz w:val="22"/>
        </w:rPr>
        <w:t>Klarna is the dramatic version of this story. Microsoft Copilot is the slow-motion version.</w:t>
      </w:r>
    </w:p>
    <w:p w14:paraId="00C4592C" w14:textId="77777777" w:rsidR="00A22B22" w:rsidRDefault="00A22B22">
      <w:pPr>
        <w:rPr>
          <w:rFonts w:ascii="Calibri" w:hAnsi="Calibri" w:cs="Calibri"/>
          <w:color w:val="000000"/>
          <w:sz w:val="22"/>
        </w:rPr>
      </w:pPr>
      <w:r>
        <w:rPr>
          <w:rFonts w:ascii="Calibri" w:hAnsi="Calibri" w:cs="Calibri"/>
          <w:color w:val="000000"/>
          <w:sz w:val="22"/>
        </w:rPr>
        <w:t>By 2025, Copilot had achieved 85% Fortune 500 adoption. By almost every deployment metric, it was a success. And yet measured deployment — active daily usage across organizations that had purchased licenses — stalled at approximately 5%. Paid uptake was approximately 3.3%.</w:t>
      </w:r>
    </w:p>
    <w:p w14:paraId="6F7094CC" w14:textId="77777777" w:rsidR="00A22B22" w:rsidRDefault="00A22B22">
      <w:pPr>
        <w:rPr>
          <w:rFonts w:ascii="Calibri" w:hAnsi="Calibri" w:cs="Calibri"/>
          <w:color w:val="000000"/>
          <w:sz w:val="22"/>
        </w:rPr>
      </w:pPr>
      <w:r>
        <w:rPr>
          <w:rFonts w:ascii="Calibri" w:hAnsi="Calibri" w:cs="Calibri"/>
          <w:color w:val="000000"/>
          <w:sz w:val="22"/>
        </w:rPr>
        <w:t>The tool worked. Organizations had purchased it. Nobody was using it.</w:t>
      </w:r>
    </w:p>
    <w:p w14:paraId="65531F7B" w14:textId="77777777" w:rsidR="00A22B22" w:rsidRDefault="00A22B22">
      <w:pPr>
        <w:rPr>
          <w:rFonts w:ascii="Calibri" w:hAnsi="Calibri" w:cs="Calibri"/>
          <w:color w:val="000000"/>
          <w:sz w:val="22"/>
        </w:rPr>
      </w:pPr>
      <w:r>
        <w:rPr>
          <w:rFonts w:ascii="Calibri" w:hAnsi="Calibri" w:cs="Calibri"/>
          <w:color w:val="000000"/>
          <w:sz w:val="22"/>
        </w:rPr>
        <w:t>The reason is not technical. Copilot can write emails, summarize meetings, generate slides. The reason is that organizations had not done the architectural work to connect what Copilot was doing to what those organizations were actually trying to achieve. Copilot was deployed into workflows that had not been redesigned around AI. Into organizations that had not defined what "good output" meant for their specific domain. Into enterprises where nobody had answered the question: what does our AI need to understand about our priorities, our tradeoffs, and our culture to produce work that's actually useful here?</w:t>
      </w:r>
    </w:p>
    <w:p w14:paraId="734C9C98" w14:textId="77777777" w:rsidR="00A22B22" w:rsidRDefault="00A22B22">
      <w:pPr>
        <w:rPr>
          <w:rFonts w:ascii="Calibri" w:hAnsi="Calibri" w:cs="Calibri"/>
          <w:color w:val="000000"/>
          <w:sz w:val="22"/>
        </w:rPr>
      </w:pPr>
      <w:r>
        <w:rPr>
          <w:rFonts w:ascii="Calibri" w:hAnsi="Calibri" w:cs="Calibri"/>
          <w:color w:val="000000"/>
          <w:sz w:val="22"/>
        </w:rPr>
        <w:t>The result: individual employees tried Copilot a few times, found it generically competent but specifically wrong, and returned to their previous workflows. Adoption stalled not because the AI was bad, but because the organizational infrastructure needed to make it specifically useful had not been built.</w:t>
      </w:r>
    </w:p>
    <w:p w14:paraId="3F243CFD" w14:textId="77777777" w:rsidR="00A22B22" w:rsidRDefault="00A22B22">
      <w:pPr>
        <w:rPr>
          <w:rFonts w:ascii="Calibri" w:hAnsi="Calibri" w:cs="Calibri"/>
          <w:color w:val="000000"/>
          <w:sz w:val="22"/>
        </w:rPr>
      </w:pPr>
      <w:r>
        <w:rPr>
          <w:rFonts w:ascii="Calibri" w:hAnsi="Calibri" w:cs="Calibri"/>
          <w:color w:val="000000"/>
          <w:sz w:val="22"/>
        </w:rPr>
        <w:t>This is the intent gap at enterprise scale.</w:t>
      </w:r>
    </w:p>
    <w:p w14:paraId="1A68CBA9" w14:textId="77777777" w:rsidR="00A22B22" w:rsidRDefault="00A22B22">
      <w:pPr>
        <w:rPr>
          <w:rFonts w:ascii="Calibri" w:hAnsi="Calibri" w:cs="Calibri"/>
          <w:color w:val="000000"/>
          <w:sz w:val="22"/>
        </w:rPr>
      </w:pPr>
      <w:r>
        <w:rPr>
          <w:rFonts w:ascii="Calibri" w:hAnsi="Calibri" w:cs="Calibri"/>
          <w:color w:val="000000"/>
          <w:sz w:val="22"/>
        </w:rPr>
        <w:t>---</w:t>
      </w:r>
    </w:p>
    <w:p w14:paraId="2F78661C" w14:textId="77777777" w:rsidR="00A22B22" w:rsidRDefault="00A22B22">
      <w:pPr>
        <w:rPr>
          <w:rFonts w:ascii="Calibri" w:hAnsi="Calibri" w:cs="Calibri"/>
          <w:color w:val="000000"/>
          <w:sz w:val="22"/>
        </w:rPr>
      </w:pPr>
      <w:r>
        <w:rPr>
          <w:rFonts w:ascii="Calibri" w:hAnsi="Calibri" w:cs="Calibri"/>
          <w:color w:val="000000"/>
          <w:sz w:val="22"/>
        </w:rPr>
        <w:t>## The Three Layers of the Intent Gap</w:t>
      </w:r>
    </w:p>
    <w:p w14:paraId="18DD01AC" w14:textId="77777777" w:rsidR="00A22B22" w:rsidRDefault="00A22B22">
      <w:pPr>
        <w:rPr>
          <w:rFonts w:ascii="Calibri" w:hAnsi="Calibri" w:cs="Calibri"/>
          <w:color w:val="000000"/>
          <w:sz w:val="22"/>
        </w:rPr>
      </w:pPr>
      <w:r>
        <w:rPr>
          <w:rFonts w:ascii="Calibri" w:hAnsi="Calibri" w:cs="Calibri"/>
          <w:color w:val="000000"/>
          <w:sz w:val="22"/>
        </w:rPr>
        <w:t>Building organizational AI that actually serves organizational goals requires addressing three structural deficits, each necessary for the next.</w:t>
      </w:r>
    </w:p>
    <w:p w14:paraId="1E053A4A" w14:textId="77777777" w:rsidR="00A22B22" w:rsidRDefault="00A22B22">
      <w:pPr>
        <w:rPr>
          <w:rFonts w:ascii="Calibri" w:hAnsi="Calibri" w:cs="Calibri"/>
          <w:color w:val="000000"/>
          <w:sz w:val="22"/>
        </w:rPr>
      </w:pPr>
      <w:r>
        <w:rPr>
          <w:rFonts w:ascii="Calibri" w:hAnsi="Calibri" w:cs="Calibri"/>
          <w:color w:val="000000"/>
          <w:sz w:val="22"/>
        </w:rPr>
        <w:t>### Layer 1: Unified Context Infrastructure</w:t>
      </w:r>
    </w:p>
    <w:p w14:paraId="255CD463" w14:textId="77777777" w:rsidR="00A22B22" w:rsidRDefault="00A22B22">
      <w:pPr>
        <w:rPr>
          <w:rFonts w:ascii="Calibri" w:hAnsi="Calibri" w:cs="Calibri"/>
          <w:color w:val="000000"/>
          <w:sz w:val="22"/>
        </w:rPr>
      </w:pPr>
      <w:r>
        <w:rPr>
          <w:rFonts w:ascii="Calibri" w:hAnsi="Calibri" w:cs="Calibri"/>
          <w:color w:val="000000"/>
          <w:sz w:val="22"/>
        </w:rPr>
        <w:t>Before AI can know what your organization wants, it needs access to what your organization knows. Most enterprise AI deployments fail the basic test of contextual coherence: the AI knows public information but not organizational information. It knows what customer service best practices look like globally but not what they look like at this company, for this customer segment, with these constraints.</w:t>
      </w:r>
    </w:p>
    <w:p w14:paraId="15D7EE58" w14:textId="77777777" w:rsidR="00A22B22" w:rsidRDefault="00A22B22">
      <w:pPr>
        <w:rPr>
          <w:rFonts w:ascii="Calibri" w:hAnsi="Calibri" w:cs="Calibri"/>
          <w:color w:val="000000"/>
          <w:sz w:val="22"/>
        </w:rPr>
      </w:pPr>
      <w:r>
        <w:rPr>
          <w:rFonts w:ascii="Calibri" w:hAnsi="Calibri" w:cs="Calibri"/>
          <w:color w:val="000000"/>
          <w:sz w:val="22"/>
        </w:rPr>
        <w:t>Unified context infrastructure means:</w:t>
      </w:r>
    </w:p>
    <w:p w14:paraId="71909864" w14:textId="77777777" w:rsidR="00A22B22" w:rsidRDefault="00A22B22">
      <w:pPr>
        <w:rPr>
          <w:rFonts w:ascii="Calibri" w:hAnsi="Calibri" w:cs="Calibri"/>
          <w:color w:val="000000"/>
          <w:sz w:val="22"/>
        </w:rPr>
      </w:pPr>
      <w:r>
        <w:rPr>
          <w:rFonts w:ascii="Calibri" w:hAnsi="Calibri" w:cs="Calibri"/>
          <w:color w:val="000000"/>
          <w:sz w:val="22"/>
        </w:rPr>
        <w:t>- A single, maintained knowledge base that agents can query — not ten separate SharePoint folders nobody updates</w:t>
      </w:r>
    </w:p>
    <w:p w14:paraId="3754447C" w14:textId="77777777" w:rsidR="00A22B22" w:rsidRDefault="00A22B22">
      <w:pPr>
        <w:rPr>
          <w:rFonts w:ascii="Calibri" w:hAnsi="Calibri" w:cs="Calibri"/>
          <w:color w:val="000000"/>
          <w:sz w:val="22"/>
        </w:rPr>
      </w:pPr>
      <w:r>
        <w:rPr>
          <w:rFonts w:ascii="Calibri" w:hAnsi="Calibri" w:cs="Calibri"/>
          <w:color w:val="000000"/>
          <w:sz w:val="22"/>
        </w:rPr>
        <w:t>- Structured access to organizational data with appropriate permissions (what an agent can see mirrors what the employee requesting it can see)</w:t>
      </w:r>
    </w:p>
    <w:p w14:paraId="7F34DF35" w14:textId="77777777" w:rsidR="00A22B22" w:rsidRDefault="00A22B22">
      <w:pPr>
        <w:rPr>
          <w:rFonts w:ascii="Calibri" w:hAnsi="Calibri" w:cs="Calibri"/>
          <w:color w:val="000000"/>
          <w:sz w:val="22"/>
        </w:rPr>
      </w:pPr>
      <w:r>
        <w:rPr>
          <w:rFonts w:ascii="Calibri" w:hAnsi="Calibri" w:cs="Calibri"/>
          <w:color w:val="000000"/>
          <w:sz w:val="22"/>
        </w:rPr>
        <w:t>- Metadata that tells agents not just *what* information exists but *how current* and *how authoritative* it is</w:t>
      </w:r>
    </w:p>
    <w:p w14:paraId="66BEC494" w14:textId="77777777" w:rsidR="00A22B22" w:rsidRDefault="00A22B22">
      <w:pPr>
        <w:rPr>
          <w:rFonts w:ascii="Calibri" w:hAnsi="Calibri" w:cs="Calibri"/>
          <w:color w:val="000000"/>
          <w:sz w:val="22"/>
        </w:rPr>
      </w:pPr>
      <w:r>
        <w:rPr>
          <w:rFonts w:ascii="Calibri" w:hAnsi="Calibri" w:cs="Calibri"/>
          <w:color w:val="000000"/>
          <w:sz w:val="22"/>
        </w:rPr>
        <w:t>- Semantic coherence — consistent field names, consistent definitions, consistent data quality across sources</w:t>
      </w:r>
    </w:p>
    <w:p w14:paraId="68F20E62" w14:textId="77777777" w:rsidR="00A22B22" w:rsidRDefault="00A22B22">
      <w:pPr>
        <w:rPr>
          <w:rFonts w:ascii="Calibri" w:hAnsi="Calibri" w:cs="Calibri"/>
          <w:color w:val="000000"/>
          <w:sz w:val="22"/>
        </w:rPr>
      </w:pPr>
      <w:r>
        <w:rPr>
          <w:rFonts w:ascii="Calibri" w:hAnsi="Calibri" w:cs="Calibri"/>
          <w:color w:val="000000"/>
          <w:sz w:val="22"/>
        </w:rPr>
        <w:t>The Deloitte finding that nearly half of organizations cite data searchability (48%) and data reusability (47%) as top blockers to agentic AI is fundamentally a unified context infrastructure problem. The agents can't serve organizational intent they can't access.</w:t>
      </w:r>
    </w:p>
    <w:p w14:paraId="1BF928A0" w14:textId="77777777" w:rsidR="00A22B22" w:rsidRDefault="00A22B22">
      <w:pPr>
        <w:rPr>
          <w:rFonts w:ascii="Calibri" w:hAnsi="Calibri" w:cs="Calibri"/>
          <w:color w:val="000000"/>
          <w:sz w:val="22"/>
        </w:rPr>
      </w:pPr>
      <w:r>
        <w:rPr>
          <w:rFonts w:ascii="Calibri" w:hAnsi="Calibri" w:cs="Calibri"/>
          <w:color w:val="000000"/>
          <w:sz w:val="22"/>
        </w:rPr>
        <w:t>### Layer 2: Coherent AI Worker Toolkit</w:t>
      </w:r>
    </w:p>
    <w:p w14:paraId="183B6896" w14:textId="77777777" w:rsidR="00A22B22" w:rsidRDefault="00A22B22">
      <w:pPr>
        <w:rPr>
          <w:rFonts w:ascii="Calibri" w:hAnsi="Calibri" w:cs="Calibri"/>
          <w:color w:val="000000"/>
          <w:sz w:val="22"/>
        </w:rPr>
      </w:pPr>
      <w:r>
        <w:rPr>
          <w:rFonts w:ascii="Calibri" w:hAnsi="Calibri" w:cs="Calibri"/>
          <w:color w:val="000000"/>
          <w:sz w:val="22"/>
        </w:rPr>
        <w:t>The second layer addresses the fragmentation of AI tools within organizations. By 2026, most enterprises have accumulated AI tools the way they accumulated SaaS subscriptions in the 2010s: opportunistically, without an architectural plan, with no coherent picture of how they interact.</w:t>
      </w:r>
    </w:p>
    <w:p w14:paraId="3BF39C19" w14:textId="77777777" w:rsidR="00A22B22" w:rsidRDefault="00A22B22">
      <w:pPr>
        <w:rPr>
          <w:rFonts w:ascii="Calibri" w:hAnsi="Calibri" w:cs="Calibri"/>
          <w:color w:val="000000"/>
          <w:sz w:val="22"/>
        </w:rPr>
      </w:pPr>
      <w:r>
        <w:rPr>
          <w:rFonts w:ascii="Calibri" w:hAnsi="Calibri" w:cs="Calibri"/>
          <w:color w:val="000000"/>
          <w:sz w:val="22"/>
        </w:rPr>
        <w:t>The result: AI tools that contradict each other. A marketing AI that generates one tone. A customer service AI trained on different examples. A sales AI with different assumptions about the ideal customer. Each tool is individually reasonable. Collectively, they represent incoherence — the organization has deployed multiple AI systems optimizing for subtly different things, without any mechanism for reconciling them.</w:t>
      </w:r>
    </w:p>
    <w:p w14:paraId="384CD6FE" w14:textId="77777777" w:rsidR="00A22B22" w:rsidRDefault="00A22B22">
      <w:pPr>
        <w:rPr>
          <w:rFonts w:ascii="Calibri" w:hAnsi="Calibri" w:cs="Calibri"/>
          <w:color w:val="000000"/>
          <w:sz w:val="22"/>
        </w:rPr>
      </w:pPr>
      <w:r>
        <w:rPr>
          <w:rFonts w:ascii="Calibri" w:hAnsi="Calibri" w:cs="Calibri"/>
          <w:color w:val="000000"/>
          <w:sz w:val="22"/>
        </w:rPr>
        <w:t>Coherent AI worker toolkit architecture means:</w:t>
      </w:r>
    </w:p>
    <w:p w14:paraId="21C107AD" w14:textId="77777777" w:rsidR="00A22B22" w:rsidRDefault="00A22B22">
      <w:pPr>
        <w:rPr>
          <w:rFonts w:ascii="Calibri" w:hAnsi="Calibri" w:cs="Calibri"/>
          <w:color w:val="000000"/>
          <w:sz w:val="22"/>
        </w:rPr>
      </w:pPr>
      <w:r>
        <w:rPr>
          <w:rFonts w:ascii="Calibri" w:hAnsi="Calibri" w:cs="Calibri"/>
          <w:color w:val="000000"/>
          <w:sz w:val="22"/>
        </w:rPr>
        <w:t>- A defined ecosystem of approved AI tools with explicit roles and boundaries</w:t>
      </w:r>
    </w:p>
    <w:p w14:paraId="0F359220" w14:textId="77777777" w:rsidR="00A22B22" w:rsidRDefault="00A22B22">
      <w:pPr>
        <w:rPr>
          <w:rFonts w:ascii="Calibri" w:hAnsi="Calibri" w:cs="Calibri"/>
          <w:color w:val="000000"/>
          <w:sz w:val="22"/>
        </w:rPr>
      </w:pPr>
      <w:r>
        <w:rPr>
          <w:rFonts w:ascii="Calibri" w:hAnsi="Calibri" w:cs="Calibri"/>
          <w:color w:val="000000"/>
          <w:sz w:val="22"/>
        </w:rPr>
        <w:t>- A shared organizational "system prompt layer" — foundational instructions about company values, brand voice, customer priorities, and quality standards that propagate across all deployed AI systems</w:t>
      </w:r>
    </w:p>
    <w:p w14:paraId="63DB3370" w14:textId="77777777" w:rsidR="00A22B22" w:rsidRDefault="00A22B22">
      <w:pPr>
        <w:rPr>
          <w:rFonts w:ascii="Calibri" w:hAnsi="Calibri" w:cs="Calibri"/>
          <w:color w:val="000000"/>
          <w:sz w:val="22"/>
        </w:rPr>
      </w:pPr>
      <w:r>
        <w:rPr>
          <w:rFonts w:ascii="Calibri" w:hAnsi="Calibri" w:cs="Calibri"/>
          <w:color w:val="000000"/>
          <w:sz w:val="22"/>
        </w:rPr>
        <w:t>- Clear handoff protocols between AI systems (so the output of one is usable as input for another without quality degradation)</w:t>
      </w:r>
    </w:p>
    <w:p w14:paraId="27BDC329" w14:textId="77777777" w:rsidR="00A22B22" w:rsidRDefault="00A22B22">
      <w:pPr>
        <w:rPr>
          <w:rFonts w:ascii="Calibri" w:hAnsi="Calibri" w:cs="Calibri"/>
          <w:color w:val="000000"/>
          <w:sz w:val="22"/>
        </w:rPr>
      </w:pPr>
      <w:r>
        <w:rPr>
          <w:rFonts w:ascii="Calibri" w:hAnsi="Calibri" w:cs="Calibri"/>
          <w:color w:val="000000"/>
          <w:sz w:val="22"/>
        </w:rPr>
        <w:t>- Governance that reviews and reconciles conflicting AI outputs before they reach customers or stakeholders</w:t>
      </w:r>
    </w:p>
    <w:p w14:paraId="08D00BFA" w14:textId="77777777" w:rsidR="00A22B22" w:rsidRDefault="00A22B22">
      <w:pPr>
        <w:rPr>
          <w:rFonts w:ascii="Calibri" w:hAnsi="Calibri" w:cs="Calibri"/>
          <w:color w:val="000000"/>
          <w:sz w:val="22"/>
        </w:rPr>
      </w:pPr>
      <w:r>
        <w:rPr>
          <w:rFonts w:ascii="Calibri" w:hAnsi="Calibri" w:cs="Calibri"/>
          <w:color w:val="000000"/>
          <w:sz w:val="22"/>
        </w:rPr>
        <w:t>### Layer 3: Intent Engineering Proper</w:t>
      </w:r>
    </w:p>
    <w:p w14:paraId="6210ACC5" w14:textId="77777777" w:rsidR="00A22B22" w:rsidRDefault="00A22B22">
      <w:pPr>
        <w:rPr>
          <w:rFonts w:ascii="Calibri" w:hAnsi="Calibri" w:cs="Calibri"/>
          <w:color w:val="000000"/>
          <w:sz w:val="22"/>
        </w:rPr>
      </w:pPr>
      <w:r>
        <w:rPr>
          <w:rFonts w:ascii="Calibri" w:hAnsi="Calibri" w:cs="Calibri"/>
          <w:color w:val="000000"/>
          <w:sz w:val="22"/>
        </w:rPr>
        <w:t>The third layer is intent engineering itself: the architectural practice of making organizational purpose explicit enough that AI systems can act on it.</w:t>
      </w:r>
    </w:p>
    <w:p w14:paraId="45ABA896" w14:textId="77777777" w:rsidR="00A22B22" w:rsidRDefault="00A22B22">
      <w:pPr>
        <w:rPr>
          <w:rFonts w:ascii="Calibri" w:hAnsi="Calibri" w:cs="Calibri"/>
          <w:color w:val="000000"/>
          <w:sz w:val="22"/>
        </w:rPr>
      </w:pPr>
      <w:r>
        <w:rPr>
          <w:rFonts w:ascii="Calibri" w:hAnsi="Calibri" w:cs="Calibri"/>
          <w:color w:val="000000"/>
          <w:sz w:val="22"/>
        </w:rPr>
        <w:t>This requires organizations to do something they rarely do for human employees, let alone AI systems: articulate precisely what they are optimizing for, including the tradeoffs they are willing to make.</w:t>
      </w:r>
    </w:p>
    <w:p w14:paraId="7EDC5C07" w14:textId="77777777" w:rsidR="00A22B22" w:rsidRDefault="00A22B22">
      <w:pPr>
        <w:rPr>
          <w:rFonts w:ascii="Calibri" w:hAnsi="Calibri" w:cs="Calibri"/>
          <w:color w:val="000000"/>
          <w:sz w:val="22"/>
        </w:rPr>
      </w:pPr>
      <w:r>
        <w:rPr>
          <w:rFonts w:ascii="Calibri" w:hAnsi="Calibri" w:cs="Calibri"/>
          <w:color w:val="000000"/>
          <w:sz w:val="22"/>
        </w:rPr>
        <w:t>Consider what Klarna's AI actually needed to succeed:</w:t>
      </w:r>
    </w:p>
    <w:p w14:paraId="71E5612F" w14:textId="77777777" w:rsidR="00A22B22" w:rsidRDefault="00A22B22">
      <w:pPr>
        <w:rPr>
          <w:rFonts w:ascii="Calibri" w:hAnsi="Calibri" w:cs="Calibri"/>
          <w:color w:val="000000"/>
          <w:sz w:val="22"/>
        </w:rPr>
      </w:pPr>
      <w:r>
        <w:rPr>
          <w:rFonts w:ascii="Calibri" w:hAnsi="Calibri" w:cs="Calibri"/>
          <w:color w:val="000000"/>
          <w:sz w:val="22"/>
        </w:rPr>
        <w:t>- Not just "resolve customer issues quickly" but "resolve customer issues in ways that make customers feel valued and increase retention"</w:t>
      </w:r>
    </w:p>
    <w:p w14:paraId="3D4E9134" w14:textId="77777777" w:rsidR="00A22B22" w:rsidRDefault="00A22B22">
      <w:pPr>
        <w:rPr>
          <w:rFonts w:ascii="Calibri" w:hAnsi="Calibri" w:cs="Calibri"/>
          <w:color w:val="000000"/>
          <w:sz w:val="22"/>
        </w:rPr>
      </w:pPr>
      <w:r>
        <w:rPr>
          <w:rFonts w:ascii="Calibri" w:hAnsi="Calibri" w:cs="Calibri"/>
          <w:color w:val="000000"/>
          <w:sz w:val="22"/>
        </w:rPr>
        <w:t>- Not just "minimize resolution time" but "balance resolution efficiency against customer satisfaction, with explicit guidance on when to slow down for high-value customers"</w:t>
      </w:r>
    </w:p>
    <w:p w14:paraId="5192A913" w14:textId="77777777" w:rsidR="00A22B22" w:rsidRDefault="00A22B22">
      <w:pPr>
        <w:rPr>
          <w:rFonts w:ascii="Calibri" w:hAnsi="Calibri" w:cs="Calibri"/>
          <w:color w:val="000000"/>
          <w:sz w:val="22"/>
        </w:rPr>
      </w:pPr>
      <w:r>
        <w:rPr>
          <w:rFonts w:ascii="Calibri" w:hAnsi="Calibri" w:cs="Calibri"/>
          <w:color w:val="000000"/>
          <w:sz w:val="22"/>
        </w:rPr>
        <w:t>- Not just "close tickets" but "close tickets in ways consistent with our brand voice and our commitment to [specific values]"</w:t>
      </w:r>
    </w:p>
    <w:p w14:paraId="71625682" w14:textId="77777777" w:rsidR="00A22B22" w:rsidRDefault="00A22B22">
      <w:pPr>
        <w:rPr>
          <w:rFonts w:ascii="Calibri" w:hAnsi="Calibri" w:cs="Calibri"/>
          <w:color w:val="000000"/>
          <w:sz w:val="22"/>
        </w:rPr>
      </w:pPr>
      <w:r>
        <w:rPr>
          <w:rFonts w:ascii="Calibri" w:hAnsi="Calibri" w:cs="Calibri"/>
          <w:color w:val="000000"/>
          <w:sz w:val="22"/>
        </w:rPr>
        <w:t>None of this is unintelligible to an AI system. All of it is perfectly specifiable. None of it was specified. The AI was given a proxy objective (resolution time) and optimized for it efficiently — while the actual objective (customer retention and brand equity) eroded invisibly.</w:t>
      </w:r>
    </w:p>
    <w:p w14:paraId="79B0BE08" w14:textId="77777777" w:rsidR="00A22B22" w:rsidRDefault="00A22B22">
      <w:pPr>
        <w:rPr>
          <w:rFonts w:ascii="Calibri" w:hAnsi="Calibri" w:cs="Calibri"/>
          <w:color w:val="000000"/>
          <w:sz w:val="22"/>
        </w:rPr>
      </w:pPr>
      <w:r>
        <w:rPr>
          <w:rFonts w:ascii="Calibri" w:hAnsi="Calibri" w:cs="Calibri"/>
          <w:color w:val="000000"/>
          <w:sz w:val="22"/>
        </w:rPr>
        <w:t>Intent engineering asks: **what does "good" actually mean for this organization, in this workflow, for this customer segment?** And then it builds the architectural mechanisms — system prompts, feedback loops, value weightings, quality review layers — that make that definition of "good" machine-actionable.</w:t>
      </w:r>
    </w:p>
    <w:p w14:paraId="51392290" w14:textId="77777777" w:rsidR="00A22B22" w:rsidRDefault="00A22B22">
      <w:pPr>
        <w:rPr>
          <w:rFonts w:ascii="Calibri" w:hAnsi="Calibri" w:cs="Calibri"/>
          <w:color w:val="000000"/>
          <w:sz w:val="22"/>
        </w:rPr>
      </w:pPr>
      <w:r>
        <w:rPr>
          <w:rFonts w:ascii="Calibri" w:hAnsi="Calibri" w:cs="Calibri"/>
          <w:color w:val="000000"/>
          <w:sz w:val="22"/>
        </w:rPr>
        <w:t>---</w:t>
      </w:r>
    </w:p>
    <w:p w14:paraId="637CC1BF" w14:textId="77777777" w:rsidR="00A22B22" w:rsidRDefault="00A22B22">
      <w:pPr>
        <w:rPr>
          <w:rFonts w:ascii="Calibri" w:hAnsi="Calibri" w:cs="Calibri"/>
          <w:color w:val="000000"/>
          <w:sz w:val="22"/>
        </w:rPr>
      </w:pPr>
      <w:r>
        <w:rPr>
          <w:rFonts w:ascii="Calibri" w:hAnsi="Calibri" w:cs="Calibri"/>
          <w:color w:val="000000"/>
          <w:sz w:val="22"/>
        </w:rPr>
        <w:t>## Why Intent Engineering Hasn't Been Built Yet</w:t>
      </w:r>
    </w:p>
    <w:p w14:paraId="35B6ED27" w14:textId="77777777" w:rsidR="00A22B22" w:rsidRDefault="00A22B22">
      <w:pPr>
        <w:rPr>
          <w:rFonts w:ascii="Calibri" w:hAnsi="Calibri" w:cs="Calibri"/>
          <w:color w:val="000000"/>
          <w:sz w:val="22"/>
        </w:rPr>
      </w:pPr>
      <w:r>
        <w:rPr>
          <w:rFonts w:ascii="Calibri" w:hAnsi="Calibri" w:cs="Calibri"/>
          <w:color w:val="000000"/>
          <w:sz w:val="22"/>
        </w:rPr>
        <w:t>The reason intent engineering is underdeveloped is not that organizations don't understand they need it. It is that building it requires organizations to do something deeply uncomfortable: make their priorities explicit and machine-readable.</w:t>
      </w:r>
    </w:p>
    <w:p w14:paraId="11578C11" w14:textId="77777777" w:rsidR="00A22B22" w:rsidRDefault="00A22B22">
      <w:pPr>
        <w:rPr>
          <w:rFonts w:ascii="Calibri" w:hAnsi="Calibri" w:cs="Calibri"/>
          <w:color w:val="000000"/>
          <w:sz w:val="22"/>
        </w:rPr>
      </w:pPr>
      <w:r>
        <w:rPr>
          <w:rFonts w:ascii="Calibri" w:hAnsi="Calibri" w:cs="Calibri"/>
          <w:color w:val="000000"/>
          <w:sz w:val="22"/>
        </w:rPr>
        <w:t>Human organizations run on implicit understanding. A long-tenured customer service manager knows, without being told, that the high-value enterprise account caller gets extra patience even if they're technically asking for something outside policy. That implicit knowledge lives in the experienced employee — and dies with them when they leave, or stays inaccessible when an AI system needs it.</w:t>
      </w:r>
    </w:p>
    <w:p w14:paraId="2B75A414" w14:textId="77777777" w:rsidR="00A22B22" w:rsidRDefault="00A22B22">
      <w:pPr>
        <w:rPr>
          <w:rFonts w:ascii="Calibri" w:hAnsi="Calibri" w:cs="Calibri"/>
          <w:color w:val="000000"/>
          <w:sz w:val="22"/>
        </w:rPr>
      </w:pPr>
      <w:r>
        <w:rPr>
          <w:rFonts w:ascii="Calibri" w:hAnsi="Calibri" w:cs="Calibri"/>
          <w:color w:val="000000"/>
          <w:sz w:val="22"/>
        </w:rPr>
        <w:t>Making intent explicit requires organizations to answer questions they have often deliberately left vague:</w:t>
      </w:r>
    </w:p>
    <w:p w14:paraId="1E1BC643" w14:textId="77777777" w:rsidR="00A22B22" w:rsidRDefault="00A22B22">
      <w:pPr>
        <w:rPr>
          <w:rFonts w:ascii="Calibri" w:hAnsi="Calibri" w:cs="Calibri"/>
          <w:color w:val="000000"/>
          <w:sz w:val="22"/>
        </w:rPr>
      </w:pPr>
      <w:r>
        <w:rPr>
          <w:rFonts w:ascii="Calibri" w:hAnsi="Calibri" w:cs="Calibri"/>
          <w:color w:val="000000"/>
          <w:sz w:val="22"/>
        </w:rPr>
        <w:t>- When customer satisfaction and cost efficiency conflict, which wins? Under what conditions?</w:t>
      </w:r>
    </w:p>
    <w:p w14:paraId="41309BB9" w14:textId="77777777" w:rsidR="00A22B22" w:rsidRDefault="00A22B22">
      <w:pPr>
        <w:rPr>
          <w:rFonts w:ascii="Calibri" w:hAnsi="Calibri" w:cs="Calibri"/>
          <w:color w:val="000000"/>
          <w:sz w:val="22"/>
        </w:rPr>
      </w:pPr>
      <w:r>
        <w:rPr>
          <w:rFonts w:ascii="Calibri" w:hAnsi="Calibri" w:cs="Calibri"/>
          <w:color w:val="000000"/>
          <w:sz w:val="22"/>
        </w:rPr>
        <w:t>- Which customer segments receive different levels of service, and by how much?</w:t>
      </w:r>
    </w:p>
    <w:p w14:paraId="362B0D0A" w14:textId="77777777" w:rsidR="00A22B22" w:rsidRDefault="00A22B22">
      <w:pPr>
        <w:rPr>
          <w:rFonts w:ascii="Calibri" w:hAnsi="Calibri" w:cs="Calibri"/>
          <w:color w:val="000000"/>
          <w:sz w:val="22"/>
        </w:rPr>
      </w:pPr>
      <w:r>
        <w:rPr>
          <w:rFonts w:ascii="Calibri" w:hAnsi="Calibri" w:cs="Calibri"/>
          <w:color w:val="000000"/>
          <w:sz w:val="22"/>
        </w:rPr>
        <w:t>- What is our brand voice, specifically enough that two different AI systems would produce outputs a reasonable observer would describe as consistent?</w:t>
      </w:r>
    </w:p>
    <w:p w14:paraId="4210FD13" w14:textId="77777777" w:rsidR="00A22B22" w:rsidRDefault="00A22B22">
      <w:pPr>
        <w:rPr>
          <w:rFonts w:ascii="Calibri" w:hAnsi="Calibri" w:cs="Calibri"/>
          <w:color w:val="000000"/>
          <w:sz w:val="22"/>
        </w:rPr>
      </w:pPr>
      <w:r>
        <w:rPr>
          <w:rFonts w:ascii="Calibri" w:hAnsi="Calibri" w:cs="Calibri"/>
          <w:color w:val="000000"/>
          <w:sz w:val="22"/>
        </w:rPr>
        <w:t>These are questions with real political weight inside organizations. Answering them requires alignment at the executive level. And the work is not a one-time exercise — organizational intent evolves, and the intent architecture must be maintained.</w:t>
      </w:r>
    </w:p>
    <w:p w14:paraId="53538E4F" w14:textId="77777777" w:rsidR="00A22B22" w:rsidRDefault="00A22B22">
      <w:pPr>
        <w:rPr>
          <w:rFonts w:ascii="Calibri" w:hAnsi="Calibri" w:cs="Calibri"/>
          <w:color w:val="000000"/>
          <w:sz w:val="22"/>
        </w:rPr>
      </w:pPr>
      <w:r>
        <w:rPr>
          <w:rFonts w:ascii="Calibri" w:hAnsi="Calibri" w:cs="Calibri"/>
          <w:color w:val="000000"/>
          <w:sz w:val="22"/>
        </w:rPr>
        <w:t>This is why the competitive advantage in agentic AI is shifting from who has the best model to who has the clearest organizational intent. The models are converging in capability. The intent infrastructure is not.</w:t>
      </w:r>
    </w:p>
    <w:p w14:paraId="2E395052" w14:textId="77777777" w:rsidR="00A22B22" w:rsidRDefault="00A22B22">
      <w:pPr>
        <w:rPr>
          <w:rFonts w:ascii="Calibri" w:hAnsi="Calibri" w:cs="Calibri"/>
          <w:color w:val="000000"/>
          <w:sz w:val="22"/>
        </w:rPr>
      </w:pPr>
      <w:r>
        <w:rPr>
          <w:rFonts w:ascii="Calibri" w:hAnsi="Calibri" w:cs="Calibri"/>
          <w:color w:val="000000"/>
          <w:sz w:val="22"/>
        </w:rPr>
        <w:t>---</w:t>
      </w:r>
    </w:p>
    <w:p w14:paraId="76A2DA86" w14:textId="77777777" w:rsidR="00A22B22" w:rsidRDefault="00A22B22">
      <w:pPr>
        <w:rPr>
          <w:rFonts w:ascii="Calibri" w:hAnsi="Calibri" w:cs="Calibri"/>
          <w:color w:val="000000"/>
          <w:sz w:val="22"/>
        </w:rPr>
      </w:pPr>
      <w:r>
        <w:rPr>
          <w:rFonts w:ascii="Calibri" w:hAnsi="Calibri" w:cs="Calibri"/>
          <w:color w:val="000000"/>
          <w:sz w:val="22"/>
        </w:rPr>
        <w:t>## The Intent Race: Your Actual Competitive Moat</w:t>
      </w:r>
    </w:p>
    <w:p w14:paraId="4D890ECF" w14:textId="77777777" w:rsidR="00A22B22" w:rsidRDefault="00A22B22">
      <w:pPr>
        <w:rPr>
          <w:rFonts w:ascii="Calibri" w:hAnsi="Calibri" w:cs="Calibri"/>
          <w:color w:val="000000"/>
          <w:sz w:val="22"/>
        </w:rPr>
      </w:pPr>
      <w:r>
        <w:rPr>
          <w:rFonts w:ascii="Calibri" w:hAnsi="Calibri" w:cs="Calibri"/>
          <w:color w:val="000000"/>
          <w:sz w:val="22"/>
        </w:rPr>
        <w:t>The AI capability race — the competition over model benchmarks, context windows, and agentic task horizons — is ultimately a commodity race. Every frontier model will eventually close the gap on every benchmark. The capability advantage of today's leading model is measured in months, not years.</w:t>
      </w:r>
    </w:p>
    <w:p w14:paraId="0CDEA9D3" w14:textId="77777777" w:rsidR="00A22B22" w:rsidRDefault="00A22B22">
      <w:pPr>
        <w:rPr>
          <w:rFonts w:ascii="Calibri" w:hAnsi="Calibri" w:cs="Calibri"/>
          <w:color w:val="000000"/>
          <w:sz w:val="22"/>
        </w:rPr>
      </w:pPr>
      <w:r>
        <w:rPr>
          <w:rFonts w:ascii="Calibri" w:hAnsi="Calibri" w:cs="Calibri"/>
          <w:color w:val="000000"/>
          <w:sz w:val="22"/>
        </w:rPr>
        <w:t>The intent race is different. Building the organizational infrastructure that makes AI behavior coherent with organizational purpose is hard, slow, and not replicable from a press release. It requires:</w:t>
      </w:r>
    </w:p>
    <w:p w14:paraId="243CAFA9" w14:textId="77777777" w:rsidR="00A22B22" w:rsidRDefault="00A22B22">
      <w:pPr>
        <w:rPr>
          <w:rFonts w:ascii="Calibri" w:hAnsi="Calibri" w:cs="Calibri"/>
          <w:color w:val="000000"/>
          <w:sz w:val="22"/>
        </w:rPr>
      </w:pPr>
      <w:r>
        <w:rPr>
          <w:rFonts w:ascii="Calibri" w:hAnsi="Calibri" w:cs="Calibri"/>
          <w:color w:val="000000"/>
          <w:sz w:val="22"/>
        </w:rPr>
        <w:t>- Sustained executive commitment to making priorities explicit</w:t>
      </w:r>
    </w:p>
    <w:p w14:paraId="5E4EAE71" w14:textId="77777777" w:rsidR="00A22B22" w:rsidRDefault="00A22B22">
      <w:pPr>
        <w:rPr>
          <w:rFonts w:ascii="Calibri" w:hAnsi="Calibri" w:cs="Calibri"/>
          <w:color w:val="000000"/>
          <w:sz w:val="22"/>
        </w:rPr>
      </w:pPr>
      <w:r>
        <w:rPr>
          <w:rFonts w:ascii="Calibri" w:hAnsi="Calibri" w:cs="Calibri"/>
          <w:color w:val="000000"/>
          <w:sz w:val="22"/>
        </w:rPr>
        <w:t>- Engineering investment in unified context infrastructure</w:t>
      </w:r>
    </w:p>
    <w:p w14:paraId="56DBAC41" w14:textId="77777777" w:rsidR="00A22B22" w:rsidRDefault="00A22B22">
      <w:pPr>
        <w:rPr>
          <w:rFonts w:ascii="Calibri" w:hAnsi="Calibri" w:cs="Calibri"/>
          <w:color w:val="000000"/>
          <w:sz w:val="22"/>
        </w:rPr>
      </w:pPr>
      <w:r>
        <w:rPr>
          <w:rFonts w:ascii="Calibri" w:hAnsi="Calibri" w:cs="Calibri"/>
          <w:color w:val="000000"/>
          <w:sz w:val="22"/>
        </w:rPr>
        <w:t>- Architectural discipline in the AI tool ecosystem</w:t>
      </w:r>
    </w:p>
    <w:p w14:paraId="042438EF" w14:textId="77777777" w:rsidR="00A22B22" w:rsidRDefault="00A22B22">
      <w:pPr>
        <w:rPr>
          <w:rFonts w:ascii="Calibri" w:hAnsi="Calibri" w:cs="Calibri"/>
          <w:color w:val="000000"/>
          <w:sz w:val="22"/>
        </w:rPr>
      </w:pPr>
      <w:r>
        <w:rPr>
          <w:rFonts w:ascii="Calibri" w:hAnsi="Calibri" w:cs="Calibri"/>
          <w:color w:val="000000"/>
          <w:sz w:val="22"/>
        </w:rPr>
        <w:t>- Iteration and feedback loops as the organization learns what its AI is actually optimizing for vs. what it intended</w:t>
      </w:r>
    </w:p>
    <w:p w14:paraId="4980473A" w14:textId="77777777" w:rsidR="00A22B22" w:rsidRDefault="00A22B22">
      <w:pPr>
        <w:rPr>
          <w:rFonts w:ascii="Calibri" w:hAnsi="Calibri" w:cs="Calibri"/>
          <w:color w:val="000000"/>
          <w:sz w:val="22"/>
        </w:rPr>
      </w:pPr>
      <w:r>
        <w:rPr>
          <w:rFonts w:ascii="Calibri" w:hAnsi="Calibri" w:cs="Calibri"/>
          <w:color w:val="000000"/>
          <w:sz w:val="22"/>
        </w:rPr>
        <w:t>Organizations that build this infrastructure in 2026 will have a structural advantage that compounds over years — not because the infrastructure is technically complex, but because the organizational alignment required to build it takes time to achieve and is hard to replicate.</w:t>
      </w:r>
    </w:p>
    <w:p w14:paraId="65B89612" w14:textId="77777777" w:rsidR="00A22B22" w:rsidRDefault="00A22B22">
      <w:pPr>
        <w:rPr>
          <w:rFonts w:ascii="Calibri" w:hAnsi="Calibri" w:cs="Calibri"/>
          <w:color w:val="000000"/>
          <w:sz w:val="22"/>
        </w:rPr>
      </w:pPr>
      <w:r>
        <w:rPr>
          <w:rFonts w:ascii="Calibri" w:hAnsi="Calibri" w:cs="Calibri"/>
          <w:color w:val="000000"/>
          <w:sz w:val="22"/>
        </w:rPr>
        <w:t>The race is not about who has the smartest model. It's about who has the clearest intent — and the architecture to act on it.</w:t>
      </w:r>
    </w:p>
    <w:p w14:paraId="4DCD560E" w14:textId="77777777" w:rsidR="00A22B22" w:rsidRDefault="00A22B22">
      <w:pPr>
        <w:rPr>
          <w:rFonts w:ascii="Calibri" w:hAnsi="Calibri" w:cs="Calibri"/>
          <w:color w:val="000000"/>
          <w:sz w:val="22"/>
        </w:rPr>
      </w:pPr>
      <w:r>
        <w:rPr>
          <w:rFonts w:ascii="Calibri" w:hAnsi="Calibri" w:cs="Calibri"/>
          <w:color w:val="000000"/>
          <w:sz w:val="22"/>
        </w:rPr>
        <w:t>---</w:t>
      </w:r>
    </w:p>
    <w:p w14:paraId="01F5B21E" w14:textId="77777777" w:rsidR="00A22B22" w:rsidRDefault="00A22B22">
      <w:pPr>
        <w:rPr>
          <w:rFonts w:ascii="Calibri" w:hAnsi="Calibri" w:cs="Calibri"/>
          <w:color w:val="000000"/>
          <w:sz w:val="22"/>
        </w:rPr>
      </w:pPr>
      <w:r>
        <w:rPr>
          <w:rFonts w:ascii="Calibri" w:hAnsi="Calibri" w:cs="Calibri"/>
          <w:color w:val="000000"/>
          <w:sz w:val="22"/>
        </w:rPr>
        <w:t>## The Fractal Nature of the Intent Gap</w:t>
      </w:r>
    </w:p>
    <w:p w14:paraId="7D269246" w14:textId="77777777" w:rsidR="00A22B22" w:rsidRDefault="00A22B22">
      <w:pPr>
        <w:rPr>
          <w:rFonts w:ascii="Calibri" w:hAnsi="Calibri" w:cs="Calibri"/>
          <w:color w:val="000000"/>
          <w:sz w:val="22"/>
        </w:rPr>
      </w:pPr>
      <w:r>
        <w:rPr>
          <w:rFonts w:ascii="Calibri" w:hAnsi="Calibri" w:cs="Calibri"/>
          <w:color w:val="000000"/>
          <w:sz w:val="22"/>
        </w:rPr>
        <w:t>One of the most practically useful insights from this framework is that the intent gap operates at every level — from enterprise AI deployments to individual developer workflows.</w:t>
      </w:r>
    </w:p>
    <w:p w14:paraId="352A0E48" w14:textId="77777777" w:rsidR="00A22B22" w:rsidRDefault="00A22B22">
      <w:pPr>
        <w:rPr>
          <w:rFonts w:ascii="Calibri" w:hAnsi="Calibri" w:cs="Calibri"/>
          <w:color w:val="000000"/>
          <w:sz w:val="22"/>
        </w:rPr>
      </w:pPr>
      <w:r>
        <w:rPr>
          <w:rFonts w:ascii="Calibri" w:hAnsi="Calibri" w:cs="Calibri"/>
          <w:color w:val="000000"/>
          <w:sz w:val="22"/>
        </w:rPr>
        <w:t>The same failure that caused Klarna's $60 million savings to backfire at the organizational level is causing individual productivity to stall at the personal level. When you deploy an AI agent to handle a task and find it technically doing the task but somehow missing the point — producing output that's correct but not useful, fast but not good — you are experiencing the personal version of the intent gap.</w:t>
      </w:r>
    </w:p>
    <w:p w14:paraId="2DE0E524" w14:textId="77777777" w:rsidR="00A22B22" w:rsidRDefault="00A22B22">
      <w:pPr>
        <w:rPr>
          <w:rFonts w:ascii="Calibri" w:hAnsi="Calibri" w:cs="Calibri"/>
          <w:color w:val="000000"/>
          <w:sz w:val="22"/>
        </w:rPr>
      </w:pPr>
      <w:r>
        <w:rPr>
          <w:rFonts w:ascii="Calibri" w:hAnsi="Calibri" w:cs="Calibri"/>
          <w:color w:val="000000"/>
          <w:sz w:val="22"/>
        </w:rPr>
        <w:t>The fix is the same at both scales:</w:t>
      </w:r>
    </w:p>
    <w:p w14:paraId="0C72EAE6" w14:textId="77777777" w:rsidR="00A22B22" w:rsidRDefault="00A22B22">
      <w:pPr>
        <w:rPr>
          <w:rFonts w:ascii="Calibri" w:hAnsi="Calibri" w:cs="Calibri"/>
          <w:color w:val="000000"/>
          <w:sz w:val="22"/>
        </w:rPr>
      </w:pPr>
      <w:r>
        <w:rPr>
          <w:rFonts w:ascii="Calibri" w:hAnsi="Calibri" w:cs="Calibri"/>
          <w:color w:val="000000"/>
          <w:sz w:val="22"/>
        </w:rPr>
        <w:t>**For individuals:** Before delegating a task to an AI agent, specify not just what to do and what to know, but what success actually means. Define the quality standards, the tone, the tradeoffs, the things that must be true for the output to be genuinely useful — not just technically correct.</w:t>
      </w:r>
    </w:p>
    <w:p w14:paraId="07036C11" w14:textId="77777777" w:rsidR="00A22B22" w:rsidRDefault="00A22B22">
      <w:pPr>
        <w:rPr>
          <w:rFonts w:ascii="Calibri" w:hAnsi="Calibri" w:cs="Calibri"/>
          <w:color w:val="000000"/>
          <w:sz w:val="22"/>
        </w:rPr>
      </w:pPr>
      <w:r>
        <w:rPr>
          <w:rFonts w:ascii="Calibri" w:hAnsi="Calibri" w:cs="Calibri"/>
          <w:color w:val="000000"/>
          <w:sz w:val="22"/>
        </w:rPr>
        <w:t>**For teams:** Build a shared intent layer into your AI workflow. A CLAUDE.md or equivalent specification that encodes team standards, quality criteria, and decision boundaries — so every agent working with your team is optimizing for the same definition of "good."</w:t>
      </w:r>
    </w:p>
    <w:p w14:paraId="51DF8B89" w14:textId="77777777" w:rsidR="00A22B22" w:rsidRDefault="00A22B22">
      <w:pPr>
        <w:rPr>
          <w:rFonts w:ascii="Calibri" w:hAnsi="Calibri" w:cs="Calibri"/>
          <w:color w:val="000000"/>
          <w:sz w:val="22"/>
        </w:rPr>
      </w:pPr>
      <w:r>
        <w:rPr>
          <w:rFonts w:ascii="Calibri" w:hAnsi="Calibri" w:cs="Calibri"/>
          <w:color w:val="000000"/>
          <w:sz w:val="22"/>
        </w:rPr>
        <w:t>**For organizations:** Invest in the three-layer architecture: unified context infrastructure, coherent AI tool ecosystem, and explicit organizational alignment frameworks.</w:t>
      </w:r>
    </w:p>
    <w:p w14:paraId="4553535F" w14:textId="77777777" w:rsidR="00A22B22" w:rsidRDefault="00A22B22">
      <w:pPr>
        <w:rPr>
          <w:rFonts w:ascii="Calibri" w:hAnsi="Calibri" w:cs="Calibri"/>
          <w:color w:val="000000"/>
          <w:sz w:val="22"/>
        </w:rPr>
      </w:pPr>
      <w:r>
        <w:rPr>
          <w:rFonts w:ascii="Calibri" w:hAnsi="Calibri" w:cs="Calibri"/>
          <w:color w:val="000000"/>
          <w:sz w:val="22"/>
        </w:rPr>
        <w:t>The intent gap is not a technical problem. It is an organizational clarity problem. The fix is not a better model. It is a clearer specification of what you actually need.</w:t>
      </w:r>
    </w:p>
    <w:p w14:paraId="59D9EC81" w14:textId="77777777" w:rsidR="00A22B22" w:rsidRDefault="00A22B22">
      <w:pPr>
        <w:rPr>
          <w:rFonts w:ascii="Calibri" w:hAnsi="Calibri" w:cs="Calibri"/>
          <w:color w:val="000000"/>
          <w:sz w:val="22"/>
        </w:rPr>
      </w:pPr>
      <w:r>
        <w:rPr>
          <w:rFonts w:ascii="Calibri" w:hAnsi="Calibri" w:cs="Calibri"/>
          <w:color w:val="000000"/>
          <w:sz w:val="22"/>
        </w:rPr>
        <w:t>---</w:t>
      </w:r>
    </w:p>
    <w:p w14:paraId="3FCF0F64" w14:textId="77777777" w:rsidR="00A22B22" w:rsidRDefault="00A22B22">
      <w:pPr>
        <w:rPr>
          <w:rFonts w:ascii="Calibri" w:hAnsi="Calibri" w:cs="Calibri"/>
          <w:color w:val="000000"/>
          <w:sz w:val="22"/>
        </w:rPr>
      </w:pPr>
      <w:r>
        <w:rPr>
          <w:rFonts w:ascii="Calibri" w:hAnsi="Calibri" w:cs="Calibri"/>
          <w:color w:val="000000"/>
          <w:sz w:val="22"/>
        </w:rPr>
        <w:t>## The Intent Audit: A Practical Starting Point</w:t>
      </w:r>
    </w:p>
    <w:p w14:paraId="71A53302" w14:textId="77777777" w:rsidR="00A22B22" w:rsidRDefault="00A22B22">
      <w:pPr>
        <w:rPr>
          <w:rFonts w:ascii="Calibri" w:hAnsi="Calibri" w:cs="Calibri"/>
          <w:color w:val="000000"/>
          <w:sz w:val="22"/>
        </w:rPr>
      </w:pPr>
      <w:r>
        <w:rPr>
          <w:rFonts w:ascii="Calibri" w:hAnsi="Calibri" w:cs="Calibri"/>
          <w:color w:val="000000"/>
          <w:sz w:val="22"/>
        </w:rPr>
        <w:t>The fastest way to identify your intent gap is to run a two-step audit:</w:t>
      </w:r>
    </w:p>
    <w:p w14:paraId="5610D18E" w14:textId="77777777" w:rsidR="00A22B22" w:rsidRDefault="00A22B22">
      <w:pPr>
        <w:rPr>
          <w:rFonts w:ascii="Calibri" w:hAnsi="Calibri" w:cs="Calibri"/>
          <w:color w:val="000000"/>
          <w:sz w:val="22"/>
        </w:rPr>
      </w:pPr>
      <w:r>
        <w:rPr>
          <w:rFonts w:ascii="Calibri" w:hAnsi="Calibri" w:cs="Calibri"/>
          <w:color w:val="000000"/>
          <w:sz w:val="22"/>
        </w:rPr>
        <w:t>**Step 1: The proxy audit.** For each AI deployment you currently have, write down what metric or outcome the AI is optimizing for. Then write down the actual business outcome you care about. Are they the same? If not, the gap between them is your intent gap.</w:t>
      </w:r>
    </w:p>
    <w:p w14:paraId="753D6E02" w14:textId="77777777" w:rsidR="00A22B22" w:rsidRDefault="00A22B22">
      <w:pPr>
        <w:rPr>
          <w:rFonts w:ascii="Calibri" w:hAnsi="Calibri" w:cs="Calibri"/>
          <w:color w:val="000000"/>
          <w:sz w:val="22"/>
        </w:rPr>
      </w:pPr>
      <w:r>
        <w:rPr>
          <w:rFonts w:ascii="Calibri" w:hAnsi="Calibri" w:cs="Calibri"/>
          <w:color w:val="000000"/>
          <w:sz w:val="22"/>
        </w:rPr>
        <w:t>For example:</w:t>
      </w:r>
    </w:p>
    <w:p w14:paraId="5DCAA3BB" w14:textId="77777777" w:rsidR="00A22B22" w:rsidRDefault="00A22B22">
      <w:pPr>
        <w:rPr>
          <w:rFonts w:ascii="Calibri" w:hAnsi="Calibri" w:cs="Calibri"/>
          <w:color w:val="000000"/>
          <w:sz w:val="22"/>
        </w:rPr>
      </w:pPr>
      <w:r>
        <w:rPr>
          <w:rFonts w:ascii="Calibri" w:hAnsi="Calibri" w:cs="Calibri"/>
          <w:color w:val="000000"/>
          <w:sz w:val="22"/>
        </w:rPr>
        <w:t>- AI optimizing for: average handle time</w:t>
      </w:r>
    </w:p>
    <w:p w14:paraId="65749CC3" w14:textId="77777777" w:rsidR="00A22B22" w:rsidRDefault="00A22B22">
      <w:pPr>
        <w:rPr>
          <w:rFonts w:ascii="Calibri" w:hAnsi="Calibri" w:cs="Calibri"/>
          <w:color w:val="000000"/>
          <w:sz w:val="22"/>
        </w:rPr>
      </w:pPr>
      <w:r>
        <w:rPr>
          <w:rFonts w:ascii="Calibri" w:hAnsi="Calibri" w:cs="Calibri"/>
          <w:color w:val="000000"/>
          <w:sz w:val="22"/>
        </w:rPr>
        <w:t>- Actual outcome you care about: customer lifetime value</w:t>
      </w:r>
    </w:p>
    <w:p w14:paraId="61538BA4" w14:textId="77777777" w:rsidR="00A22B22" w:rsidRDefault="00A22B22">
      <w:pPr>
        <w:rPr>
          <w:rFonts w:ascii="Calibri" w:hAnsi="Calibri" w:cs="Calibri"/>
          <w:color w:val="000000"/>
          <w:sz w:val="22"/>
        </w:rPr>
      </w:pPr>
      <w:r>
        <w:rPr>
          <w:rFonts w:ascii="Calibri" w:hAnsi="Calibri" w:cs="Calibri"/>
          <w:color w:val="000000"/>
          <w:sz w:val="22"/>
        </w:rPr>
        <w:t>- Intent gap: the AI has no way to know when a slower interaction would produce a better outcome</w:t>
      </w:r>
    </w:p>
    <w:p w14:paraId="47C41157" w14:textId="77777777" w:rsidR="00A22B22" w:rsidRDefault="00A22B22">
      <w:pPr>
        <w:rPr>
          <w:rFonts w:ascii="Calibri" w:hAnsi="Calibri" w:cs="Calibri"/>
          <w:color w:val="000000"/>
          <w:sz w:val="22"/>
        </w:rPr>
      </w:pPr>
      <w:r>
        <w:rPr>
          <w:rFonts w:ascii="Calibri" w:hAnsi="Calibri" w:cs="Calibri"/>
          <w:color w:val="000000"/>
          <w:sz w:val="22"/>
        </w:rPr>
        <w:t>**Step 2: The tradeoff specification.** For each intent gap you identify, draft a brief specification of the tradeoff you want the AI to make. Not "be more customer-centric" — but "when resolution time and customer sentiment conflict, prioritize customer sentiment for accounts with &gt;$X annual contract value and &gt;Y months tenure."</w:t>
      </w:r>
    </w:p>
    <w:p w14:paraId="060ADCE3" w14:textId="77777777" w:rsidR="00A22B22" w:rsidRDefault="00A22B22">
      <w:pPr>
        <w:rPr>
          <w:rFonts w:ascii="Calibri" w:hAnsi="Calibri" w:cs="Calibri"/>
          <w:color w:val="000000"/>
          <w:sz w:val="22"/>
        </w:rPr>
      </w:pPr>
      <w:r>
        <w:rPr>
          <w:rFonts w:ascii="Calibri" w:hAnsi="Calibri" w:cs="Calibri"/>
          <w:color w:val="000000"/>
          <w:sz w:val="22"/>
        </w:rPr>
        <w:t>This specification work is hard. It requires decisions that humans often avoid making explicitly because making them explicit creates accountability. But it is the architectural work that separates AI that is technically impressive from AI that actually serves your business.</w:t>
      </w:r>
    </w:p>
    <w:p w14:paraId="51548593" w14:textId="77777777" w:rsidR="00A22B22" w:rsidRDefault="00A22B22">
      <w:pPr>
        <w:rPr>
          <w:rFonts w:ascii="Calibri" w:hAnsi="Calibri" w:cs="Calibri"/>
          <w:color w:val="000000"/>
          <w:sz w:val="22"/>
        </w:rPr>
      </w:pPr>
      <w:r>
        <w:rPr>
          <w:rFonts w:ascii="Calibri" w:hAnsi="Calibri" w:cs="Calibri"/>
          <w:color w:val="000000"/>
          <w:sz w:val="22"/>
        </w:rPr>
        <w:t>---</w:t>
      </w:r>
    </w:p>
    <w:p w14:paraId="234D4853" w14:textId="77777777" w:rsidR="00A22B22" w:rsidRDefault="00A22B22">
      <w:pPr>
        <w:rPr>
          <w:rFonts w:ascii="Calibri" w:hAnsi="Calibri" w:cs="Calibri"/>
          <w:color w:val="000000"/>
          <w:sz w:val="22"/>
        </w:rPr>
      </w:pPr>
      <w:r>
        <w:rPr>
          <w:rFonts w:ascii="Calibri" w:hAnsi="Calibri" w:cs="Calibri"/>
          <w:color w:val="000000"/>
          <w:sz w:val="22"/>
        </w:rPr>
        <w:t>## Connecting Intent Engineering to the Specification Stack</w:t>
      </w:r>
    </w:p>
    <w:p w14:paraId="253B9B8E" w14:textId="77777777" w:rsidR="00A22B22" w:rsidRDefault="00A22B22">
      <w:pPr>
        <w:rPr>
          <w:rFonts w:ascii="Calibri" w:hAnsi="Calibri" w:cs="Calibri"/>
          <w:color w:val="000000"/>
          <w:sz w:val="22"/>
        </w:rPr>
      </w:pPr>
      <w:r>
        <w:rPr>
          <w:rFonts w:ascii="Calibri" w:hAnsi="Calibri" w:cs="Calibri"/>
          <w:color w:val="000000"/>
          <w:sz w:val="22"/>
        </w:rPr>
        <w:t>Intent engineering does not replace the Specification Stack from Chapter 1 — it sits above it. The Specification Stack answers "how do I specify a task for an agent." Intent engineering answers the prior question: "what should the agent be optimizing for when executing that task?"</w:t>
      </w:r>
    </w:p>
    <w:p w14:paraId="6726B3FA" w14:textId="77777777" w:rsidR="00A22B22" w:rsidRDefault="00A22B22">
      <w:pPr>
        <w:rPr>
          <w:rFonts w:ascii="Calibri" w:hAnsi="Calibri" w:cs="Calibri"/>
          <w:color w:val="000000"/>
          <w:sz w:val="22"/>
        </w:rPr>
      </w:pPr>
      <w:r>
        <w:rPr>
          <w:rFonts w:ascii="Calibri" w:hAnsi="Calibri" w:cs="Calibri"/>
          <w:color w:val="000000"/>
          <w:sz w:val="22"/>
        </w:rPr>
        <w:t>| Level | Question Answered | Tool |</w:t>
      </w:r>
    </w:p>
    <w:p w14:paraId="15A508B8" w14:textId="77777777" w:rsidR="00A22B22" w:rsidRDefault="00A22B22">
      <w:pPr>
        <w:rPr>
          <w:rFonts w:ascii="Calibri" w:hAnsi="Calibri" w:cs="Calibri"/>
          <w:color w:val="000000"/>
          <w:sz w:val="22"/>
        </w:rPr>
      </w:pPr>
      <w:r>
        <w:rPr>
          <w:rFonts w:ascii="Calibri" w:hAnsi="Calibri" w:cs="Calibri"/>
          <w:color w:val="000000"/>
          <w:sz w:val="22"/>
        </w:rPr>
        <w:t>|---|---|---|</w:t>
      </w:r>
    </w:p>
    <w:p w14:paraId="7DABF099" w14:textId="77777777" w:rsidR="00A22B22" w:rsidRDefault="00A22B22">
      <w:pPr>
        <w:rPr>
          <w:rFonts w:ascii="Calibri" w:hAnsi="Calibri" w:cs="Calibri"/>
          <w:color w:val="000000"/>
          <w:sz w:val="22"/>
        </w:rPr>
      </w:pPr>
      <w:r>
        <w:rPr>
          <w:rFonts w:ascii="Calibri" w:hAnsi="Calibri" w:cs="Calibri"/>
          <w:color w:val="000000"/>
          <w:sz w:val="22"/>
        </w:rPr>
        <w:t>| Intent Layer | What should we be optimizing for? | Organizational alignment frameworks, intent audits |</w:t>
      </w:r>
    </w:p>
    <w:p w14:paraId="772E2A01" w14:textId="77777777" w:rsidR="00A22B22" w:rsidRDefault="00A22B22">
      <w:pPr>
        <w:rPr>
          <w:rFonts w:ascii="Calibri" w:hAnsi="Calibri" w:cs="Calibri"/>
          <w:color w:val="000000"/>
          <w:sz w:val="22"/>
        </w:rPr>
      </w:pPr>
      <w:r>
        <w:rPr>
          <w:rFonts w:ascii="Calibri" w:hAnsi="Calibri" w:cs="Calibri"/>
          <w:color w:val="000000"/>
          <w:sz w:val="22"/>
        </w:rPr>
        <w:t>| Layer 4 - Intent (Spec Stack) | What is the business goal of this task? | One-sentence business objective |</w:t>
      </w:r>
    </w:p>
    <w:p w14:paraId="5F89831C" w14:textId="77777777" w:rsidR="00A22B22" w:rsidRDefault="00A22B22">
      <w:pPr>
        <w:rPr>
          <w:rFonts w:ascii="Calibri" w:hAnsi="Calibri" w:cs="Calibri"/>
          <w:color w:val="000000"/>
          <w:sz w:val="22"/>
        </w:rPr>
      </w:pPr>
      <w:r>
        <w:rPr>
          <w:rFonts w:ascii="Calibri" w:hAnsi="Calibri" w:cs="Calibri"/>
          <w:color w:val="000000"/>
          <w:sz w:val="22"/>
        </w:rPr>
        <w:t>| Layer 3 - Functional Spec | What should the agent do? | Structured prose or YAML |</w:t>
      </w:r>
    </w:p>
    <w:p w14:paraId="156393CA" w14:textId="77777777" w:rsidR="00A22B22" w:rsidRDefault="00A22B22">
      <w:pPr>
        <w:rPr>
          <w:rFonts w:ascii="Calibri" w:hAnsi="Calibri" w:cs="Calibri"/>
          <w:color w:val="000000"/>
          <w:sz w:val="22"/>
        </w:rPr>
      </w:pPr>
      <w:r>
        <w:rPr>
          <w:rFonts w:ascii="Calibri" w:hAnsi="Calibri" w:cs="Calibri"/>
          <w:color w:val="000000"/>
          <w:sz w:val="22"/>
        </w:rPr>
        <w:t>| Layer 2 - Test Cases | What does success look like for this task? | Input/output pairs |</w:t>
      </w:r>
    </w:p>
    <w:p w14:paraId="5729C2C4" w14:textId="77777777" w:rsidR="00A22B22" w:rsidRDefault="00A22B22">
      <w:pPr>
        <w:rPr>
          <w:rFonts w:ascii="Calibri" w:hAnsi="Calibri" w:cs="Calibri"/>
          <w:color w:val="000000"/>
          <w:sz w:val="22"/>
        </w:rPr>
      </w:pPr>
      <w:r>
        <w:rPr>
          <w:rFonts w:ascii="Calibri" w:hAnsi="Calibri" w:cs="Calibri"/>
          <w:color w:val="000000"/>
          <w:sz w:val="22"/>
        </w:rPr>
        <w:t>| Layer 1 - Guardrails | What is the agent not allowed to do? | Deny-lists |</w:t>
      </w:r>
    </w:p>
    <w:p w14:paraId="3EDBCA4F" w14:textId="77777777" w:rsidR="00A22B22" w:rsidRDefault="00A22B22">
      <w:pPr>
        <w:rPr>
          <w:rFonts w:ascii="Calibri" w:hAnsi="Calibri" w:cs="Calibri"/>
          <w:color w:val="000000"/>
          <w:sz w:val="22"/>
        </w:rPr>
      </w:pPr>
      <w:r>
        <w:rPr>
          <w:rFonts w:ascii="Calibri" w:hAnsi="Calibri" w:cs="Calibri"/>
          <w:color w:val="000000"/>
          <w:sz w:val="22"/>
        </w:rPr>
        <w:t>| Layer 0 - Observability | How will we know what happened? | Logging and tracing |</w:t>
      </w:r>
    </w:p>
    <w:p w14:paraId="5D353078" w14:textId="77777777" w:rsidR="00A22B22" w:rsidRDefault="00A22B22">
      <w:pPr>
        <w:rPr>
          <w:rFonts w:ascii="Calibri" w:hAnsi="Calibri" w:cs="Calibri"/>
          <w:color w:val="000000"/>
          <w:sz w:val="22"/>
        </w:rPr>
      </w:pPr>
      <w:r>
        <w:rPr>
          <w:rFonts w:ascii="Calibri" w:hAnsi="Calibri" w:cs="Calibri"/>
          <w:color w:val="000000"/>
          <w:sz w:val="22"/>
        </w:rPr>
        <w:t>The Specification Stack tells an agent how to do a task correctly. The Intent Layer tells it whether the task, done correctly, will actually serve the organization's purpose.</w:t>
      </w:r>
    </w:p>
    <w:p w14:paraId="6E37E11E" w14:textId="77777777" w:rsidR="00A22B22" w:rsidRDefault="00A22B22">
      <w:pPr>
        <w:rPr>
          <w:rFonts w:ascii="Calibri" w:hAnsi="Calibri" w:cs="Calibri"/>
          <w:color w:val="000000"/>
          <w:sz w:val="22"/>
        </w:rPr>
      </w:pPr>
      <w:r>
        <w:rPr>
          <w:rFonts w:ascii="Calibri" w:hAnsi="Calibri" w:cs="Calibri"/>
          <w:color w:val="000000"/>
          <w:sz w:val="22"/>
        </w:rPr>
        <w:t>Both layers are necessary. The Specification Stack without an Intent Layer produces the Klarna outcome: AI that executes flawlessly toward a proxy objective while the actual objective erodes.</w:t>
      </w:r>
    </w:p>
    <w:p w14:paraId="4B4FE385" w14:textId="77777777" w:rsidR="00A22B22" w:rsidRDefault="00A22B22">
      <w:pPr>
        <w:rPr>
          <w:rFonts w:ascii="Calibri" w:hAnsi="Calibri" w:cs="Calibri"/>
          <w:color w:val="000000"/>
          <w:sz w:val="22"/>
        </w:rPr>
      </w:pPr>
      <w:r>
        <w:rPr>
          <w:rFonts w:ascii="Calibri" w:hAnsi="Calibri" w:cs="Calibri"/>
          <w:color w:val="000000"/>
          <w:sz w:val="22"/>
        </w:rPr>
        <w:t>The Intent Layer without a Specification Stack produces the hallucination outcome: well-intentioned AI that has no operational boundaries and fails unpredictably.</w:t>
      </w:r>
    </w:p>
    <w:p w14:paraId="4B0A6993" w14:textId="77777777" w:rsidR="00A22B22" w:rsidRDefault="00A22B22">
      <w:pPr>
        <w:rPr>
          <w:rFonts w:ascii="Calibri" w:hAnsi="Calibri" w:cs="Calibri"/>
          <w:color w:val="000000"/>
          <w:sz w:val="22"/>
        </w:rPr>
      </w:pPr>
      <w:r>
        <w:rPr>
          <w:rFonts w:ascii="Calibri" w:hAnsi="Calibri" w:cs="Calibri"/>
          <w:color w:val="000000"/>
          <w:sz w:val="22"/>
        </w:rPr>
        <w:t>The organizations building sustainable agentic advantage in 2026 are the ones investing in both.</w:t>
      </w:r>
    </w:p>
    <w:p w14:paraId="1923844E" w14:textId="77777777" w:rsidR="00A22B22" w:rsidRDefault="00A22B22">
      <w:pPr>
        <w:rPr>
          <w:rFonts w:ascii="Calibri" w:hAnsi="Calibri" w:cs="Calibri"/>
          <w:color w:val="000000"/>
          <w:sz w:val="22"/>
        </w:rPr>
      </w:pPr>
      <w:r>
        <w:rPr>
          <w:rFonts w:ascii="Calibri" w:hAnsi="Calibri" w:cs="Calibri"/>
          <w:color w:val="000000"/>
          <w:sz w:val="22"/>
        </w:rPr>
        <w:t>---</w:t>
      </w:r>
    </w:p>
    <w:p w14:paraId="7903D86E" w14:textId="77777777" w:rsidR="00A22B22" w:rsidRDefault="00A22B22">
      <w:pPr>
        <w:rPr>
          <w:rFonts w:ascii="Calibri" w:hAnsi="Calibri" w:cs="Calibri"/>
          <w:color w:val="000000"/>
          <w:sz w:val="22"/>
        </w:rPr>
      </w:pPr>
      <w:r>
        <w:rPr>
          <w:rFonts w:ascii="Calibri" w:hAnsi="Calibri" w:cs="Calibri"/>
          <w:color w:val="000000"/>
          <w:sz w:val="22"/>
        </w:rPr>
        <w:t>*Chapter 11 draws on: Nate B. Jones, "Prompt Engineering Is Dead. Context Engineering Is Dying. What Comes Next Changes Everything," YouTube (QWzLPn164w0, Feb 2026); Nate B. Jones, "Klarna saved $60 million and broke its company," Nate's Substack (Feb 24, 2026); Klarna Q3 2025 Earnings; MIT AI Pilot Study 2025; Gartner Agentic AI Prediction 2025; Deloitte Enterprise AI Automation Survey 2025.*</w:t>
      </w:r>
    </w:p>
    <w:p w14:paraId="56E70DFD" w14:textId="77777777" w:rsidR="00A22B22" w:rsidRDefault="00A22B22">
      <w:pPr>
        <w:rPr>
          <w:rFonts w:ascii="Calibri" w:hAnsi="Calibri" w:cs="Calibri"/>
          <w:color w:val="000000"/>
          <w:sz w:val="22"/>
        </w:rPr>
      </w:pPr>
      <w:r>
        <w:rPr>
          <w:rFonts w:ascii="Calibri" w:hAnsi="Calibri" w:cs="Calibri"/>
          <w:color w:val="000000"/>
          <w:sz w:val="22"/>
        </w:rPr>
        <w:t>---</w:t>
      </w:r>
    </w:p>
    <w:p w14:paraId="0CA2147B" w14:textId="77777777" w:rsidR="00A22B22" w:rsidRDefault="00A22B22">
      <w:pPr>
        <w:rPr>
          <w:rFonts w:ascii="Calibri" w:hAnsi="Calibri" w:cs="Calibri"/>
          <w:color w:val="000000"/>
          <w:sz w:val="22"/>
        </w:rPr>
      </w:pPr>
      <w:r>
        <w:rPr>
          <w:rFonts w:ascii="Calibri" w:hAnsi="Calibri" w:cs="Calibri"/>
          <w:color w:val="000000"/>
          <w:sz w:val="22"/>
        </w:rPr>
        <w:t>## Appendix Addendum: Quick Reference for New Frameworks</w:t>
      </w:r>
    </w:p>
    <w:p w14:paraId="146E44D4" w14:textId="77777777" w:rsidR="00A22B22" w:rsidRDefault="00A22B22">
      <w:pPr>
        <w:rPr>
          <w:rFonts w:ascii="Calibri" w:hAnsi="Calibri" w:cs="Calibri"/>
          <w:color w:val="000000"/>
          <w:sz w:val="22"/>
        </w:rPr>
      </w:pPr>
      <w:r>
        <w:rPr>
          <w:rFonts w:ascii="Calibri" w:hAnsi="Calibri" w:cs="Calibri"/>
          <w:color w:val="000000"/>
          <w:sz w:val="22"/>
        </w:rPr>
        <w:t>## The Intent Engineering Framework (Chapter 11)</w:t>
      </w:r>
    </w:p>
    <w:p w14:paraId="4409A1FF" w14:textId="77777777" w:rsidR="00A22B22" w:rsidRDefault="00A22B22">
      <w:pPr>
        <w:rPr>
          <w:rFonts w:ascii="Calibri" w:hAnsi="Calibri" w:cs="Calibri"/>
          <w:color w:val="000000"/>
          <w:sz w:val="22"/>
        </w:rPr>
      </w:pPr>
      <w:r>
        <w:rPr>
          <w:rFonts w:ascii="Calibri" w:hAnsi="Calibri" w:cs="Calibri"/>
          <w:color w:val="000000"/>
          <w:sz w:val="22"/>
        </w:rPr>
        <w:t>| Layer | Question Answered | What's Needed |</w:t>
      </w:r>
    </w:p>
    <w:p w14:paraId="366A1F26" w14:textId="77777777" w:rsidR="00A22B22" w:rsidRDefault="00A22B22">
      <w:pPr>
        <w:rPr>
          <w:rFonts w:ascii="Calibri" w:hAnsi="Calibri" w:cs="Calibri"/>
          <w:color w:val="000000"/>
          <w:sz w:val="22"/>
        </w:rPr>
      </w:pPr>
      <w:r>
        <w:rPr>
          <w:rFonts w:ascii="Calibri" w:hAnsi="Calibri" w:cs="Calibri"/>
          <w:color w:val="000000"/>
          <w:sz w:val="22"/>
        </w:rPr>
        <w:t>|---|---|---|</w:t>
      </w:r>
    </w:p>
    <w:p w14:paraId="2AFCD09E" w14:textId="77777777" w:rsidR="00A22B22" w:rsidRDefault="00A22B22">
      <w:pPr>
        <w:rPr>
          <w:rFonts w:ascii="Calibri" w:hAnsi="Calibri" w:cs="Calibri"/>
          <w:color w:val="000000"/>
          <w:sz w:val="22"/>
        </w:rPr>
      </w:pPr>
      <w:r>
        <w:rPr>
          <w:rFonts w:ascii="Calibri" w:hAnsi="Calibri" w:cs="Calibri"/>
          <w:color w:val="000000"/>
          <w:sz w:val="22"/>
        </w:rPr>
        <w:t>| Intent Layer | What should we optimize for? | Organizational alignment frameworks, intent audits |</w:t>
      </w:r>
    </w:p>
    <w:p w14:paraId="746F6AA3" w14:textId="77777777" w:rsidR="00A22B22" w:rsidRDefault="00A22B22">
      <w:pPr>
        <w:rPr>
          <w:rFonts w:ascii="Calibri" w:hAnsi="Calibri" w:cs="Calibri"/>
          <w:color w:val="000000"/>
          <w:sz w:val="22"/>
        </w:rPr>
      </w:pPr>
      <w:r>
        <w:rPr>
          <w:rFonts w:ascii="Calibri" w:hAnsi="Calibri" w:cs="Calibri"/>
          <w:color w:val="000000"/>
          <w:sz w:val="22"/>
        </w:rPr>
        <w:t>| Specification Stack | How should the agent do the task? | Layers 0–4 (see Chapter 1) |</w:t>
      </w:r>
    </w:p>
    <w:p w14:paraId="48A84D4E" w14:textId="77777777" w:rsidR="00A22B22" w:rsidRDefault="00A22B22">
      <w:pPr>
        <w:rPr>
          <w:rFonts w:ascii="Calibri" w:hAnsi="Calibri" w:cs="Calibri"/>
          <w:color w:val="000000"/>
          <w:sz w:val="22"/>
        </w:rPr>
      </w:pPr>
      <w:r>
        <w:rPr>
          <w:rFonts w:ascii="Calibri" w:hAnsi="Calibri" w:cs="Calibri"/>
          <w:color w:val="000000"/>
          <w:sz w:val="22"/>
        </w:rPr>
        <w:t>## The Three Layers of the Intent Gap (Chapter 11)</w:t>
      </w:r>
    </w:p>
    <w:p w14:paraId="57A524F3" w14:textId="77777777" w:rsidR="00A22B22" w:rsidRDefault="00A22B22">
      <w:pPr>
        <w:rPr>
          <w:rFonts w:ascii="Calibri" w:hAnsi="Calibri" w:cs="Calibri"/>
          <w:color w:val="000000"/>
          <w:sz w:val="22"/>
        </w:rPr>
      </w:pPr>
      <w:r>
        <w:rPr>
          <w:rFonts w:ascii="Calibri" w:hAnsi="Calibri" w:cs="Calibri"/>
          <w:color w:val="000000"/>
          <w:sz w:val="22"/>
        </w:rPr>
        <w:t>| Layer | What It Addresses | Key Risk if Skipped |</w:t>
      </w:r>
    </w:p>
    <w:p w14:paraId="65DEB676" w14:textId="77777777" w:rsidR="00A22B22" w:rsidRDefault="00A22B22">
      <w:pPr>
        <w:rPr>
          <w:rFonts w:ascii="Calibri" w:hAnsi="Calibri" w:cs="Calibri"/>
          <w:color w:val="000000"/>
          <w:sz w:val="22"/>
        </w:rPr>
      </w:pPr>
      <w:r>
        <w:rPr>
          <w:rFonts w:ascii="Calibri" w:hAnsi="Calibri" w:cs="Calibri"/>
          <w:color w:val="000000"/>
          <w:sz w:val="22"/>
        </w:rPr>
        <w:t>|---|---|---|</w:t>
      </w:r>
    </w:p>
    <w:p w14:paraId="6789ECA1" w14:textId="77777777" w:rsidR="00A22B22" w:rsidRDefault="00A22B22">
      <w:pPr>
        <w:rPr>
          <w:rFonts w:ascii="Calibri" w:hAnsi="Calibri" w:cs="Calibri"/>
          <w:color w:val="000000"/>
          <w:sz w:val="22"/>
        </w:rPr>
      </w:pPr>
      <w:r>
        <w:rPr>
          <w:rFonts w:ascii="Calibri" w:hAnsi="Calibri" w:cs="Calibri"/>
          <w:color w:val="000000"/>
          <w:sz w:val="22"/>
        </w:rPr>
        <w:t>| Unified Context Infrastructure | AI has access to organizational knowledge | Agents using generic knowledge, missing org-specific context |</w:t>
      </w:r>
    </w:p>
    <w:p w14:paraId="29D3C78A" w14:textId="77777777" w:rsidR="00A22B22" w:rsidRDefault="00A22B22">
      <w:pPr>
        <w:rPr>
          <w:rFonts w:ascii="Calibri" w:hAnsi="Calibri" w:cs="Calibri"/>
          <w:color w:val="000000"/>
          <w:sz w:val="22"/>
        </w:rPr>
      </w:pPr>
      <w:r>
        <w:rPr>
          <w:rFonts w:ascii="Calibri" w:hAnsi="Calibri" w:cs="Calibri"/>
          <w:color w:val="000000"/>
          <w:sz w:val="22"/>
        </w:rPr>
        <w:t>| Coherent AI Worker Toolkit | AI tools are architecturally aligned | Contradictory AI outputs, brand incoherence |</w:t>
      </w:r>
    </w:p>
    <w:p w14:paraId="2DA357BB" w14:textId="77777777" w:rsidR="00A22B22" w:rsidRDefault="00A22B22">
      <w:pPr>
        <w:rPr>
          <w:rFonts w:ascii="Calibri" w:hAnsi="Calibri" w:cs="Calibri"/>
          <w:color w:val="000000"/>
          <w:sz w:val="22"/>
        </w:rPr>
      </w:pPr>
      <w:r>
        <w:rPr>
          <w:rFonts w:ascii="Calibri" w:hAnsi="Calibri" w:cs="Calibri"/>
          <w:color w:val="000000"/>
          <w:sz w:val="22"/>
        </w:rPr>
        <w:t>| Intent Engineering Proper | AI optimizes for actual organizational goals | Klarna outcome: AI succeeds at wrong objective |</w:t>
      </w:r>
    </w:p>
    <w:p w14:paraId="5BD1FB0E" w14:textId="77777777" w:rsidR="00A22B22" w:rsidRDefault="00A22B22">
      <w:pPr>
        <w:rPr>
          <w:rFonts w:ascii="Calibri" w:hAnsi="Calibri" w:cs="Calibri"/>
          <w:color w:val="000000"/>
          <w:sz w:val="22"/>
        </w:rPr>
      </w:pPr>
      <w:r>
        <w:rPr>
          <w:rFonts w:ascii="Calibri" w:hAnsi="Calibri" w:cs="Calibri"/>
          <w:color w:val="000000"/>
          <w:sz w:val="22"/>
        </w:rPr>
        <w:t>---</w:t>
      </w:r>
    </w:p>
    <w:p w14:paraId="0B35CD15" w14:textId="77777777" w:rsidR="00A22B22" w:rsidRDefault="00A22B22">
      <w:pPr>
        <w:rPr>
          <w:rFonts w:ascii="Calibri" w:hAnsi="Calibri" w:cs="Calibri"/>
          <w:color w:val="000000"/>
          <w:sz w:val="22"/>
        </w:rPr>
      </w:pPr>
      <w:r>
        <w:rPr>
          <w:rFonts w:ascii="Calibri" w:hAnsi="Calibri" w:cs="Calibri"/>
          <w:color w:val="000000"/>
          <w:sz w:val="22"/>
        </w:rPr>
        <w:t>*THE AGENTIC PROTOCOL: Mastering OpenClaw and the Autonomous Workplace — Expanded Edition v2*</w:t>
      </w:r>
    </w:p>
    <w:p w14:paraId="3AC4606C" w14:textId="77777777" w:rsidR="00A22B22" w:rsidRDefault="00A22B22">
      <w:pPr>
        <w:rPr>
          <w:rFonts w:ascii="Calibri" w:hAnsi="Calibri" w:cs="Calibri"/>
          <w:color w:val="000000"/>
          <w:sz w:val="22"/>
        </w:rPr>
      </w:pPr>
      <w:r>
        <w:rPr>
          <w:rFonts w:ascii="Calibri" w:hAnsi="Calibri" w:cs="Calibri"/>
          <w:color w:val="000000"/>
          <w:sz w:val="22"/>
        </w:rPr>
        <w:t>*© 2026. For developers and technical teams navigating the autonomous workplace.*</w:t>
      </w:r>
    </w:p>
    <w:p w14:paraId="0309EF31" w14:textId="77777777" w:rsidR="00A22B22" w:rsidRDefault="00A22B22">
      <w:pPr>
        <w:rPr>
          <w:rFonts w:ascii="Calibri" w:hAnsi="Calibri" w:cs="Calibri"/>
          <w:color w:val="000000"/>
          <w:sz w:val="22"/>
        </w:rPr>
      </w:pPr>
    </w:p>
    <w:p w14:paraId="72559194" w14:textId="77777777" w:rsidR="00A22B22" w:rsidRDefault="00A22B22">
      <w:pPr>
        <w:rPr>
          <w:rFonts w:ascii="Calibri" w:hAnsi="Calibri" w:cs="Calibri"/>
          <w:color w:val="000000"/>
          <w:sz w:val="22"/>
        </w:rPr>
      </w:pPr>
    </w:p>
    <w:p w14:paraId="4FA3F0AF" w14:textId="77777777" w:rsidR="00A22B22" w:rsidRDefault="00A22B22">
      <w:pPr>
        <w:rPr>
          <w:rFonts w:ascii="Calibri" w:hAnsi="Calibri" w:cs="Calibri"/>
          <w:color w:val="000000"/>
          <w:sz w:val="22"/>
        </w:rPr>
      </w:pPr>
    </w:p>
    <w:p w14:paraId="103AB2E2" w14:textId="57BED952" w:rsidR="00151B80" w:rsidRPr="00A22B22" w:rsidRDefault="00151B80">
      <w:pPr>
        <w:rPr>
          <w:rFonts w:ascii="Calibri" w:hAnsi="Calibri" w:cs="Calibri"/>
          <w:color w:val="000000"/>
          <w:sz w:val="22"/>
        </w:rPr>
      </w:pPr>
    </w:p>
    <w:sectPr w:rsidR="00151B80" w:rsidRPr="00A22B22" w:rsidSect="00A22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B22"/>
    <w:rsid w:val="00151B80"/>
    <w:rsid w:val="00690D30"/>
    <w:rsid w:val="0088002B"/>
    <w:rsid w:val="00A2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C582"/>
  <w15:chartTrackingRefBased/>
  <w15:docId w15:val="{033FAF63-FBCB-4E91-9046-00BAFD922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B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B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B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B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B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B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B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B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B22"/>
    <w:rPr>
      <w:rFonts w:eastAsiaTheme="majorEastAsia" w:cstheme="majorBidi"/>
      <w:color w:val="272727" w:themeColor="text1" w:themeTint="D8"/>
    </w:rPr>
  </w:style>
  <w:style w:type="paragraph" w:styleId="Title">
    <w:name w:val="Title"/>
    <w:basedOn w:val="Normal"/>
    <w:next w:val="Normal"/>
    <w:link w:val="TitleChar"/>
    <w:uiPriority w:val="10"/>
    <w:qFormat/>
    <w:rsid w:val="00A2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B22"/>
    <w:pPr>
      <w:spacing w:before="160"/>
      <w:jc w:val="center"/>
    </w:pPr>
    <w:rPr>
      <w:i/>
      <w:iCs/>
      <w:color w:val="404040" w:themeColor="text1" w:themeTint="BF"/>
    </w:rPr>
  </w:style>
  <w:style w:type="character" w:customStyle="1" w:styleId="QuoteChar">
    <w:name w:val="Quote Char"/>
    <w:basedOn w:val="DefaultParagraphFont"/>
    <w:link w:val="Quote"/>
    <w:uiPriority w:val="29"/>
    <w:rsid w:val="00A22B22"/>
    <w:rPr>
      <w:i/>
      <w:iCs/>
      <w:color w:val="404040" w:themeColor="text1" w:themeTint="BF"/>
    </w:rPr>
  </w:style>
  <w:style w:type="paragraph" w:styleId="ListParagraph">
    <w:name w:val="List Paragraph"/>
    <w:basedOn w:val="Normal"/>
    <w:uiPriority w:val="34"/>
    <w:qFormat/>
    <w:rsid w:val="00A22B22"/>
    <w:pPr>
      <w:ind w:left="720"/>
      <w:contextualSpacing/>
    </w:pPr>
  </w:style>
  <w:style w:type="character" w:styleId="IntenseEmphasis">
    <w:name w:val="Intense Emphasis"/>
    <w:basedOn w:val="DefaultParagraphFont"/>
    <w:uiPriority w:val="21"/>
    <w:qFormat/>
    <w:rsid w:val="00A22B22"/>
    <w:rPr>
      <w:i/>
      <w:iCs/>
      <w:color w:val="2F5496" w:themeColor="accent1" w:themeShade="BF"/>
    </w:rPr>
  </w:style>
  <w:style w:type="paragraph" w:styleId="IntenseQuote">
    <w:name w:val="Intense Quote"/>
    <w:basedOn w:val="Normal"/>
    <w:next w:val="Normal"/>
    <w:link w:val="IntenseQuoteChar"/>
    <w:uiPriority w:val="30"/>
    <w:qFormat/>
    <w:rsid w:val="00A22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B22"/>
    <w:rPr>
      <w:i/>
      <w:iCs/>
      <w:color w:val="2F5496" w:themeColor="accent1" w:themeShade="BF"/>
    </w:rPr>
  </w:style>
  <w:style w:type="character" w:styleId="IntenseReference">
    <w:name w:val="Intense Reference"/>
    <w:basedOn w:val="DefaultParagraphFont"/>
    <w:uiPriority w:val="32"/>
    <w:qFormat/>
    <w:rsid w:val="00A22B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32732</Words>
  <Characters>186576</Characters>
  <Application>Microsoft Office Word</Application>
  <DocSecurity>0</DocSecurity>
  <Lines>1554</Lines>
  <Paragraphs>437</Paragraphs>
  <ScaleCrop>false</ScaleCrop>
  <Company/>
  <LinksUpToDate>false</LinksUpToDate>
  <CharactersWithSpaces>218871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smiley</dc:creator>
  <cp:keywords/>
  <dc:description/>
  <cp:lastModifiedBy>andrea smiley</cp:lastModifiedBy>
  <cp:revision>1</cp:revision>
  <dcterms:created xsi:type="dcterms:W3CDTF">2026-02-26T02:26:00Z</dcterms:created>
  <dcterms:modified xsi:type="dcterms:W3CDTF">2026-02-26T02:26:00Z</dcterms:modified>
</cp:coreProperties>
</file>