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0" w:name="_GoBack"/>
      <w:bookmarkEnd w:id="0"/>
    </w:p>
    <w:p w:rsidR="00C731C6" w:rsidRDefault="00E07240">
      <w:pPr>
        <w:pStyle w:val="Ttulo"/>
        <w:ind w:firstLine="141"/>
        <w:rPr>
          <w:u w:val="none"/>
        </w:rPr>
      </w:pPr>
      <w:r>
        <w:rPr>
          <w:u w:val="none"/>
        </w:rPr>
        <w:t>TERMO DE AUTORIZAÇÃO PARA SAÍDA DESACOMPANHADA</w:t>
      </w: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70684</wp:posOffset>
            </wp:positionH>
            <wp:positionV relativeFrom="paragraph">
              <wp:posOffset>-310469</wp:posOffset>
            </wp:positionV>
            <wp:extent cx="753321" cy="874019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321" cy="874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b/>
          <w:bCs/>
          <w:color w:val="000000"/>
          <w:sz w:val="24"/>
          <w:szCs w:val="24"/>
        </w:rPr>
      </w:pPr>
    </w:p>
    <w:p w:rsidR="00C731C6" w:rsidRDefault="00E07240">
      <w:pPr>
        <w:tabs>
          <w:tab w:val="left" w:pos="8858"/>
          <w:tab w:val="left" w:pos="10097"/>
          <w:tab w:val="left" w:pos="10560"/>
        </w:tabs>
        <w:ind w:left="437"/>
        <w:rPr>
          <w:sz w:val="24"/>
          <w:szCs w:val="24"/>
        </w:rPr>
      </w:pPr>
      <w:r>
        <w:rPr>
          <w:sz w:val="24"/>
          <w:szCs w:val="24"/>
        </w:rPr>
        <w:t xml:space="preserve">Eu </w:t>
      </w:r>
      <w:r>
        <w:rPr>
          <w:b/>
          <w:bCs/>
          <w:sz w:val="24"/>
          <w:szCs w:val="24"/>
        </w:rPr>
        <w:t>{{</w:t>
      </w:r>
      <w:r>
        <w:rPr>
          <w:b/>
          <w:bCs/>
          <w:sz w:val="24"/>
          <w:szCs w:val="24"/>
        </w:rPr>
        <w:t>nome_responsavel}}</w:t>
      </w:r>
      <w:r>
        <w:rPr>
          <w:sz w:val="24"/>
          <w:szCs w:val="24"/>
        </w:rPr>
        <w:t xml:space="preserve"> portador do RG: </w:t>
      </w:r>
      <w:r>
        <w:rPr>
          <w:b/>
          <w:bCs/>
          <w:sz w:val="24"/>
          <w:szCs w:val="24"/>
        </w:rPr>
        <w:t>{{</w:t>
      </w:r>
      <w:r>
        <w:rPr>
          <w:b/>
          <w:bCs/>
          <w:sz w:val="24"/>
          <w:szCs w:val="24"/>
        </w:rPr>
        <w:t>rg_responsavel}}</w:t>
      </w:r>
      <w:r>
        <w:rPr>
          <w:sz w:val="24"/>
          <w:szCs w:val="24"/>
        </w:rPr>
        <w:t xml:space="preserve"> ,responsável legal pelo(a) criança/adolescente matriculado nesta instituição</w:t>
      </w:r>
      <w:r>
        <w:rPr>
          <w:b/>
          <w:bCs/>
          <w:sz w:val="24"/>
          <w:szCs w:val="24"/>
        </w:rPr>
        <w:t xml:space="preserve"> {{</w:t>
      </w:r>
      <w:r>
        <w:rPr>
          <w:b/>
          <w:bCs/>
          <w:sz w:val="24"/>
          <w:szCs w:val="24"/>
        </w:rPr>
        <w:t>nome_crianca}}</w:t>
      </w:r>
      <w:r>
        <w:rPr>
          <w:sz w:val="24"/>
          <w:szCs w:val="24"/>
        </w:rPr>
        <w:t xml:space="preserve">,  para frequência nas atividades no período da </w:t>
      </w:r>
      <w:r>
        <w:rPr>
          <w:b/>
          <w:bCs/>
          <w:sz w:val="24"/>
          <w:szCs w:val="24"/>
        </w:rPr>
        <w:t>{{</w:t>
      </w:r>
      <w:r>
        <w:rPr>
          <w:b/>
          <w:bCs/>
          <w:sz w:val="24"/>
          <w:szCs w:val="24"/>
        </w:rPr>
        <w:t>periodo_atividades}}</w:t>
      </w:r>
      <w:r>
        <w:rPr>
          <w:sz w:val="24"/>
          <w:szCs w:val="24"/>
        </w:rPr>
        <w:t>.</w:t>
      </w:r>
    </w:p>
    <w:p w:rsidR="00C731C6" w:rsidRDefault="00E07240">
      <w:pPr>
        <w:spacing w:before="200"/>
        <w:ind w:left="437"/>
        <w:jc w:val="both"/>
        <w:rPr>
          <w:sz w:val="24"/>
          <w:szCs w:val="24"/>
        </w:rPr>
      </w:pPr>
      <w:r>
        <w:rPr>
          <w:sz w:val="24"/>
          <w:szCs w:val="24"/>
        </w:rPr>
        <w:t>Por meio deste documento: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4"/>
          <w:szCs w:val="24"/>
        </w:rPr>
      </w:pPr>
    </w:p>
    <w:p w:rsidR="00C731C6" w:rsidRDefault="00E07240">
      <w:pPr>
        <w:spacing w:line="360" w:lineRule="auto"/>
        <w:ind w:left="437" w:right="291"/>
        <w:jc w:val="both"/>
      </w:pPr>
      <w:r>
        <w:t>(</w:t>
      </w:r>
      <w:r>
        <w:rPr>
          <w:b/>
          <w:bCs/>
        </w:rPr>
        <w:t>{{</w:t>
      </w:r>
      <w:r>
        <w:rPr>
          <w:b/>
          <w:bCs/>
        </w:rPr>
        <w:t>autorizacao_saida_autoriza}}</w:t>
      </w:r>
      <w:r>
        <w:t>) AUTORIZO antecipadamente, a saída desacompanhada do menor após o encerramento das atividades, o período especificado, de segunda a sexta-feira, bem como em eventos que possam ocorrer ocasionalmente aos finais de semana.</w:t>
      </w:r>
    </w:p>
    <w:p w:rsidR="00C731C6" w:rsidRDefault="00E07240">
      <w:pPr>
        <w:spacing w:before="200" w:line="360" w:lineRule="auto"/>
        <w:ind w:left="437" w:right="292"/>
        <w:jc w:val="both"/>
      </w:pPr>
      <w:bookmarkStart w:id="1" w:name="_heading=h.7yhpq1nrte14" w:colFirst="0" w:colLast="0"/>
      <w:bookmarkEnd w:id="1"/>
      <w:r>
        <w:t>(</w:t>
      </w:r>
      <w:r>
        <w:rPr>
          <w:b/>
          <w:bCs/>
        </w:rPr>
        <w:t>{{</w:t>
      </w:r>
      <w:r>
        <w:rPr>
          <w:b/>
          <w:bCs/>
        </w:rPr>
        <w:t>autorizacao_saida_nao_autoriza}}</w:t>
      </w:r>
      <w:r>
        <w:t>)</w:t>
      </w:r>
      <w:r>
        <w:t xml:space="preserve"> NÃO AUTORIZO a saída desacompanhada no menor supracitado, sendo permitido somente com as pessoas abaixo identificadas.</w:t>
      </w: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spacing w:before="200"/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REGRAS/DIRETRIZES: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 xml:space="preserve">•Responsáveis autorizados a retirar o(a) criança/adolescente: O Pai </w:t>
      </w:r>
      <w:r>
        <w:rPr>
          <w:i/>
          <w:iCs/>
          <w:sz w:val="16"/>
          <w:szCs w:val="16"/>
        </w:rPr>
        <w:t>e a Mãe</w:t>
      </w:r>
      <w:r>
        <w:rPr>
          <w:i/>
          <w:iCs/>
          <w:color w:val="000000"/>
          <w:sz w:val="16"/>
          <w:szCs w:val="16"/>
        </w:rPr>
        <w:t xml:space="preserve"> legalmente sempre são autorizados, exceto por Decisão Judicial. Neste caso, a Equipe Técnica deverá ter uma cópia da definição judicial.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spacing w:before="1"/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•Qualquer alteração ou imprevisto referent</w:t>
      </w:r>
      <w:r>
        <w:rPr>
          <w:i/>
          <w:iCs/>
          <w:color w:val="000000"/>
          <w:sz w:val="16"/>
          <w:szCs w:val="16"/>
        </w:rPr>
        <w:t>e a liberação da criança/adolescente deve ser comunicada imediatamente à Equipe Técnica.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ind w:left="437" w:right="292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•Atenção: A criança/adolescente não autorizada a sair deverá aguardar seus pais/responsáveis dentro do espaço da OSC, não sendo permitida sua saída com outras pessoas</w:t>
      </w:r>
      <w:r>
        <w:rPr>
          <w:i/>
          <w:iCs/>
          <w:color w:val="000000"/>
          <w:sz w:val="16"/>
          <w:szCs w:val="16"/>
        </w:rPr>
        <w:t xml:space="preserve"> (pais de amigos, pais de alunos, parentes ou conhecidos) sem estarem devidamente autorizados antecipadamente.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iCs/>
          <w:color w:val="000000"/>
          <w:sz w:val="16"/>
          <w:szCs w:val="16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ind w:left="437"/>
        <w:rPr>
          <w:i/>
          <w:iCs/>
          <w:color w:val="000000"/>
          <w:sz w:val="16"/>
          <w:szCs w:val="16"/>
        </w:rPr>
      </w:pPr>
      <w:r>
        <w:rPr>
          <w:i/>
          <w:iCs/>
          <w:color w:val="000000"/>
          <w:sz w:val="16"/>
          <w:szCs w:val="16"/>
        </w:rPr>
        <w:t>•Importante: As crianças/adolescentes devidamente autorizadas a deixar a OSC desacompanhados, somente serão liberados ao término de suas atividades, portanto não serão permitidas saídas para quaisquer motivos, se a intenção for retornar à Instituição.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i/>
          <w:iCs/>
          <w:color w:val="000000"/>
          <w:sz w:val="16"/>
          <w:szCs w:val="16"/>
        </w:rPr>
      </w:pPr>
    </w:p>
    <w:p w:rsidR="00C731C6" w:rsidRDefault="00E07240">
      <w:pPr>
        <w:spacing w:before="1"/>
        <w:ind w:left="437"/>
        <w:jc w:val="both"/>
        <w:rPr>
          <w:sz w:val="24"/>
          <w:szCs w:val="24"/>
        </w:rPr>
      </w:pPr>
      <w:r>
        <w:rPr>
          <w:sz w:val="24"/>
          <w:szCs w:val="24"/>
        </w:rPr>
        <w:t>Out</w:t>
      </w:r>
      <w:r>
        <w:rPr>
          <w:sz w:val="24"/>
          <w:szCs w:val="24"/>
        </w:rPr>
        <w:t>ros responsáveis: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color w:val="000000"/>
          <w:sz w:val="20"/>
          <w:szCs w:val="20"/>
        </w:rPr>
      </w:pPr>
    </w:p>
    <w:tbl>
      <w:tblPr>
        <w:tblStyle w:val="a"/>
        <w:tblW w:w="10737" w:type="dxa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7"/>
        <w:gridCol w:w="6577"/>
        <w:gridCol w:w="3503"/>
      </w:tblGrid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Qtd.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Parentesco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resp_1_nome}}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resp_1_parentesco}}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resp_2_nome}}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resp_2_parentesco}}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resp_3_nome}}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resp_3_parentesco}}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resp_4_nome}}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resp_4_parentesco}}</w:t>
            </w:r>
          </w:p>
        </w:tc>
      </w:tr>
      <w:tr w:rsidR="00C731C6">
        <w:trPr>
          <w:trHeight w:val="330"/>
        </w:trPr>
        <w:tc>
          <w:tcPr>
            <w:tcW w:w="65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6577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resp_5_nome}}</w:t>
            </w:r>
          </w:p>
        </w:tc>
        <w:tc>
          <w:tcPr>
            <w:tcW w:w="3503" w:type="dxa"/>
          </w:tcPr>
          <w:p w:rsidR="00C731C6" w:rsidRDefault="00E072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{{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resp_5_parentesco}}</w:t>
            </w:r>
          </w:p>
        </w:tc>
      </w:tr>
    </w:tbl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4"/>
          <w:szCs w:val="24"/>
        </w:rPr>
      </w:pPr>
    </w:p>
    <w:p w:rsidR="00C731C6" w:rsidRDefault="00E07240">
      <w:pPr>
        <w:tabs>
          <w:tab w:val="left" w:pos="7769"/>
          <w:tab w:val="left" w:pos="9697"/>
          <w:tab w:val="left" w:pos="10952"/>
        </w:tabs>
        <w:ind w:left="544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Taboão da Serra, {{</w:t>
      </w:r>
      <w:r>
        <w:rPr>
          <w:b/>
          <w:bCs/>
          <w:sz w:val="24"/>
          <w:szCs w:val="24"/>
        </w:rPr>
        <w:t>dia}}</w:t>
      </w:r>
      <w:r>
        <w:rPr>
          <w:b/>
          <w:bCs/>
          <w:sz w:val="24"/>
          <w:szCs w:val="24"/>
        </w:rPr>
        <w:t xml:space="preserve"> de {{</w:t>
      </w:r>
      <w:r>
        <w:rPr>
          <w:b/>
          <w:bCs/>
          <w:sz w:val="24"/>
          <w:szCs w:val="24"/>
        </w:rPr>
        <w:t>mes}}</w:t>
      </w:r>
      <w:r>
        <w:rPr>
          <w:b/>
          <w:bCs/>
          <w:sz w:val="24"/>
          <w:szCs w:val="24"/>
        </w:rPr>
        <w:t xml:space="preserve"> de {{</w:t>
      </w:r>
      <w:r>
        <w:rPr>
          <w:b/>
          <w:bCs/>
          <w:sz w:val="24"/>
          <w:szCs w:val="24"/>
        </w:rPr>
        <w:t>ano}}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C731C6" w:rsidRDefault="00E07240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2550439</wp:posOffset>
                </wp:positionH>
                <wp:positionV relativeFrom="paragraph">
                  <wp:posOffset>217184</wp:posOffset>
                </wp:positionV>
                <wp:extent cx="2100580" cy="25400"/>
                <wp:effectExtent l="0" t="0" r="0" b="0"/>
                <wp:wrapTopAndBottom distT="0" distB="0"/>
                <wp:docPr id="1" name="Forma Liv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2060" y="3779365"/>
                          <a:ext cx="208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7880" h="120000" extrusionOk="0">
                              <a:moveTo>
                                <a:pt x="0" y="0"/>
                              </a:moveTo>
                              <a:lnTo>
                                <a:pt x="2087257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2550439</wp:posOffset>
                </wp:positionH>
                <wp:positionV relativeFrom="paragraph">
                  <wp:posOffset>217184</wp:posOffset>
                </wp:positionV>
                <wp:extent cx="210058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731C6" w:rsidRDefault="00E07240">
      <w:pPr>
        <w:spacing w:before="260"/>
        <w:ind w:left="142"/>
        <w:jc w:val="center"/>
        <w:rPr>
          <w:b/>
          <w:bCs/>
        </w:rPr>
      </w:pPr>
      <w:r>
        <w:rPr>
          <w:b/>
          <w:bCs/>
        </w:rPr>
        <w:t>ASSINATURA DO RESPONSÁVEL</w:t>
      </w:r>
    </w:p>
    <w:p w:rsidR="00C731C6" w:rsidRDefault="00C731C6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b/>
          <w:bCs/>
          <w:color w:val="000000"/>
        </w:rPr>
      </w:pPr>
    </w:p>
    <w:p w:rsidR="00C731C6" w:rsidRDefault="00E07240">
      <w:pPr>
        <w:ind w:left="142" w:right="72"/>
        <w:jc w:val="center"/>
      </w:pPr>
      <w:r>
        <w:t>Endereço: Rua João Pires de Camargo, 207 – Jardim Mirna – Taboão da Serra/SP Tel:(11) 4385-7055/ (11)4385-7355</w:t>
      </w:r>
    </w:p>
    <w:sectPr w:rsidR="00C731C6">
      <w:pgSz w:w="11910" w:h="16840"/>
      <w:pgMar w:top="220" w:right="425" w:bottom="280" w:left="283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AC4C08-9F81-4E0D-9379-CE0DCE5B3F58}"/>
    <w:embedBold r:id="rId2" w:fontKey="{F4C16479-40A5-4C10-A0C9-0BA5541593DA}"/>
    <w:embedItalic r:id="rId3" w:fontKey="{AD4676FC-69B1-491F-A0BC-A983394602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7909645-7D78-489E-BB57-FD6B0B57C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142AA1D-333E-4B9C-90FD-4DC02D19C5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1C6"/>
    <w:rsid w:val="00C731C6"/>
    <w:rsid w:val="00E0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93AEE6-6232-4171-98CA-3ABDEE35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141"/>
      <w:jc w:val="center"/>
    </w:pPr>
    <w:rPr>
      <w:b/>
      <w:bCs/>
      <w:sz w:val="32"/>
      <w:szCs w:val="32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6sE0EK55G0+nhFlY/jyq9MfQg==">CgMxLjAyDmguN3locHExbnJ0ZTE0OAByITFfMElGSjNWWEVKUXdtUjE4UG5YNS1lamMtM1ZZaHIzYg==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Morais</cp:lastModifiedBy>
  <cp:revision>2</cp:revision>
  <dcterms:created xsi:type="dcterms:W3CDTF">2026-04-26T15:29:00Z</dcterms:created>
  <dcterms:modified xsi:type="dcterms:W3CDTF">2026-04-26T15:31:00Z</dcterms:modified>
</cp:coreProperties>
</file>