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B3615" w14:textId="77777777" w:rsidR="00181A33" w:rsidRPr="00181A33" w:rsidRDefault="00181A33" w:rsidP="00181A33">
      <w:r w:rsidRPr="00181A33">
        <w:pict w14:anchorId="0305FAE9">
          <v:rect id="_x0000_i1073" style="width:0;height:1.5pt" o:hralign="center" o:hrstd="t" o:hr="t" fillcolor="#a0a0a0" stroked="f"/>
        </w:pict>
      </w:r>
    </w:p>
    <w:p w14:paraId="4A1452A5" w14:textId="77777777" w:rsidR="00181A33" w:rsidRPr="00181A33" w:rsidRDefault="00181A33" w:rsidP="00181A33">
      <w:r w:rsidRPr="00181A33">
        <w:rPr>
          <w:b/>
          <w:bCs/>
        </w:rPr>
        <w:t>Recurrence Prediction in Colorectal Cancer Using Vision Transformers and Clinical Data</w:t>
      </w:r>
    </w:p>
    <w:p w14:paraId="08B35D09" w14:textId="77777777" w:rsidR="00181A33" w:rsidRPr="00181A33" w:rsidRDefault="00181A33" w:rsidP="00181A33">
      <w:r w:rsidRPr="00181A33">
        <w:pict w14:anchorId="17777212">
          <v:rect id="_x0000_i1074" style="width:0;height:1.5pt" o:hralign="center" o:hrstd="t" o:hr="t" fillcolor="#a0a0a0" stroked="f"/>
        </w:pict>
      </w:r>
    </w:p>
    <w:p w14:paraId="6404D49F" w14:textId="035BF6AD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1. Cohort Selection: TCGA-COAD (Colon Adenocarcinoma)</w:t>
      </w:r>
    </w:p>
    <w:p w14:paraId="285DB400" w14:textId="77777777" w:rsidR="00181A33" w:rsidRPr="00181A33" w:rsidRDefault="00181A33" w:rsidP="00181A33">
      <w:pPr>
        <w:numPr>
          <w:ilvl w:val="0"/>
          <w:numId w:val="1"/>
        </w:numPr>
      </w:pPr>
      <w:r w:rsidRPr="00181A33">
        <w:rPr>
          <w:b/>
          <w:bCs/>
        </w:rPr>
        <w:t>Source</w:t>
      </w:r>
      <w:r w:rsidRPr="00181A33">
        <w:t xml:space="preserve">: </w:t>
      </w:r>
      <w:hyperlink r:id="rId5" w:history="1">
        <w:r w:rsidRPr="00181A33">
          <w:rPr>
            <w:rStyle w:val="Hyperlink"/>
          </w:rPr>
          <w:t>TCGA via GDC</w:t>
        </w:r>
      </w:hyperlink>
      <w:r w:rsidRPr="00181A33">
        <w:t xml:space="preserve"> and </w:t>
      </w:r>
      <w:hyperlink r:id="rId6" w:history="1">
        <w:r w:rsidRPr="00181A33">
          <w:rPr>
            <w:rStyle w:val="Hyperlink"/>
          </w:rPr>
          <w:t>TCIA</w:t>
        </w:r>
      </w:hyperlink>
    </w:p>
    <w:p w14:paraId="2DCF2E7B" w14:textId="77777777" w:rsidR="00181A33" w:rsidRPr="00181A33" w:rsidRDefault="00181A33" w:rsidP="00181A33">
      <w:pPr>
        <w:numPr>
          <w:ilvl w:val="0"/>
          <w:numId w:val="1"/>
        </w:numPr>
      </w:pPr>
      <w:r w:rsidRPr="00181A33">
        <w:rPr>
          <w:b/>
          <w:bCs/>
        </w:rPr>
        <w:t>Data Available</w:t>
      </w:r>
      <w:r w:rsidRPr="00181A33">
        <w:t xml:space="preserve">: </w:t>
      </w:r>
    </w:p>
    <w:p w14:paraId="0036ED4B" w14:textId="77777777" w:rsidR="00181A33" w:rsidRPr="00181A33" w:rsidRDefault="00181A33" w:rsidP="00181A33">
      <w:pPr>
        <w:numPr>
          <w:ilvl w:val="1"/>
          <w:numId w:val="1"/>
        </w:numPr>
      </w:pPr>
      <w:r w:rsidRPr="00181A33">
        <w:t>Whole-slide images (H&amp;E stained)</w:t>
      </w:r>
    </w:p>
    <w:p w14:paraId="563A0A18" w14:textId="77777777" w:rsidR="00181A33" w:rsidRPr="00181A33" w:rsidRDefault="00181A33" w:rsidP="00181A33">
      <w:pPr>
        <w:numPr>
          <w:ilvl w:val="1"/>
          <w:numId w:val="1"/>
        </w:numPr>
      </w:pPr>
      <w:r w:rsidRPr="00181A33">
        <w:t>Clinical metadata (age, stage, treatment, recurrence status)</w:t>
      </w:r>
    </w:p>
    <w:p w14:paraId="0BA22F3D" w14:textId="77777777" w:rsidR="00181A33" w:rsidRPr="00181A33" w:rsidRDefault="00181A33" w:rsidP="00181A33">
      <w:pPr>
        <w:numPr>
          <w:ilvl w:val="1"/>
          <w:numId w:val="1"/>
        </w:numPr>
      </w:pPr>
      <w:r w:rsidRPr="00181A33">
        <w:t>Optional: gene expression (open-access processed data)</w:t>
      </w:r>
    </w:p>
    <w:p w14:paraId="1F086C66" w14:textId="77777777" w:rsidR="00181A33" w:rsidRPr="00181A33" w:rsidRDefault="00181A33" w:rsidP="00181A33">
      <w:r w:rsidRPr="00181A33">
        <w:pict w14:anchorId="5C5FE392">
          <v:rect id="_x0000_i1075" style="width:0;height:1.5pt" o:hralign="center" o:hrstd="t" o:hr="t" fillcolor="#a0a0a0" stroked="f"/>
        </w:pict>
      </w:r>
    </w:p>
    <w:p w14:paraId="21334D96" w14:textId="44A553FB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2. Base Model: Vision Transformer (</w:t>
      </w:r>
      <w:proofErr w:type="spellStart"/>
      <w:r w:rsidRPr="00181A33">
        <w:rPr>
          <w:b/>
          <w:bCs/>
        </w:rPr>
        <w:t>ViT</w:t>
      </w:r>
      <w:proofErr w:type="spellEnd"/>
      <w:r w:rsidRPr="00181A33">
        <w:rPr>
          <w:b/>
          <w:bCs/>
        </w:rPr>
        <w:t>)</w:t>
      </w:r>
    </w:p>
    <w:p w14:paraId="483446BD" w14:textId="77777777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 xml:space="preserve">Option A: Pretrained </w:t>
      </w:r>
      <w:proofErr w:type="spellStart"/>
      <w:r w:rsidRPr="00181A33">
        <w:rPr>
          <w:b/>
          <w:bCs/>
        </w:rPr>
        <w:t>ViT</w:t>
      </w:r>
      <w:proofErr w:type="spellEnd"/>
    </w:p>
    <w:p w14:paraId="188A92EF" w14:textId="77777777" w:rsidR="00181A33" w:rsidRPr="00181A33" w:rsidRDefault="00181A33" w:rsidP="00181A33">
      <w:pPr>
        <w:numPr>
          <w:ilvl w:val="0"/>
          <w:numId w:val="2"/>
        </w:numPr>
      </w:pPr>
      <w:r w:rsidRPr="00181A33">
        <w:t>Model: google/vit-base-patch16-224</w:t>
      </w:r>
    </w:p>
    <w:p w14:paraId="17339F3D" w14:textId="77777777" w:rsidR="00181A33" w:rsidRPr="00181A33" w:rsidRDefault="00181A33" w:rsidP="00181A33">
      <w:pPr>
        <w:numPr>
          <w:ilvl w:val="0"/>
          <w:numId w:val="2"/>
        </w:numPr>
      </w:pPr>
      <w:r w:rsidRPr="00181A33">
        <w:t>Source: Hugging Face</w:t>
      </w:r>
    </w:p>
    <w:p w14:paraId="3270946B" w14:textId="77777777" w:rsidR="00181A33" w:rsidRPr="00181A33" w:rsidRDefault="00181A33" w:rsidP="00181A33">
      <w:pPr>
        <w:numPr>
          <w:ilvl w:val="0"/>
          <w:numId w:val="2"/>
        </w:numPr>
      </w:pPr>
      <w:r w:rsidRPr="00181A33">
        <w:t>Use: [CLS] token or pooled patch embeddings</w:t>
      </w:r>
    </w:p>
    <w:p w14:paraId="23FA9B9F" w14:textId="77777777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 xml:space="preserve">Option B: Self-Supervised </w:t>
      </w:r>
      <w:proofErr w:type="spellStart"/>
      <w:r w:rsidRPr="00181A33">
        <w:rPr>
          <w:b/>
          <w:bCs/>
        </w:rPr>
        <w:t>ViT</w:t>
      </w:r>
      <w:proofErr w:type="spellEnd"/>
    </w:p>
    <w:p w14:paraId="6030F8ED" w14:textId="77777777" w:rsidR="00181A33" w:rsidRPr="00181A33" w:rsidRDefault="00181A33" w:rsidP="00181A33">
      <w:pPr>
        <w:numPr>
          <w:ilvl w:val="0"/>
          <w:numId w:val="3"/>
        </w:numPr>
      </w:pPr>
      <w:r w:rsidRPr="00181A33">
        <w:t xml:space="preserve">Train on TCGA-COAD patches using: </w:t>
      </w:r>
    </w:p>
    <w:p w14:paraId="51CA97F4" w14:textId="77777777" w:rsidR="00181A33" w:rsidRPr="00181A33" w:rsidRDefault="00181A33" w:rsidP="00181A33">
      <w:pPr>
        <w:numPr>
          <w:ilvl w:val="1"/>
          <w:numId w:val="3"/>
        </w:numPr>
      </w:pPr>
      <w:r w:rsidRPr="00181A33">
        <w:rPr>
          <w:b/>
          <w:bCs/>
        </w:rPr>
        <w:t>DINO</w:t>
      </w:r>
    </w:p>
    <w:p w14:paraId="64344F25" w14:textId="77777777" w:rsidR="00181A33" w:rsidRPr="00181A33" w:rsidRDefault="00181A33" w:rsidP="00181A33">
      <w:pPr>
        <w:numPr>
          <w:ilvl w:val="1"/>
          <w:numId w:val="3"/>
        </w:numPr>
      </w:pPr>
      <w:r w:rsidRPr="00181A33">
        <w:rPr>
          <w:b/>
          <w:bCs/>
        </w:rPr>
        <w:t>MAE</w:t>
      </w:r>
    </w:p>
    <w:p w14:paraId="45CD20AC" w14:textId="77777777" w:rsidR="00181A33" w:rsidRPr="00181A33" w:rsidRDefault="00181A33" w:rsidP="00181A33">
      <w:pPr>
        <w:numPr>
          <w:ilvl w:val="1"/>
          <w:numId w:val="3"/>
        </w:numPr>
      </w:pPr>
      <w:proofErr w:type="spellStart"/>
      <w:r w:rsidRPr="00181A33">
        <w:rPr>
          <w:b/>
          <w:bCs/>
        </w:rPr>
        <w:t>SimCLR</w:t>
      </w:r>
      <w:proofErr w:type="spellEnd"/>
      <w:r w:rsidRPr="00181A33">
        <w:t xml:space="preserve"> or </w:t>
      </w:r>
      <w:r w:rsidRPr="00181A33">
        <w:rPr>
          <w:b/>
          <w:bCs/>
        </w:rPr>
        <w:t>BYOL</w:t>
      </w:r>
    </w:p>
    <w:p w14:paraId="696B4557" w14:textId="77777777" w:rsidR="00181A33" w:rsidRPr="00181A33" w:rsidRDefault="00181A33" w:rsidP="00181A33">
      <w:r w:rsidRPr="00181A33">
        <w:pict w14:anchorId="65AA505F">
          <v:rect id="_x0000_i1076" style="width:0;height:1.5pt" o:hralign="center" o:hrstd="t" o:hr="t" fillcolor="#a0a0a0" stroked="f"/>
        </w:pict>
      </w:r>
    </w:p>
    <w:p w14:paraId="53501929" w14:textId="5BA09829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3. Pipeline Overview</w:t>
      </w:r>
    </w:p>
    <w:p w14:paraId="42E20BB7" w14:textId="77777777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Step 1: WSI Preprocessing</w:t>
      </w:r>
    </w:p>
    <w:p w14:paraId="74E852CE" w14:textId="77777777" w:rsidR="00181A33" w:rsidRPr="00181A33" w:rsidRDefault="00181A33" w:rsidP="00181A33">
      <w:pPr>
        <w:numPr>
          <w:ilvl w:val="0"/>
          <w:numId w:val="4"/>
        </w:numPr>
      </w:pPr>
      <w:r w:rsidRPr="00181A33">
        <w:t>Tile WSIs into 224×224 patches</w:t>
      </w:r>
    </w:p>
    <w:p w14:paraId="0FBD952F" w14:textId="77777777" w:rsidR="00181A33" w:rsidRPr="00181A33" w:rsidRDefault="00181A33" w:rsidP="00181A33">
      <w:pPr>
        <w:numPr>
          <w:ilvl w:val="0"/>
          <w:numId w:val="4"/>
        </w:numPr>
      </w:pPr>
      <w:r w:rsidRPr="00181A33">
        <w:t>Filter background</w:t>
      </w:r>
    </w:p>
    <w:p w14:paraId="7710F8B9" w14:textId="77777777" w:rsidR="00181A33" w:rsidRPr="00181A33" w:rsidRDefault="00181A33" w:rsidP="00181A33">
      <w:pPr>
        <w:numPr>
          <w:ilvl w:val="0"/>
          <w:numId w:val="4"/>
        </w:numPr>
      </w:pPr>
      <w:r w:rsidRPr="00181A33">
        <w:lastRenderedPageBreak/>
        <w:t xml:space="preserve">Normalize stain (e.g., </w:t>
      </w:r>
      <w:proofErr w:type="spellStart"/>
      <w:r w:rsidRPr="00181A33">
        <w:t>Macenko</w:t>
      </w:r>
      <w:proofErr w:type="spellEnd"/>
      <w:r w:rsidRPr="00181A33">
        <w:t xml:space="preserve"> method)</w:t>
      </w:r>
    </w:p>
    <w:p w14:paraId="6122CA70" w14:textId="77777777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Step 2: Feature Extraction</w:t>
      </w:r>
    </w:p>
    <w:p w14:paraId="0EBD26FF" w14:textId="77777777" w:rsidR="00181A33" w:rsidRPr="00181A33" w:rsidRDefault="00181A33" w:rsidP="00181A33">
      <w:pPr>
        <w:numPr>
          <w:ilvl w:val="0"/>
          <w:numId w:val="5"/>
        </w:numPr>
      </w:pPr>
      <w:r w:rsidRPr="00181A33">
        <w:t xml:space="preserve">Feed patches into </w:t>
      </w:r>
      <w:proofErr w:type="spellStart"/>
      <w:r w:rsidRPr="00181A33">
        <w:t>ViT</w:t>
      </w:r>
      <w:proofErr w:type="spellEnd"/>
    </w:p>
    <w:p w14:paraId="098DC53B" w14:textId="77777777" w:rsidR="00181A33" w:rsidRPr="00181A33" w:rsidRDefault="00181A33" w:rsidP="00181A33">
      <w:pPr>
        <w:numPr>
          <w:ilvl w:val="0"/>
          <w:numId w:val="5"/>
        </w:numPr>
      </w:pPr>
      <w:r w:rsidRPr="00181A33">
        <w:t>Aggregate features per slide (mean pooling, attention pooling, MIL)</w:t>
      </w:r>
    </w:p>
    <w:p w14:paraId="1ED40B94" w14:textId="77777777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Step 3: Clinical Fusion</w:t>
      </w:r>
    </w:p>
    <w:p w14:paraId="47CCE782" w14:textId="77777777" w:rsidR="00181A33" w:rsidRPr="00181A33" w:rsidRDefault="00181A33" w:rsidP="00181A33">
      <w:pPr>
        <w:numPr>
          <w:ilvl w:val="0"/>
          <w:numId w:val="6"/>
        </w:numPr>
      </w:pPr>
      <w:r w:rsidRPr="00181A33">
        <w:t>Combine image features with clinical variables</w:t>
      </w:r>
    </w:p>
    <w:p w14:paraId="1ADA4FA7" w14:textId="77777777" w:rsidR="00181A33" w:rsidRPr="00181A33" w:rsidRDefault="00181A33" w:rsidP="00181A33">
      <w:pPr>
        <w:numPr>
          <w:ilvl w:val="0"/>
          <w:numId w:val="6"/>
        </w:numPr>
      </w:pPr>
      <w:r w:rsidRPr="00181A33">
        <w:t>Normalize and encode categorical data</w:t>
      </w:r>
    </w:p>
    <w:p w14:paraId="442E82F3" w14:textId="77777777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Step 4: Recurrence Modeling</w:t>
      </w:r>
    </w:p>
    <w:p w14:paraId="4762707B" w14:textId="77777777" w:rsidR="00181A33" w:rsidRPr="00181A33" w:rsidRDefault="00181A33" w:rsidP="00181A33">
      <w:pPr>
        <w:numPr>
          <w:ilvl w:val="0"/>
          <w:numId w:val="7"/>
        </w:numPr>
      </w:pPr>
      <w:r w:rsidRPr="00181A33">
        <w:t xml:space="preserve">Use </w:t>
      </w:r>
      <w:proofErr w:type="spellStart"/>
      <w:r w:rsidRPr="00181A33">
        <w:t>DeepSurv</w:t>
      </w:r>
      <w:proofErr w:type="spellEnd"/>
      <w:r w:rsidRPr="00181A33">
        <w:t>, Cox PH, or transformer-based survival model</w:t>
      </w:r>
    </w:p>
    <w:p w14:paraId="2681EE1C" w14:textId="77777777" w:rsidR="00181A33" w:rsidRPr="00181A33" w:rsidRDefault="00181A33" w:rsidP="00181A33">
      <w:pPr>
        <w:numPr>
          <w:ilvl w:val="0"/>
          <w:numId w:val="7"/>
        </w:numPr>
      </w:pPr>
      <w:r w:rsidRPr="00181A33">
        <w:t>Predict disease-free interval or recurrence status</w:t>
      </w:r>
    </w:p>
    <w:p w14:paraId="61987053" w14:textId="77777777" w:rsidR="00181A33" w:rsidRPr="00181A33" w:rsidRDefault="00181A33" w:rsidP="00181A33">
      <w:r w:rsidRPr="00181A33">
        <w:pict w14:anchorId="51DA41C6">
          <v:rect id="_x0000_i1077" style="width:0;height:1.5pt" o:hralign="center" o:hrstd="t" o:hr="t" fillcolor="#a0a0a0" stroked="f"/>
        </w:pict>
      </w:r>
    </w:p>
    <w:p w14:paraId="301A1D49" w14:textId="2D93CAA4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4. Evaluation Metrics</w:t>
      </w:r>
    </w:p>
    <w:p w14:paraId="74E23A08" w14:textId="77777777" w:rsidR="00181A33" w:rsidRPr="00181A33" w:rsidRDefault="00181A33" w:rsidP="00181A33">
      <w:pPr>
        <w:numPr>
          <w:ilvl w:val="0"/>
          <w:numId w:val="8"/>
        </w:numPr>
      </w:pPr>
      <w:r w:rsidRPr="00181A33">
        <w:rPr>
          <w:b/>
          <w:bCs/>
        </w:rPr>
        <w:t>C-index</w:t>
      </w:r>
      <w:r w:rsidRPr="00181A33">
        <w:t>: Concordance between predicted and actual recurrence order</w:t>
      </w:r>
    </w:p>
    <w:p w14:paraId="25D92DCF" w14:textId="77777777" w:rsidR="00181A33" w:rsidRPr="00181A33" w:rsidRDefault="00181A33" w:rsidP="00181A33">
      <w:pPr>
        <w:numPr>
          <w:ilvl w:val="0"/>
          <w:numId w:val="8"/>
        </w:numPr>
      </w:pPr>
      <w:r w:rsidRPr="00181A33">
        <w:rPr>
          <w:b/>
          <w:bCs/>
        </w:rPr>
        <w:t>Hazard Ratio (HR)</w:t>
      </w:r>
      <w:r w:rsidRPr="00181A33">
        <w:t>: Risk stratification</w:t>
      </w:r>
    </w:p>
    <w:p w14:paraId="17BF1D11" w14:textId="77777777" w:rsidR="00181A33" w:rsidRPr="00181A33" w:rsidRDefault="00181A33" w:rsidP="00181A33">
      <w:pPr>
        <w:numPr>
          <w:ilvl w:val="0"/>
          <w:numId w:val="8"/>
        </w:numPr>
      </w:pPr>
      <w:r w:rsidRPr="00181A33">
        <w:rPr>
          <w:b/>
          <w:bCs/>
        </w:rPr>
        <w:t>Kaplan-Meier curves</w:t>
      </w:r>
      <w:r w:rsidRPr="00181A33">
        <w:t>: Survival stratification</w:t>
      </w:r>
    </w:p>
    <w:p w14:paraId="19CAD7DD" w14:textId="77777777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Comparison:</w:t>
      </w:r>
    </w:p>
    <w:p w14:paraId="15C80617" w14:textId="77777777" w:rsidR="00181A33" w:rsidRPr="00181A33" w:rsidRDefault="00181A33" w:rsidP="00181A33">
      <w:pPr>
        <w:numPr>
          <w:ilvl w:val="0"/>
          <w:numId w:val="9"/>
        </w:numPr>
      </w:pPr>
      <w:r w:rsidRPr="00181A33">
        <w:t>Baseline: Clinical-only model</w:t>
      </w:r>
    </w:p>
    <w:p w14:paraId="359E5ACD" w14:textId="77777777" w:rsidR="00181A33" w:rsidRPr="00181A33" w:rsidRDefault="00181A33" w:rsidP="00181A33">
      <w:pPr>
        <w:numPr>
          <w:ilvl w:val="0"/>
          <w:numId w:val="9"/>
        </w:numPr>
      </w:pPr>
      <w:r w:rsidRPr="00181A33">
        <w:t xml:space="preserve">Your model: </w:t>
      </w:r>
      <w:proofErr w:type="spellStart"/>
      <w:r w:rsidRPr="00181A33">
        <w:t>ViT</w:t>
      </w:r>
      <w:proofErr w:type="spellEnd"/>
      <w:r w:rsidRPr="00181A33">
        <w:t xml:space="preserve"> + clinical fusion</w:t>
      </w:r>
    </w:p>
    <w:p w14:paraId="170E3807" w14:textId="77777777" w:rsidR="00181A33" w:rsidRPr="00181A33" w:rsidRDefault="00181A33" w:rsidP="00181A33">
      <w:pPr>
        <w:numPr>
          <w:ilvl w:val="0"/>
          <w:numId w:val="9"/>
        </w:numPr>
      </w:pPr>
      <w:r w:rsidRPr="00181A33">
        <w:t>Optional: Compare with gene expression models</w:t>
      </w:r>
    </w:p>
    <w:p w14:paraId="178817F2" w14:textId="77777777" w:rsidR="00181A33" w:rsidRPr="00181A33" w:rsidRDefault="00181A33" w:rsidP="00181A33">
      <w:r w:rsidRPr="00181A33">
        <w:pict w14:anchorId="3D1A2D09">
          <v:rect id="_x0000_i1078" style="width:0;height:1.5pt" o:hralign="center" o:hrstd="t" o:hr="t" fillcolor="#a0a0a0" stroked="f"/>
        </w:pict>
      </w:r>
    </w:p>
    <w:p w14:paraId="5B0B699E" w14:textId="1EB92872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5. Stretch Goals</w:t>
      </w:r>
    </w:p>
    <w:p w14:paraId="5FDFAFE8" w14:textId="77777777" w:rsidR="00181A33" w:rsidRPr="00181A33" w:rsidRDefault="00181A33" w:rsidP="00181A33">
      <w:pPr>
        <w:numPr>
          <w:ilvl w:val="0"/>
          <w:numId w:val="10"/>
        </w:numPr>
      </w:pPr>
      <w:r w:rsidRPr="00181A33">
        <w:t>Add multi-modal fusion with omics data</w:t>
      </w:r>
    </w:p>
    <w:p w14:paraId="236C4B7F" w14:textId="77777777" w:rsidR="00181A33" w:rsidRPr="00181A33" w:rsidRDefault="00181A33" w:rsidP="00181A33">
      <w:pPr>
        <w:numPr>
          <w:ilvl w:val="0"/>
          <w:numId w:val="10"/>
        </w:numPr>
      </w:pPr>
      <w:r w:rsidRPr="00181A33">
        <w:t xml:space="preserve">Train </w:t>
      </w:r>
      <w:proofErr w:type="spellStart"/>
      <w:r w:rsidRPr="00181A33">
        <w:t>ViT</w:t>
      </w:r>
      <w:proofErr w:type="spellEnd"/>
      <w:r w:rsidRPr="00181A33">
        <w:t xml:space="preserve"> with self-supervised learning on COAD slides</w:t>
      </w:r>
    </w:p>
    <w:p w14:paraId="0C99166A" w14:textId="77777777" w:rsidR="00181A33" w:rsidRPr="00181A33" w:rsidRDefault="00181A33" w:rsidP="00181A33">
      <w:pPr>
        <w:numPr>
          <w:ilvl w:val="0"/>
          <w:numId w:val="10"/>
        </w:numPr>
      </w:pPr>
      <w:r w:rsidRPr="00181A33">
        <w:t>Apply to other TCGA cohorts (e.g., LUAD, PRAD)</w:t>
      </w:r>
    </w:p>
    <w:p w14:paraId="67FD9ABA" w14:textId="77777777" w:rsidR="00181A33" w:rsidRPr="00181A33" w:rsidRDefault="00181A33" w:rsidP="00181A33">
      <w:r w:rsidRPr="00181A33">
        <w:pict w14:anchorId="303E7F86">
          <v:rect id="_x0000_i1079" style="width:0;height:1.5pt" o:hralign="center" o:hrstd="t" o:hr="t" fillcolor="#a0a0a0" stroked="f"/>
        </w:pict>
      </w:r>
    </w:p>
    <w:p w14:paraId="0725B095" w14:textId="0C81B685" w:rsidR="00181A33" w:rsidRPr="00181A33" w:rsidRDefault="00181A33" w:rsidP="00181A33">
      <w:pPr>
        <w:rPr>
          <w:b/>
          <w:bCs/>
        </w:rPr>
      </w:pPr>
      <w:r w:rsidRPr="00181A33">
        <w:rPr>
          <w:b/>
          <w:bCs/>
        </w:rPr>
        <w:t>Tools &amp; Libraries</w:t>
      </w:r>
    </w:p>
    <w:p w14:paraId="4BF403E4" w14:textId="77777777" w:rsidR="00181A33" w:rsidRPr="00181A33" w:rsidRDefault="00181A33" w:rsidP="00181A33">
      <w:pPr>
        <w:numPr>
          <w:ilvl w:val="0"/>
          <w:numId w:val="11"/>
        </w:numPr>
      </w:pPr>
      <w:proofErr w:type="spellStart"/>
      <w:r w:rsidRPr="00181A33">
        <w:rPr>
          <w:b/>
          <w:bCs/>
        </w:rPr>
        <w:lastRenderedPageBreak/>
        <w:t>OpenSlide</w:t>
      </w:r>
      <w:proofErr w:type="spellEnd"/>
      <w:r w:rsidRPr="00181A33">
        <w:t xml:space="preserve">, </w:t>
      </w:r>
      <w:proofErr w:type="spellStart"/>
      <w:r w:rsidRPr="00181A33">
        <w:rPr>
          <w:b/>
          <w:bCs/>
        </w:rPr>
        <w:t>PathML</w:t>
      </w:r>
      <w:proofErr w:type="spellEnd"/>
      <w:r w:rsidRPr="00181A33">
        <w:t xml:space="preserve">, </w:t>
      </w:r>
      <w:proofErr w:type="spellStart"/>
      <w:r w:rsidRPr="00181A33">
        <w:rPr>
          <w:b/>
          <w:bCs/>
        </w:rPr>
        <w:t>Slideflow</w:t>
      </w:r>
      <w:proofErr w:type="spellEnd"/>
      <w:r w:rsidRPr="00181A33">
        <w:t>: WSI handling</w:t>
      </w:r>
    </w:p>
    <w:p w14:paraId="6B4631C5" w14:textId="77777777" w:rsidR="00181A33" w:rsidRPr="00181A33" w:rsidRDefault="00181A33" w:rsidP="00181A33">
      <w:pPr>
        <w:numPr>
          <w:ilvl w:val="0"/>
          <w:numId w:val="11"/>
        </w:numPr>
      </w:pPr>
      <w:proofErr w:type="spellStart"/>
      <w:r w:rsidRPr="00181A33">
        <w:rPr>
          <w:b/>
          <w:bCs/>
        </w:rPr>
        <w:t>PyTorch</w:t>
      </w:r>
      <w:proofErr w:type="spellEnd"/>
      <w:r w:rsidRPr="00181A33">
        <w:t xml:space="preserve">, </w:t>
      </w:r>
      <w:proofErr w:type="spellStart"/>
      <w:r w:rsidRPr="00181A33">
        <w:rPr>
          <w:b/>
          <w:bCs/>
        </w:rPr>
        <w:t>timm</w:t>
      </w:r>
      <w:proofErr w:type="spellEnd"/>
      <w:r w:rsidRPr="00181A33">
        <w:t xml:space="preserve">, </w:t>
      </w:r>
      <w:r w:rsidRPr="00181A33">
        <w:rPr>
          <w:b/>
          <w:bCs/>
        </w:rPr>
        <w:t>transformers</w:t>
      </w:r>
      <w:r w:rsidRPr="00181A33">
        <w:t xml:space="preserve">: </w:t>
      </w:r>
      <w:proofErr w:type="spellStart"/>
      <w:r w:rsidRPr="00181A33">
        <w:t>ViT</w:t>
      </w:r>
      <w:proofErr w:type="spellEnd"/>
      <w:r w:rsidRPr="00181A33">
        <w:t xml:space="preserve"> models</w:t>
      </w:r>
    </w:p>
    <w:p w14:paraId="7EF03AA3" w14:textId="77777777" w:rsidR="00181A33" w:rsidRPr="00181A33" w:rsidRDefault="00181A33" w:rsidP="00181A33">
      <w:pPr>
        <w:numPr>
          <w:ilvl w:val="0"/>
          <w:numId w:val="11"/>
        </w:numPr>
      </w:pPr>
      <w:r w:rsidRPr="00181A33">
        <w:rPr>
          <w:b/>
          <w:bCs/>
        </w:rPr>
        <w:t>lifelines</w:t>
      </w:r>
      <w:r w:rsidRPr="00181A33">
        <w:t xml:space="preserve">, </w:t>
      </w:r>
      <w:r w:rsidRPr="00181A33">
        <w:rPr>
          <w:b/>
          <w:bCs/>
        </w:rPr>
        <w:t>scikit-survival</w:t>
      </w:r>
      <w:r w:rsidRPr="00181A33">
        <w:t>: Survival analysis</w:t>
      </w:r>
    </w:p>
    <w:p w14:paraId="61068AF4" w14:textId="77777777" w:rsidR="00181A33" w:rsidRPr="00181A33" w:rsidRDefault="00181A33" w:rsidP="00181A33">
      <w:pPr>
        <w:numPr>
          <w:ilvl w:val="0"/>
          <w:numId w:val="11"/>
        </w:numPr>
      </w:pPr>
      <w:r w:rsidRPr="00181A33">
        <w:rPr>
          <w:b/>
          <w:bCs/>
        </w:rPr>
        <w:t>MONAI</w:t>
      </w:r>
      <w:r w:rsidRPr="00181A33">
        <w:t>: Medical imaging workflows</w:t>
      </w:r>
    </w:p>
    <w:p w14:paraId="530DA9B3" w14:textId="77777777" w:rsidR="00181A33" w:rsidRPr="00181A33" w:rsidRDefault="00181A33" w:rsidP="00181A33">
      <w:r w:rsidRPr="00181A33">
        <w:pict w14:anchorId="68AEF591">
          <v:rect id="_x0000_i1080" style="width:0;height:1.5pt" o:hralign="center" o:hrstd="t" o:hr="t" fillcolor="#a0a0a0" stroked="f"/>
        </w:pict>
      </w:r>
    </w:p>
    <w:p w14:paraId="4E3429EB" w14:textId="77777777" w:rsidR="00181A33" w:rsidRPr="00181A33" w:rsidRDefault="00181A33" w:rsidP="00181A33">
      <w:r w:rsidRPr="00181A33">
        <w:t>Once you've pasted this into your editor, you can export it as a PDF with clean formatting. If you want help designing a title page or adding diagrams, I can help with that too.</w:t>
      </w:r>
    </w:p>
    <w:p w14:paraId="6F557B2A" w14:textId="77777777" w:rsidR="00181A33" w:rsidRDefault="00181A33"/>
    <w:sectPr w:rsidR="00181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A0BFC"/>
    <w:multiLevelType w:val="multilevel"/>
    <w:tmpl w:val="D812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E0C"/>
    <w:multiLevelType w:val="multilevel"/>
    <w:tmpl w:val="7C82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33D87"/>
    <w:multiLevelType w:val="multilevel"/>
    <w:tmpl w:val="4AF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83F4D"/>
    <w:multiLevelType w:val="multilevel"/>
    <w:tmpl w:val="769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C3223"/>
    <w:multiLevelType w:val="multilevel"/>
    <w:tmpl w:val="64A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A673A5"/>
    <w:multiLevelType w:val="multilevel"/>
    <w:tmpl w:val="9D84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A2F0B"/>
    <w:multiLevelType w:val="multilevel"/>
    <w:tmpl w:val="E34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41A38"/>
    <w:multiLevelType w:val="multilevel"/>
    <w:tmpl w:val="0FE8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FF4232"/>
    <w:multiLevelType w:val="multilevel"/>
    <w:tmpl w:val="78B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C6C7B"/>
    <w:multiLevelType w:val="multilevel"/>
    <w:tmpl w:val="0A84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F2786"/>
    <w:multiLevelType w:val="multilevel"/>
    <w:tmpl w:val="1478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756905">
    <w:abstractNumId w:val="0"/>
  </w:num>
  <w:num w:numId="2" w16cid:durableId="2060740410">
    <w:abstractNumId w:val="5"/>
  </w:num>
  <w:num w:numId="3" w16cid:durableId="1822500815">
    <w:abstractNumId w:val="8"/>
  </w:num>
  <w:num w:numId="4" w16cid:durableId="1572346003">
    <w:abstractNumId w:val="7"/>
  </w:num>
  <w:num w:numId="5" w16cid:durableId="1992831594">
    <w:abstractNumId w:val="9"/>
  </w:num>
  <w:num w:numId="6" w16cid:durableId="1567112109">
    <w:abstractNumId w:val="6"/>
  </w:num>
  <w:num w:numId="7" w16cid:durableId="412514813">
    <w:abstractNumId w:val="3"/>
  </w:num>
  <w:num w:numId="8" w16cid:durableId="1748729755">
    <w:abstractNumId w:val="2"/>
  </w:num>
  <w:num w:numId="9" w16cid:durableId="1615863830">
    <w:abstractNumId w:val="4"/>
  </w:num>
  <w:num w:numId="10" w16cid:durableId="783813301">
    <w:abstractNumId w:val="1"/>
  </w:num>
  <w:num w:numId="11" w16cid:durableId="4275049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33"/>
    <w:rsid w:val="00181A33"/>
    <w:rsid w:val="00B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664B"/>
  <w15:chartTrackingRefBased/>
  <w15:docId w15:val="{EE5467A8-6ADD-43F8-A1F5-9ABC39B0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1A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cerimagingarchive.net/" TargetMode="External"/><Relationship Id="rId5" Type="http://schemas.openxmlformats.org/officeDocument/2006/relationships/hyperlink" Target="https://portal.gdc.cancer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Murray</dc:creator>
  <cp:keywords/>
  <dc:description/>
  <cp:lastModifiedBy>William Murray</cp:lastModifiedBy>
  <cp:revision>1</cp:revision>
  <dcterms:created xsi:type="dcterms:W3CDTF">2025-09-25T03:36:00Z</dcterms:created>
  <dcterms:modified xsi:type="dcterms:W3CDTF">2025-09-25T03:37:00Z</dcterms:modified>
</cp:coreProperties>
</file>