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Transcrição de Entrevista Técnica: Auditoria NIST CSF 2.0</w:t>
      </w:r>
    </w:p>
    <w:p>
      <w:r>
        <w:t>Participantes: Marcos (Auditor) e Ricardo (Gerente de Infraestrutura e Segurança)</w:t>
      </w:r>
    </w:p>
    <w:p>
      <w:r>
        <w:t>Data: 15 de Maio de 2026</w:t>
      </w:r>
    </w:p>
    <w:p>
      <w:r>
        <w:t>--------------------------------------------------</w:t>
      </w:r>
    </w:p>
    <w:p>
      <w:r>
        <w:t>Auditor (Marcos): Ricardo, obrigado por nos receber. Vamos focar na parte técnica hoje. Como vocês garantem que sabem exatamente o que está rodando na rede da AuraFinTech?</w:t>
      </w:r>
    </w:p>
    <w:p>
      <w:r>
        <w:t>Ricardo: Com certeza, Marcos. A gente não brinca com inventário. Atualmente, o SCCM é o nosso braço direito para tudo que é Windows, servidores e workstations. Para os notebooks da galera que trabalha remoto, temos o Intune (MDM) monitorando conformidade. Se o cara não atualizou o SO ou está sem antivírus, o acesso é cortado.</w:t>
      </w:r>
    </w:p>
    <w:p>
      <w:r>
        <w:t>Auditor: E quanto a ativos "escondidos" ou Shadow IT?</w:t>
      </w:r>
    </w:p>
    <w:p>
      <w:r>
        <w:t>Ricardo: Temos um scanner de rede que roda semanalmente. Se aparece um IP novo que não está no nosso AD ou no SCCM, ele cai direto numa VLAN de quarentena. Não deixamos nada "não homologado" encostar nos nossos bancos de dados de produção.</w:t>
      </w:r>
    </w:p>
    <w:p>
      <w:r>
        <w:t>Auditor: Entendido. E sobre o controle de acesso? Como garantem o princípio do menor privilégio?</w:t>
      </w:r>
    </w:p>
    <w:p>
      <w:r>
        <w:t>Ricardo: A gente usa o AD para tudo. Grupos de segurança bem restritos. Para entrar na nossa VPN, o MFA é obrigatório – usamos autenticação via push no celular. Recentemente, implementamos o PIM (Privileged Identity Management) para que os admins só tenham poderes elevados por tempo determinado e com justificativa.</w:t>
      </w:r>
    </w:p>
    <w:p>
      <w:r>
        <w:t>Auditor: E a proteção dos dados em si? O que está criptografado?</w:t>
      </w:r>
    </w:p>
    <w:p>
      <w:r>
        <w:t>Ricardo: Nossos buckets na nuvem e os discos dos servidores locais usam AES-256. Dados de clientes estão sempre protegidos em repouso. No tráfego, usamos TLS 1.2 nas aplicações web.</w:t>
      </w:r>
    </w:p>
    <w:p>
      <w:r>
        <w:t>Auditor: Algum ponto onde a criptografia ainda não chegou?</w:t>
      </w:r>
    </w:p>
    <w:p>
      <w:r>
        <w:t>Ricardo: Sendo bem honesto, o tráfego interno entre os servidores do nosso datacenter secundário ainda roda em HTTP puro em alguns serviços legados. É um risco que mapeamos, mas ainda não sobrou orçamento para virar tudo para HTTPS ali dentro.</w:t>
      </w:r>
    </w:p>
    <w:p>
      <w:r>
        <w:t>Auditor: Como vocês sabem se estão sendo atacados agora?</w:t>
      </w:r>
    </w:p>
    <w:p>
      <w:r>
        <w:t>Ricardo: Nosso SIEM centraliza logs de tudo: firewalls, AD, e-mail. Temos um SOC terceirizado que monitora isso 24/7. Eles nos ligam se virem algo estranho, tipo um brute force ou movimentação lateral.</w:t>
      </w:r>
    </w:p>
    <w:p>
      <w:r>
        <w:t>Auditor: E a resposta? Se o SOC confirma um ransomware, o que acontece?</w:t>
      </w:r>
    </w:p>
    <w:p>
      <w:r>
        <w:t>Ricardo: O analista do SOC abre um chamado crítico. Nosso time interno então entra para isolar a máquina. Por enquanto, a gente entra no console do vCenter e "despluga" o cabo de rede virtual manualmente. Ainda não automatizamos essa contenção via script, mas está no roadmap.</w:t>
      </w:r>
    </w:p>
    <w:p>
      <w:r>
        <w:t>Auditor: E para voltar? Como garantem que o backup está limpo?</w:t>
      </w:r>
    </w:p>
    <w:p>
      <w:r>
        <w:t>Ricardo: Temos backups imutáveis. Antes de restaurar qualquer VM, a gente sobe ela num ambiente isolado (sandbox) e roda um scan completo de vulnerabilidades e malware. Só depois de validar a integridade é que voltamos para a produção.</w:t>
      </w:r>
    </w:p>
    <w:p>
      <w:r>
        <w:br/>
        <w:t>[Fim da Transcrição]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